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65BB6215"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B93302" w:rsidRPr="00D9258D">
        <w:rPr>
          <w:rFonts w:ascii="Helvetica" w:hAnsi="Helvetica"/>
          <w:sz w:val="56"/>
        </w:rPr>
        <w:t>I</w:t>
      </w:r>
      <w:r w:rsidR="00B93302" w:rsidRPr="00D9258D">
        <w:rPr>
          <w:rFonts w:ascii="Helvetica-Narrow" w:hAnsi="Helvetica-Narrow"/>
          <w:sz w:val="56"/>
        </w:rPr>
        <w:t>nformation</w:t>
      </w:r>
    </w:p>
    <w:p w14:paraId="4BA2AAB7" w14:textId="60AEBA49"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2A2D699F"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Angela Dickson, marketing manager, AAMA</w:t>
      </w:r>
    </w:p>
    <w:p w14:paraId="3DC5C75E" w14:textId="249FF49E"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9" w:history="1">
        <w:r w:rsidRPr="00D9258D">
          <w:rPr>
            <w:rStyle w:val="Hyperlink"/>
            <w:rFonts w:ascii="Arial" w:hAnsi="Arial" w:cs="Arial"/>
            <w:sz w:val="18"/>
            <w:szCs w:val="18"/>
          </w:rPr>
          <w:t>adickson@aamanet.org</w:t>
        </w:r>
      </w:hyperlink>
      <w:r w:rsidRPr="00D9258D">
        <w:rPr>
          <w:rFonts w:ascii="Arial" w:hAnsi="Arial" w:cs="Arial"/>
          <w:sz w:val="18"/>
          <w:szCs w:val="18"/>
        </w:rPr>
        <w:t xml:space="preserve">; </w:t>
      </w:r>
      <w:r w:rsidR="00A311A2" w:rsidRPr="00D9258D">
        <w:rPr>
          <w:rFonts w:ascii="Arial" w:hAnsi="Arial" w:cs="Arial"/>
          <w:sz w:val="18"/>
          <w:szCs w:val="18"/>
        </w:rPr>
        <w:t>469-</w:t>
      </w:r>
      <w:r w:rsidR="00F90140" w:rsidRPr="00D9258D">
        <w:rPr>
          <w:rFonts w:ascii="Arial" w:hAnsi="Arial" w:cs="Arial"/>
          <w:sz w:val="18"/>
          <w:szCs w:val="18"/>
        </w:rPr>
        <w:t>481-6413</w:t>
      </w:r>
    </w:p>
    <w:p w14:paraId="677E4327" w14:textId="42860E8A" w:rsidR="00305DAD" w:rsidRPr="00D9258D" w:rsidRDefault="00DD4DCC" w:rsidP="00305DAD">
      <w:pPr>
        <w:pStyle w:val="Title"/>
        <w:jc w:val="right"/>
        <w:rPr>
          <w:b w:val="0"/>
          <w:sz w:val="24"/>
          <w:szCs w:val="24"/>
        </w:rPr>
      </w:pPr>
      <w:r w:rsidRPr="00D9258D">
        <w:rPr>
          <w:b w:val="0"/>
          <w:sz w:val="24"/>
          <w:szCs w:val="24"/>
        </w:rPr>
        <w:t>February</w:t>
      </w:r>
      <w:r w:rsidR="00DA6A2F" w:rsidRPr="00D9258D">
        <w:rPr>
          <w:b w:val="0"/>
          <w:sz w:val="24"/>
          <w:szCs w:val="24"/>
        </w:rPr>
        <w:t xml:space="preserve"> </w:t>
      </w:r>
      <w:r w:rsidR="00D9258D" w:rsidRPr="00D9258D">
        <w:rPr>
          <w:b w:val="0"/>
          <w:sz w:val="24"/>
          <w:szCs w:val="24"/>
        </w:rPr>
        <w:t>7</w:t>
      </w:r>
      <w:r w:rsidR="008F1618" w:rsidRPr="00D9258D">
        <w:rPr>
          <w:b w:val="0"/>
          <w:sz w:val="24"/>
          <w:szCs w:val="24"/>
        </w:rPr>
        <w:t>, 201</w:t>
      </w:r>
      <w:r w:rsidRPr="00D9258D">
        <w:rPr>
          <w:b w:val="0"/>
          <w:sz w:val="24"/>
          <w:szCs w:val="24"/>
        </w:rPr>
        <w:t>9</w:t>
      </w:r>
    </w:p>
    <w:p w14:paraId="71E31F7C" w14:textId="77777777" w:rsidR="00305DAD" w:rsidRPr="00D9258D" w:rsidRDefault="00305DAD" w:rsidP="00305DAD">
      <w:pPr>
        <w:pStyle w:val="Title"/>
        <w:jc w:val="right"/>
        <w:rPr>
          <w:b w:val="0"/>
          <w:sz w:val="18"/>
          <w:szCs w:val="18"/>
        </w:rPr>
      </w:pPr>
    </w:p>
    <w:p w14:paraId="313BBC9A" w14:textId="518F18BD" w:rsidR="00305DAD" w:rsidRPr="00D9258D" w:rsidRDefault="00E5286E" w:rsidP="0038384C">
      <w:pPr>
        <w:pStyle w:val="Title"/>
        <w:spacing w:after="240"/>
        <w:rPr>
          <w:color w:val="auto"/>
        </w:rPr>
      </w:pPr>
      <w:r w:rsidRPr="00D9258D">
        <w:rPr>
          <w:color w:val="auto"/>
        </w:rPr>
        <w:t xml:space="preserve">AAMA </w:t>
      </w:r>
      <w:r w:rsidR="0038384C" w:rsidRPr="00D9258D">
        <w:rPr>
          <w:color w:val="auto"/>
        </w:rPr>
        <w:t xml:space="preserve">Updates </w:t>
      </w:r>
      <w:r w:rsidR="004C35D9" w:rsidRPr="00D9258D">
        <w:rPr>
          <w:color w:val="auto"/>
        </w:rPr>
        <w:t>Guideline for Developing Color Measurement</w:t>
      </w:r>
      <w:r w:rsidR="009E773D" w:rsidRPr="00D9258D">
        <w:rPr>
          <w:color w:val="auto"/>
        </w:rPr>
        <w:t xml:space="preserve"> </w:t>
      </w:r>
      <w:r w:rsidR="004C35D9" w:rsidRPr="00D9258D">
        <w:rPr>
          <w:color w:val="auto"/>
        </w:rPr>
        <w:t>Requirements</w:t>
      </w:r>
    </w:p>
    <w:p w14:paraId="07C87C35" w14:textId="1C52C8F7" w:rsidR="00FA115D" w:rsidRPr="00D9258D" w:rsidRDefault="00A41F02" w:rsidP="001C5E9D">
      <w:r w:rsidRPr="00D9258D">
        <w:t>SCHAUMBURG, IL - The</w:t>
      </w:r>
      <w:r w:rsidR="0073489E" w:rsidRPr="00D9258D">
        <w:t xml:space="preserve"> </w:t>
      </w:r>
      <w:r w:rsidR="00075FB9" w:rsidRPr="00D9258D">
        <w:t xml:space="preserve">American Architectural Manufacturers Association (AAMA) </w:t>
      </w:r>
      <w:r w:rsidR="0038384C" w:rsidRPr="00D9258D">
        <w:t>updated</w:t>
      </w:r>
      <w:r w:rsidR="00075FB9" w:rsidRPr="00D9258D">
        <w:t xml:space="preserve"> </w:t>
      </w:r>
      <w:r w:rsidR="00603FAD" w:rsidRPr="00D9258D">
        <w:t xml:space="preserve">a </w:t>
      </w:r>
      <w:r w:rsidR="00075FB9" w:rsidRPr="00D9258D">
        <w:t xml:space="preserve">document </w:t>
      </w:r>
      <w:r w:rsidR="001C5E9D" w:rsidRPr="00D9258D">
        <w:t xml:space="preserve">providing guidelines for describing color measurement requirements for inclusion in AAMA documents. </w:t>
      </w:r>
      <w:hyperlink r:id="rId10" w:history="1">
        <w:r w:rsidR="004C35D9" w:rsidRPr="00D9258D">
          <w:rPr>
            <w:rStyle w:val="Hyperlink"/>
          </w:rPr>
          <w:t>AAMA CMR-1-18</w:t>
        </w:r>
      </w:hyperlink>
      <w:r w:rsidR="00006A31" w:rsidRPr="00D9258D">
        <w:t xml:space="preserve">, </w:t>
      </w:r>
      <w:r w:rsidR="004C35D9" w:rsidRPr="00D9258D">
        <w:t>Guidelines for Development of Color Measurement Requirements</w:t>
      </w:r>
      <w:r w:rsidR="00E26363" w:rsidRPr="00D9258D">
        <w:t>, was</w:t>
      </w:r>
      <w:r w:rsidR="00052F0A" w:rsidRPr="00D9258D">
        <w:t xml:space="preserve"> first released in 20</w:t>
      </w:r>
      <w:r w:rsidR="004C35D9" w:rsidRPr="00D9258D">
        <w:t>16. This is its first update</w:t>
      </w:r>
      <w:r w:rsidR="00DD4DCC" w:rsidRPr="00D9258D">
        <w:t xml:space="preserve">, which was made to accommodate changes made to measurement averaging and color difference equations. </w:t>
      </w:r>
    </w:p>
    <w:p w14:paraId="64C0B795" w14:textId="0641C34A" w:rsidR="001C5E9D" w:rsidRPr="00D9258D" w:rsidRDefault="00CF21F0" w:rsidP="001C5E9D">
      <w:pPr>
        <w:rPr>
          <w:color w:val="auto"/>
        </w:rPr>
      </w:pPr>
      <w:r w:rsidRPr="00D9258D">
        <w:rPr>
          <w:color w:val="auto"/>
        </w:rPr>
        <w:t xml:space="preserve"> </w:t>
      </w:r>
      <w:r w:rsidR="007545A1" w:rsidRPr="00D9258D">
        <w:rPr>
          <w:color w:val="auto"/>
        </w:rPr>
        <w:t>“</w:t>
      </w:r>
      <w:r w:rsidR="001C5E9D" w:rsidRPr="00D9258D">
        <w:rPr>
          <w:color w:val="auto"/>
        </w:rPr>
        <w:t xml:space="preserve">The CMR document is an excellent resource for identifying the six parameters that need to be called out or specified to properly and clearly measure and compare color,” said </w:t>
      </w:r>
      <w:r w:rsidR="001C5E9D" w:rsidRPr="00D9258D">
        <w:rPr>
          <w:b/>
          <w:szCs w:val="22"/>
        </w:rPr>
        <w:t xml:space="preserve">Doug Holmberg </w:t>
      </w:r>
      <w:r w:rsidR="001C5E9D" w:rsidRPr="00D9258D">
        <w:rPr>
          <w:szCs w:val="22"/>
        </w:rPr>
        <w:t>(</w:t>
      </w:r>
      <w:hyperlink r:id="rId11" w:history="1">
        <w:r w:rsidR="001C5E9D" w:rsidRPr="00D9258D">
          <w:rPr>
            <w:rStyle w:val="Hyperlink"/>
            <w:b/>
            <w:sz w:val="22"/>
          </w:rPr>
          <w:t>Wausau Window and Wall Systems</w:t>
        </w:r>
      </w:hyperlink>
      <w:r w:rsidR="001C5E9D" w:rsidRPr="00D9258D">
        <w:rPr>
          <w:szCs w:val="22"/>
        </w:rPr>
        <w:t xml:space="preserve">), </w:t>
      </w:r>
      <w:r w:rsidR="001C5E9D" w:rsidRPr="00D9258D">
        <w:rPr>
          <w:color w:val="auto"/>
          <w:szCs w:val="22"/>
        </w:rPr>
        <w:t>Co-Chair of the AAMA Finishes Steering Committee</w:t>
      </w:r>
      <w:r w:rsidR="001C5E9D" w:rsidRPr="00D9258D">
        <w:rPr>
          <w:color w:val="auto"/>
        </w:rPr>
        <w:t>. “This is important for both matching colors and measuring the amount of color change over time. Although the document was originally published in 2016, once in use and after additional research, the Finishes Steering Committee felt it was a good time to update the document.”</w:t>
      </w:r>
    </w:p>
    <w:p w14:paraId="72CC1908" w14:textId="77777777" w:rsidR="00DD4DCC" w:rsidRPr="00D9258D" w:rsidRDefault="00DD4DCC" w:rsidP="001C5E9D">
      <w:r w:rsidRPr="00D9258D">
        <w:t>In addition to changes made to the document, a note was added to reference a visual correlation study conducted in 2016, the data from which did not provide a compelling reason to change from the Hunter color space in the documents referencing it.</w:t>
      </w:r>
    </w:p>
    <w:p w14:paraId="23ED9A78" w14:textId="276BEF67" w:rsidR="00CF21F0" w:rsidRPr="00D9258D" w:rsidRDefault="00CF21F0" w:rsidP="001C5E9D">
      <w:r w:rsidRPr="00D9258D">
        <w:t>Understanding and correctly stating the parameters related to color measurements may allow for a more complete and correct measurement and interpretation of results. Per the standard, when color measurements are required, refer to ASTM E805 for the procedures to perform the measurements and ASTM D2244 for the equations to calculate color differences.</w:t>
      </w:r>
    </w:p>
    <w:p w14:paraId="1B82B351" w14:textId="13FC166F" w:rsidR="00CE734A" w:rsidRPr="00D9258D" w:rsidRDefault="00D9258D" w:rsidP="00631C6B">
      <w:hyperlink r:id="rId12" w:history="1">
        <w:r w:rsidR="00CC36E7" w:rsidRPr="00D9258D">
          <w:rPr>
            <w:rStyle w:val="Hyperlink"/>
            <w:sz w:val="22"/>
          </w:rPr>
          <w:t>AAMA CMR-1-18</w:t>
        </w:r>
      </w:hyperlink>
      <w:r w:rsidR="00075FB9" w:rsidRPr="00D9258D">
        <w:t xml:space="preserve">, as well as other AAMA documents, may be purchased from AAMA’s online store. </w:t>
      </w:r>
      <w:r w:rsidR="00CE734A" w:rsidRPr="00D9258D">
        <w:rPr>
          <w:color w:val="auto"/>
        </w:rPr>
        <w:t xml:space="preserve">More information about AAMA and its activities can be found on the AAMA </w:t>
      </w:r>
      <w:r w:rsidR="00CE734A" w:rsidRPr="00D9258D">
        <w:t>website, www.aamanet.org.</w:t>
      </w:r>
    </w:p>
    <w:p w14:paraId="0025EA58" w14:textId="77777777" w:rsidR="002C156D" w:rsidRPr="0052685A" w:rsidRDefault="00305DAD" w:rsidP="00D10192">
      <w:pPr>
        <w:ind w:right="-272"/>
        <w:jc w:val="center"/>
        <w:rPr>
          <w:i/>
          <w:sz w:val="20"/>
          <w:vertAlign w:val="superscript"/>
        </w:rPr>
      </w:pPr>
      <w:r w:rsidRPr="00D9258D">
        <w:rPr>
          <w:rStyle w:val="Emphasis"/>
          <w:sz w:val="20"/>
        </w:rPr>
        <w:t xml:space="preserve">AAMA is the source of performance standards, product certification, </w:t>
      </w:r>
      <w:r w:rsidRPr="00D9258D">
        <w:rPr>
          <w:rStyle w:val="Emphasis"/>
          <w:rFonts w:ascii="Times New Roman" w:hAnsi="Times New Roman"/>
          <w:sz w:val="20"/>
        </w:rPr>
        <w:br/>
      </w:r>
      <w:r w:rsidRPr="00D9258D">
        <w:rPr>
          <w:rStyle w:val="Emphasis"/>
          <w:sz w:val="20"/>
        </w:rPr>
        <w:t>and educational programs for the fenestration industry.</w:t>
      </w:r>
      <w:r w:rsidRPr="00D9258D">
        <w:rPr>
          <w:rStyle w:val="Emphasis"/>
          <w:sz w:val="20"/>
          <w:vertAlign w:val="superscript"/>
        </w:rPr>
        <w:t>SM</w:t>
      </w:r>
      <w:bookmarkStart w:id="0" w:name="_GoBack"/>
      <w:bookmarkEnd w:id="0"/>
    </w:p>
    <w:sectPr w:rsidR="002C156D" w:rsidRPr="0052685A" w:rsidSect="00305DAD">
      <w:headerReference w:type="default" r:id="rId13"/>
      <w:footerReference w:type="default" r:id="rId14"/>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63F533C1" w:rsidR="00895F3C" w:rsidRPr="002D2F67" w:rsidRDefault="00895F3C" w:rsidP="00305DAD">
    <w:pPr>
      <w:pStyle w:val="Footer"/>
      <w:jc w:val="center"/>
      <w:rPr>
        <w:b/>
      </w:rPr>
    </w:pPr>
    <w:r w:rsidRPr="002D2F67">
      <w:rPr>
        <w:b/>
      </w:rPr>
      <w:t xml:space="preserve">AAMA </w:t>
    </w:r>
    <w:r w:rsidRPr="002D2F67">
      <w:rPr>
        <w:b/>
      </w:rPr>
      <w:sym w:font="Symbol" w:char="F0B7"/>
    </w:r>
    <w:r w:rsidRPr="002D2F67">
      <w:rPr>
        <w:b/>
      </w:rPr>
      <w:t xml:space="preserve"> </w:t>
    </w:r>
    <w:r>
      <w:rPr>
        <w:rFonts w:ascii="Verdana" w:hAnsi="Verdana" w:cs="Verdana"/>
        <w:szCs w:val="22"/>
      </w:rPr>
      <w:t>1900 E. Golf Road, Suite 1250</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5A9E" w14:textId="77777777" w:rsidR="00895F3C" w:rsidRDefault="00895F3C">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5EBF363D" w14:textId="77777777" w:rsidR="00895F3C" w:rsidRDefault="00895F3C"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68742906" wp14:editId="4B56AD7C">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37F97"/>
    <w:rsid w:val="000457C3"/>
    <w:rsid w:val="0004674B"/>
    <w:rsid w:val="00052F0A"/>
    <w:rsid w:val="0007429F"/>
    <w:rsid w:val="00075FB9"/>
    <w:rsid w:val="00077326"/>
    <w:rsid w:val="00080BBB"/>
    <w:rsid w:val="000835E1"/>
    <w:rsid w:val="000839E7"/>
    <w:rsid w:val="0008620F"/>
    <w:rsid w:val="000863E3"/>
    <w:rsid w:val="000910BB"/>
    <w:rsid w:val="000A40F8"/>
    <w:rsid w:val="000A44CD"/>
    <w:rsid w:val="000A5D59"/>
    <w:rsid w:val="000C0743"/>
    <w:rsid w:val="000D1085"/>
    <w:rsid w:val="000E1D4F"/>
    <w:rsid w:val="000E2578"/>
    <w:rsid w:val="000E2B1B"/>
    <w:rsid w:val="000F28C4"/>
    <w:rsid w:val="000F32D4"/>
    <w:rsid w:val="001027F1"/>
    <w:rsid w:val="00112D48"/>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E9D"/>
    <w:rsid w:val="001C7E3F"/>
    <w:rsid w:val="001D7A21"/>
    <w:rsid w:val="001E3C66"/>
    <w:rsid w:val="001F3218"/>
    <w:rsid w:val="001F41AD"/>
    <w:rsid w:val="002065B0"/>
    <w:rsid w:val="002164DD"/>
    <w:rsid w:val="00221DF1"/>
    <w:rsid w:val="00226754"/>
    <w:rsid w:val="0023267C"/>
    <w:rsid w:val="0023350C"/>
    <w:rsid w:val="002347B7"/>
    <w:rsid w:val="00236D75"/>
    <w:rsid w:val="00240D93"/>
    <w:rsid w:val="0024424C"/>
    <w:rsid w:val="0025134B"/>
    <w:rsid w:val="0025359D"/>
    <w:rsid w:val="00263188"/>
    <w:rsid w:val="002649EB"/>
    <w:rsid w:val="00270664"/>
    <w:rsid w:val="00280241"/>
    <w:rsid w:val="0028039D"/>
    <w:rsid w:val="00290DAE"/>
    <w:rsid w:val="002947ED"/>
    <w:rsid w:val="00297782"/>
    <w:rsid w:val="002A0243"/>
    <w:rsid w:val="002A2B5D"/>
    <w:rsid w:val="002A3BCB"/>
    <w:rsid w:val="002A5BF0"/>
    <w:rsid w:val="002B0AE9"/>
    <w:rsid w:val="002B7839"/>
    <w:rsid w:val="002B7ABA"/>
    <w:rsid w:val="002C156D"/>
    <w:rsid w:val="002D731F"/>
    <w:rsid w:val="002E5348"/>
    <w:rsid w:val="002F60E9"/>
    <w:rsid w:val="002F6401"/>
    <w:rsid w:val="0030043C"/>
    <w:rsid w:val="00303CE5"/>
    <w:rsid w:val="0030490D"/>
    <w:rsid w:val="00305DAD"/>
    <w:rsid w:val="00332539"/>
    <w:rsid w:val="003375FE"/>
    <w:rsid w:val="00340065"/>
    <w:rsid w:val="00342D50"/>
    <w:rsid w:val="003443B6"/>
    <w:rsid w:val="00345218"/>
    <w:rsid w:val="00356961"/>
    <w:rsid w:val="0036051A"/>
    <w:rsid w:val="0036575D"/>
    <w:rsid w:val="00367A21"/>
    <w:rsid w:val="003716A6"/>
    <w:rsid w:val="00380F96"/>
    <w:rsid w:val="0038384C"/>
    <w:rsid w:val="0038451E"/>
    <w:rsid w:val="00396D85"/>
    <w:rsid w:val="003B017E"/>
    <w:rsid w:val="003B437E"/>
    <w:rsid w:val="003C4460"/>
    <w:rsid w:val="003D5897"/>
    <w:rsid w:val="003E026C"/>
    <w:rsid w:val="003E19CA"/>
    <w:rsid w:val="003F1C8A"/>
    <w:rsid w:val="00404769"/>
    <w:rsid w:val="00404EBB"/>
    <w:rsid w:val="004071D2"/>
    <w:rsid w:val="00420E43"/>
    <w:rsid w:val="004279EC"/>
    <w:rsid w:val="00427C3D"/>
    <w:rsid w:val="00433A83"/>
    <w:rsid w:val="00434955"/>
    <w:rsid w:val="00447D3D"/>
    <w:rsid w:val="00465888"/>
    <w:rsid w:val="00476339"/>
    <w:rsid w:val="00476846"/>
    <w:rsid w:val="00486661"/>
    <w:rsid w:val="004907CC"/>
    <w:rsid w:val="00494C61"/>
    <w:rsid w:val="004A05C5"/>
    <w:rsid w:val="004A1526"/>
    <w:rsid w:val="004B6EC3"/>
    <w:rsid w:val="004B74AD"/>
    <w:rsid w:val="004C31E0"/>
    <w:rsid w:val="004C35D9"/>
    <w:rsid w:val="004C65DB"/>
    <w:rsid w:val="004E37DE"/>
    <w:rsid w:val="004E46FE"/>
    <w:rsid w:val="004E5DB8"/>
    <w:rsid w:val="004F194C"/>
    <w:rsid w:val="004F3A25"/>
    <w:rsid w:val="004F6E72"/>
    <w:rsid w:val="00502073"/>
    <w:rsid w:val="0050488E"/>
    <w:rsid w:val="00506F0B"/>
    <w:rsid w:val="00524FC3"/>
    <w:rsid w:val="005257C4"/>
    <w:rsid w:val="0052685A"/>
    <w:rsid w:val="00530B72"/>
    <w:rsid w:val="00532659"/>
    <w:rsid w:val="005404D7"/>
    <w:rsid w:val="0054638A"/>
    <w:rsid w:val="005500F1"/>
    <w:rsid w:val="00570D21"/>
    <w:rsid w:val="0057201B"/>
    <w:rsid w:val="00575ECC"/>
    <w:rsid w:val="00576237"/>
    <w:rsid w:val="00595CCB"/>
    <w:rsid w:val="00596EF5"/>
    <w:rsid w:val="005B684C"/>
    <w:rsid w:val="005B69E5"/>
    <w:rsid w:val="005C15B4"/>
    <w:rsid w:val="005C5FD0"/>
    <w:rsid w:val="005D4F98"/>
    <w:rsid w:val="005D6362"/>
    <w:rsid w:val="005D762F"/>
    <w:rsid w:val="005E2908"/>
    <w:rsid w:val="005E562A"/>
    <w:rsid w:val="005E7A8B"/>
    <w:rsid w:val="00603FAD"/>
    <w:rsid w:val="00604C84"/>
    <w:rsid w:val="00606D78"/>
    <w:rsid w:val="0062398A"/>
    <w:rsid w:val="00631C6B"/>
    <w:rsid w:val="00633C63"/>
    <w:rsid w:val="00635D81"/>
    <w:rsid w:val="00655CA4"/>
    <w:rsid w:val="00660EF6"/>
    <w:rsid w:val="00664729"/>
    <w:rsid w:val="00664BE4"/>
    <w:rsid w:val="00674CCF"/>
    <w:rsid w:val="0067712B"/>
    <w:rsid w:val="00677FC8"/>
    <w:rsid w:val="00682364"/>
    <w:rsid w:val="0069166D"/>
    <w:rsid w:val="006973F6"/>
    <w:rsid w:val="00697799"/>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737D"/>
    <w:rsid w:val="007324C3"/>
    <w:rsid w:val="0073489E"/>
    <w:rsid w:val="00736EE8"/>
    <w:rsid w:val="00743B9B"/>
    <w:rsid w:val="007545A1"/>
    <w:rsid w:val="00756007"/>
    <w:rsid w:val="0075749E"/>
    <w:rsid w:val="007621A7"/>
    <w:rsid w:val="007750EA"/>
    <w:rsid w:val="0077731F"/>
    <w:rsid w:val="00783EA4"/>
    <w:rsid w:val="00784394"/>
    <w:rsid w:val="007905BA"/>
    <w:rsid w:val="00791AFA"/>
    <w:rsid w:val="007A5E7D"/>
    <w:rsid w:val="007D20E2"/>
    <w:rsid w:val="007E3DFE"/>
    <w:rsid w:val="007F075D"/>
    <w:rsid w:val="007F0777"/>
    <w:rsid w:val="00802F68"/>
    <w:rsid w:val="00806290"/>
    <w:rsid w:val="00806E15"/>
    <w:rsid w:val="0080753C"/>
    <w:rsid w:val="00813F90"/>
    <w:rsid w:val="00817E51"/>
    <w:rsid w:val="00835913"/>
    <w:rsid w:val="00836F54"/>
    <w:rsid w:val="0084147D"/>
    <w:rsid w:val="008414E6"/>
    <w:rsid w:val="00841502"/>
    <w:rsid w:val="00843511"/>
    <w:rsid w:val="00843A2F"/>
    <w:rsid w:val="00845B10"/>
    <w:rsid w:val="008567A8"/>
    <w:rsid w:val="008610E9"/>
    <w:rsid w:val="00862CBF"/>
    <w:rsid w:val="00866704"/>
    <w:rsid w:val="0086670D"/>
    <w:rsid w:val="008702CA"/>
    <w:rsid w:val="00873627"/>
    <w:rsid w:val="00875CBA"/>
    <w:rsid w:val="008762B3"/>
    <w:rsid w:val="00885158"/>
    <w:rsid w:val="008868C4"/>
    <w:rsid w:val="0089483A"/>
    <w:rsid w:val="00895F3C"/>
    <w:rsid w:val="008A244F"/>
    <w:rsid w:val="008A2688"/>
    <w:rsid w:val="008B5249"/>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25E9"/>
    <w:rsid w:val="00943896"/>
    <w:rsid w:val="00944FA5"/>
    <w:rsid w:val="00954264"/>
    <w:rsid w:val="00962E75"/>
    <w:rsid w:val="00962E87"/>
    <w:rsid w:val="00963420"/>
    <w:rsid w:val="00967D62"/>
    <w:rsid w:val="00974E9A"/>
    <w:rsid w:val="00975E10"/>
    <w:rsid w:val="00996982"/>
    <w:rsid w:val="009A23BB"/>
    <w:rsid w:val="009B3BB5"/>
    <w:rsid w:val="009B572A"/>
    <w:rsid w:val="009C1FCE"/>
    <w:rsid w:val="009C478A"/>
    <w:rsid w:val="009D4E05"/>
    <w:rsid w:val="009D626F"/>
    <w:rsid w:val="009D78B5"/>
    <w:rsid w:val="009E773D"/>
    <w:rsid w:val="009E797A"/>
    <w:rsid w:val="009F4F88"/>
    <w:rsid w:val="009F6D20"/>
    <w:rsid w:val="00A03A37"/>
    <w:rsid w:val="00A1046C"/>
    <w:rsid w:val="00A3027E"/>
    <w:rsid w:val="00A311A2"/>
    <w:rsid w:val="00A41F02"/>
    <w:rsid w:val="00A43F9D"/>
    <w:rsid w:val="00A441A2"/>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E1550"/>
    <w:rsid w:val="00AE1E8F"/>
    <w:rsid w:val="00B03BCD"/>
    <w:rsid w:val="00B15259"/>
    <w:rsid w:val="00B178D4"/>
    <w:rsid w:val="00B21502"/>
    <w:rsid w:val="00B362B4"/>
    <w:rsid w:val="00B3724B"/>
    <w:rsid w:val="00B37FE2"/>
    <w:rsid w:val="00B43C0A"/>
    <w:rsid w:val="00B719AF"/>
    <w:rsid w:val="00B80930"/>
    <w:rsid w:val="00B8423E"/>
    <w:rsid w:val="00B85483"/>
    <w:rsid w:val="00B8706A"/>
    <w:rsid w:val="00B93302"/>
    <w:rsid w:val="00B93B75"/>
    <w:rsid w:val="00B95673"/>
    <w:rsid w:val="00B97F18"/>
    <w:rsid w:val="00BA1AA6"/>
    <w:rsid w:val="00BA2B14"/>
    <w:rsid w:val="00BA39E4"/>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44DB3"/>
    <w:rsid w:val="00C47B85"/>
    <w:rsid w:val="00C57B6E"/>
    <w:rsid w:val="00C657FF"/>
    <w:rsid w:val="00C6588C"/>
    <w:rsid w:val="00C7048F"/>
    <w:rsid w:val="00C70FCF"/>
    <w:rsid w:val="00C82D43"/>
    <w:rsid w:val="00C83923"/>
    <w:rsid w:val="00C84837"/>
    <w:rsid w:val="00C90AF1"/>
    <w:rsid w:val="00C91C9E"/>
    <w:rsid w:val="00CB7C37"/>
    <w:rsid w:val="00CC36E7"/>
    <w:rsid w:val="00CD342D"/>
    <w:rsid w:val="00CE5636"/>
    <w:rsid w:val="00CE700F"/>
    <w:rsid w:val="00CE734A"/>
    <w:rsid w:val="00CF21F0"/>
    <w:rsid w:val="00CF5B1C"/>
    <w:rsid w:val="00CF73CC"/>
    <w:rsid w:val="00CF79B3"/>
    <w:rsid w:val="00CF79E0"/>
    <w:rsid w:val="00D0684C"/>
    <w:rsid w:val="00D10192"/>
    <w:rsid w:val="00D14F26"/>
    <w:rsid w:val="00D214C1"/>
    <w:rsid w:val="00D22ED3"/>
    <w:rsid w:val="00D32E21"/>
    <w:rsid w:val="00D33DB8"/>
    <w:rsid w:val="00D4456F"/>
    <w:rsid w:val="00D45543"/>
    <w:rsid w:val="00D546F2"/>
    <w:rsid w:val="00D66EED"/>
    <w:rsid w:val="00D72A53"/>
    <w:rsid w:val="00D770BE"/>
    <w:rsid w:val="00D77FD6"/>
    <w:rsid w:val="00D87ADD"/>
    <w:rsid w:val="00D9258D"/>
    <w:rsid w:val="00DA55B0"/>
    <w:rsid w:val="00DA6038"/>
    <w:rsid w:val="00DA6A2F"/>
    <w:rsid w:val="00DB4E38"/>
    <w:rsid w:val="00DD4DCC"/>
    <w:rsid w:val="00DD5294"/>
    <w:rsid w:val="00DE189D"/>
    <w:rsid w:val="00DE2039"/>
    <w:rsid w:val="00DE2E2A"/>
    <w:rsid w:val="00DE5350"/>
    <w:rsid w:val="00DF436F"/>
    <w:rsid w:val="00DF56CE"/>
    <w:rsid w:val="00E0063F"/>
    <w:rsid w:val="00E01B1A"/>
    <w:rsid w:val="00E10EF0"/>
    <w:rsid w:val="00E11929"/>
    <w:rsid w:val="00E11C82"/>
    <w:rsid w:val="00E26363"/>
    <w:rsid w:val="00E357DC"/>
    <w:rsid w:val="00E36606"/>
    <w:rsid w:val="00E422B2"/>
    <w:rsid w:val="00E5286E"/>
    <w:rsid w:val="00E568BA"/>
    <w:rsid w:val="00E61019"/>
    <w:rsid w:val="00E649AC"/>
    <w:rsid w:val="00E665E1"/>
    <w:rsid w:val="00E853BB"/>
    <w:rsid w:val="00EA3709"/>
    <w:rsid w:val="00EA4C2F"/>
    <w:rsid w:val="00EB2421"/>
    <w:rsid w:val="00EB550F"/>
    <w:rsid w:val="00EC071F"/>
    <w:rsid w:val="00EC72E9"/>
    <w:rsid w:val="00EE04B8"/>
    <w:rsid w:val="00EE057E"/>
    <w:rsid w:val="00EE4571"/>
    <w:rsid w:val="00EF6A5B"/>
    <w:rsid w:val="00F1798B"/>
    <w:rsid w:val="00F22AAA"/>
    <w:rsid w:val="00F25978"/>
    <w:rsid w:val="00F25F58"/>
    <w:rsid w:val="00F426C5"/>
    <w:rsid w:val="00F446A0"/>
    <w:rsid w:val="00F4584E"/>
    <w:rsid w:val="00F50519"/>
    <w:rsid w:val="00F513AF"/>
    <w:rsid w:val="00F56BBC"/>
    <w:rsid w:val="00F57F77"/>
    <w:rsid w:val="00F667A6"/>
    <w:rsid w:val="00F74687"/>
    <w:rsid w:val="00F90140"/>
    <w:rsid w:val="00F92BD0"/>
    <w:rsid w:val="00F960FE"/>
    <w:rsid w:val="00FA115D"/>
    <w:rsid w:val="00FA1610"/>
    <w:rsid w:val="00FB44C7"/>
    <w:rsid w:val="00FC29DB"/>
    <w:rsid w:val="00FC4E30"/>
    <w:rsid w:val="00FE0940"/>
    <w:rsid w:val="00FF0A6E"/>
    <w:rsid w:val="00FF1150"/>
    <w:rsid w:val="00FF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store.aamanet.org/pubstore/ProductResults.asp?cat=0&amp;src=CMR-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usauwindow.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store.aamanet.org/pubstore/ProductResults.asp?cat=0&amp;src=CMR-1"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7FDC8-9920-425A-BC41-FED42F66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2188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2501</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2019-02-06T19:36:00Z</dcterms:created>
  <dcterms:modified xsi:type="dcterms:W3CDTF">2019-02-06T19:36:00Z</dcterms:modified>
</cp:coreProperties>
</file>