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257D8" w14:textId="77777777" w:rsidR="00C02CF9" w:rsidRPr="00A02801" w:rsidRDefault="00C02CF9" w:rsidP="00A02801">
      <w:pPr>
        <w:ind w:right="14"/>
        <w:contextualSpacing/>
        <w:rPr>
          <w:rFonts w:ascii="Noto Sans" w:hAnsi="Noto Sans" w:cs="Noto Sans"/>
          <w:i/>
          <w:color w:val="000000" w:themeColor="text1"/>
          <w:sz w:val="20"/>
          <w:szCs w:val="20"/>
        </w:rPr>
      </w:pPr>
      <w:r w:rsidRPr="00A02801">
        <w:rPr>
          <w:rFonts w:ascii="Noto Sans" w:hAnsi="Noto Sans" w:cs="Noto Sans"/>
          <w:i/>
          <w:color w:val="000000" w:themeColor="text1"/>
          <w:sz w:val="20"/>
          <w:szCs w:val="20"/>
        </w:rPr>
        <w:t>Media contact: Heather West, 612-724-8760, heather@heatherwestpr.com</w:t>
      </w:r>
    </w:p>
    <w:p w14:paraId="35B0BAA9" w14:textId="77777777" w:rsidR="00C02CF9" w:rsidRPr="00A02801" w:rsidRDefault="00C02CF9" w:rsidP="00A02801">
      <w:pPr>
        <w:ind w:right="14"/>
        <w:contextualSpacing/>
        <w:rPr>
          <w:rFonts w:ascii="Noto Sans" w:hAnsi="Noto Sans" w:cs="Noto Sans"/>
          <w:color w:val="000000" w:themeColor="text1"/>
        </w:rPr>
      </w:pPr>
    </w:p>
    <w:p w14:paraId="464F455E" w14:textId="67C5CB35" w:rsidR="00D42F98" w:rsidRPr="00D83929" w:rsidRDefault="00D83929" w:rsidP="00A02801">
      <w:pPr>
        <w:ind w:right="14"/>
        <w:contextualSpacing/>
        <w:jc w:val="center"/>
        <w:rPr>
          <w:rFonts w:ascii="Noto Sans" w:hAnsi="Noto Sans" w:cs="Noto Sans"/>
          <w:b/>
          <w:color w:val="000000" w:themeColor="text1"/>
          <w:sz w:val="28"/>
          <w:szCs w:val="28"/>
        </w:rPr>
      </w:pPr>
      <w:r w:rsidRPr="00D83929">
        <w:rPr>
          <w:rFonts w:ascii="Noto Sans" w:hAnsi="Noto Sans" w:cs="Noto Sans"/>
          <w:b/>
          <w:color w:val="000000" w:themeColor="text1"/>
          <w:sz w:val="28"/>
          <w:szCs w:val="28"/>
        </w:rPr>
        <w:t>Historic</w:t>
      </w:r>
      <w:r w:rsidR="00B109B2" w:rsidRPr="00D83929">
        <w:rPr>
          <w:rFonts w:ascii="Noto Sans" w:hAnsi="Noto Sans" w:cs="Noto Sans"/>
          <w:b/>
          <w:color w:val="000000" w:themeColor="text1"/>
          <w:sz w:val="28"/>
          <w:szCs w:val="28"/>
        </w:rPr>
        <w:t xml:space="preserve"> motorcycle factory converted into </w:t>
      </w:r>
      <w:r w:rsidRPr="00D83929">
        <w:rPr>
          <w:rFonts w:ascii="Noto Sans" w:hAnsi="Noto Sans" w:cs="Noto Sans"/>
          <w:b/>
          <w:color w:val="000000" w:themeColor="text1"/>
          <w:sz w:val="28"/>
          <w:szCs w:val="28"/>
        </w:rPr>
        <w:t xml:space="preserve">new, </w:t>
      </w:r>
      <w:r w:rsidR="00B109B2" w:rsidRPr="00D83929">
        <w:rPr>
          <w:rFonts w:ascii="Noto Sans" w:hAnsi="Noto Sans" w:cs="Noto Sans"/>
          <w:b/>
          <w:color w:val="000000" w:themeColor="text1"/>
          <w:sz w:val="28"/>
          <w:szCs w:val="28"/>
        </w:rPr>
        <w:t>affordable housing features high-performance windows with Technoform spacers</w:t>
      </w:r>
    </w:p>
    <w:p w14:paraId="05D67F17" w14:textId="77777777" w:rsidR="00C02CF9" w:rsidRPr="00A02801" w:rsidRDefault="00C02CF9" w:rsidP="00A02801">
      <w:pPr>
        <w:ind w:right="14"/>
        <w:contextualSpacing/>
        <w:rPr>
          <w:rFonts w:ascii="Noto Sans" w:hAnsi="Noto Sans" w:cs="Noto Sans"/>
          <w:color w:val="000000" w:themeColor="text1"/>
        </w:rPr>
      </w:pPr>
    </w:p>
    <w:p w14:paraId="648C4AA9" w14:textId="116A9D48" w:rsidR="00A02801" w:rsidRPr="00A02801" w:rsidRDefault="00C02CF9" w:rsidP="00A02801">
      <w:pPr>
        <w:pStyle w:val="PlainText"/>
        <w:contextualSpacing/>
        <w:rPr>
          <w:rFonts w:ascii="Noto Sans" w:hAnsi="Noto Sans" w:cs="Noto Sans"/>
          <w:szCs w:val="22"/>
        </w:rPr>
      </w:pPr>
      <w:r w:rsidRPr="00A02801">
        <w:rPr>
          <w:rFonts w:ascii="Noto Sans" w:hAnsi="Noto Sans" w:cs="Noto Sans"/>
          <w:color w:val="000000" w:themeColor="text1"/>
          <w:szCs w:val="22"/>
        </w:rPr>
        <w:t>Twinsburg, Ohio (</w:t>
      </w:r>
      <w:r w:rsidR="00A02801" w:rsidRPr="00A02801">
        <w:rPr>
          <w:rFonts w:ascii="Noto Sans" w:hAnsi="Noto Sans" w:cs="Noto Sans"/>
          <w:color w:val="000000" w:themeColor="text1"/>
          <w:szCs w:val="22"/>
        </w:rPr>
        <w:t>Feb. 2021</w:t>
      </w:r>
      <w:r w:rsidRPr="00A02801">
        <w:rPr>
          <w:rFonts w:ascii="Noto Sans" w:hAnsi="Noto Sans" w:cs="Noto Sans"/>
          <w:color w:val="000000" w:themeColor="text1"/>
          <w:szCs w:val="22"/>
        </w:rPr>
        <w:t xml:space="preserve">) </w:t>
      </w:r>
      <w:r w:rsidRPr="00A02801">
        <w:rPr>
          <w:rFonts w:ascii="Noto Sans" w:hAnsi="Noto Sans" w:cs="Noto Sans"/>
          <w:color w:val="000000" w:themeColor="text1"/>
          <w:szCs w:val="22"/>
        </w:rPr>
        <w:softHyphen/>
      </w:r>
      <w:r w:rsidRPr="00A02801">
        <w:rPr>
          <w:rFonts w:ascii="Noto Sans" w:hAnsi="Noto Sans" w:cs="Noto Sans"/>
          <w:color w:val="000000" w:themeColor="text1"/>
          <w:szCs w:val="22"/>
        </w:rPr>
        <w:softHyphen/>
        <w:t xml:space="preserve">– </w:t>
      </w:r>
      <w:r w:rsidR="00A02801" w:rsidRPr="00A02801">
        <w:rPr>
          <w:rFonts w:ascii="Noto Sans" w:hAnsi="Noto Sans" w:cs="Noto Sans"/>
          <w:szCs w:val="22"/>
        </w:rPr>
        <w:t>The Mason Square Apartments II at Indian Motorcycle project offers low-income residents affordable rental housing without compromising aesthetics, performance or comfort. Part of a local area redevelopment program in Springfield, Massachusetts, the adaptive reuse and renovation project converted a former motorcycle factory into 45 apartments including one-, two- and three-bedroom units.</w:t>
      </w:r>
    </w:p>
    <w:p w14:paraId="75192423" w14:textId="77777777" w:rsidR="00A02801" w:rsidRPr="00A02801" w:rsidRDefault="00A02801" w:rsidP="00A02801">
      <w:pPr>
        <w:pStyle w:val="PlainText"/>
        <w:contextualSpacing/>
        <w:rPr>
          <w:rFonts w:ascii="Noto Sans" w:hAnsi="Noto Sans" w:cs="Noto Sans"/>
          <w:szCs w:val="22"/>
        </w:rPr>
      </w:pPr>
    </w:p>
    <w:p w14:paraId="608C3E63" w14:textId="77777777" w:rsidR="00A02801" w:rsidRPr="00A02801" w:rsidRDefault="00A02801" w:rsidP="000F77CA">
      <w:pPr>
        <w:pStyle w:val="PlainText"/>
        <w:ind w:right="14"/>
        <w:contextualSpacing/>
        <w:rPr>
          <w:rFonts w:ascii="Noto Sans" w:eastAsiaTheme="minorEastAsia" w:hAnsi="Noto Sans" w:cs="Noto Sans"/>
          <w:szCs w:val="22"/>
        </w:rPr>
      </w:pPr>
      <w:r w:rsidRPr="00A02801">
        <w:rPr>
          <w:rFonts w:ascii="Noto Sans" w:eastAsiaTheme="minorEastAsia" w:hAnsi="Noto Sans" w:cs="Noto Sans"/>
          <w:szCs w:val="22"/>
        </w:rPr>
        <w:t xml:space="preserve">Vacant for decades, the </w:t>
      </w:r>
      <w:r w:rsidRPr="00A02801">
        <w:rPr>
          <w:rFonts w:ascii="Noto Sans" w:hAnsi="Noto Sans" w:cs="Noto Sans"/>
          <w:szCs w:val="22"/>
        </w:rPr>
        <w:t xml:space="preserve">55,000-square-foot, </w:t>
      </w:r>
      <w:r w:rsidRPr="00A02801">
        <w:rPr>
          <w:rFonts w:ascii="Noto Sans" w:eastAsiaTheme="minorEastAsia" w:hAnsi="Noto Sans" w:cs="Noto Sans"/>
          <w:szCs w:val="22"/>
        </w:rPr>
        <w:t xml:space="preserve">five-story, brick building’s tall, arched windows had been boarded up for years. Today, these 4-by-8-foot openings feature Diamond Windows &amp; Doors’ high-performance, </w:t>
      </w:r>
      <w:r w:rsidRPr="00A02801">
        <w:rPr>
          <w:rFonts w:ascii="Noto Sans" w:hAnsi="Noto Sans" w:cs="Noto Sans"/>
          <w:szCs w:val="22"/>
        </w:rPr>
        <w:t>double-hung windows with Technoform’s warm-edge insulating glass spacers</w:t>
      </w:r>
      <w:r w:rsidRPr="00A02801">
        <w:rPr>
          <w:rFonts w:ascii="Noto Sans" w:eastAsiaTheme="minorEastAsia" w:hAnsi="Noto Sans" w:cs="Noto Sans"/>
          <w:szCs w:val="22"/>
        </w:rPr>
        <w:t>. Beyond contributing to the building’s energy efficiency and the residents’ comfort, the windows were thoughtfully designed to match the property’s historic architecture.</w:t>
      </w:r>
    </w:p>
    <w:p w14:paraId="7F42368D" w14:textId="77777777" w:rsidR="00A02801" w:rsidRPr="00A02801" w:rsidRDefault="00A02801" w:rsidP="00A02801">
      <w:pPr>
        <w:pStyle w:val="PlainText"/>
        <w:contextualSpacing/>
        <w:rPr>
          <w:rFonts w:ascii="Noto Sans" w:eastAsiaTheme="minorHAnsi" w:hAnsi="Noto Sans" w:cs="Noto Sans"/>
          <w:szCs w:val="22"/>
        </w:rPr>
      </w:pPr>
    </w:p>
    <w:p w14:paraId="2A33B037" w14:textId="77777777" w:rsidR="00A02801" w:rsidRPr="00A02801" w:rsidRDefault="00A02801" w:rsidP="00A02801">
      <w:pPr>
        <w:pStyle w:val="PlainText"/>
        <w:contextualSpacing/>
        <w:rPr>
          <w:rFonts w:ascii="Noto Sans" w:hAnsi="Noto Sans" w:cs="Noto Sans"/>
          <w:szCs w:val="22"/>
        </w:rPr>
      </w:pPr>
      <w:r w:rsidRPr="00A02801">
        <w:rPr>
          <w:rFonts w:ascii="Noto Sans" w:hAnsi="Noto Sans" w:cs="Noto Sans"/>
          <w:szCs w:val="22"/>
        </w:rPr>
        <w:t>Mason Square Apartments II</w:t>
      </w:r>
      <w:r w:rsidRPr="00A02801">
        <w:rPr>
          <w:rFonts w:ascii="Noto Sans" w:eastAsiaTheme="minorHAnsi" w:hAnsi="Noto Sans" w:cs="Noto Sans"/>
          <w:szCs w:val="22"/>
        </w:rPr>
        <w:t xml:space="preserve"> is located in the McKnight National Historic District of Springfield at 837 State Street. T</w:t>
      </w:r>
      <w:r w:rsidRPr="00A02801">
        <w:rPr>
          <w:rFonts w:ascii="Noto Sans" w:hAnsi="Noto Sans" w:cs="Noto Sans"/>
          <w:szCs w:val="22"/>
        </w:rPr>
        <w:t>he property also is listed on the U.S. National Park Service’s National Register of Historic Places.</w:t>
      </w:r>
    </w:p>
    <w:p w14:paraId="1BFC0486" w14:textId="77777777" w:rsidR="00A02801" w:rsidRPr="00A02801" w:rsidRDefault="00A02801" w:rsidP="00A02801">
      <w:pPr>
        <w:autoSpaceDE w:val="0"/>
        <w:autoSpaceDN w:val="0"/>
        <w:adjustRightInd w:val="0"/>
        <w:contextualSpacing/>
        <w:rPr>
          <w:rFonts w:ascii="Noto Sans" w:eastAsiaTheme="minorHAnsi" w:hAnsi="Noto Sans" w:cs="Noto Sans"/>
          <w:sz w:val="22"/>
          <w:szCs w:val="22"/>
        </w:rPr>
      </w:pPr>
    </w:p>
    <w:p w14:paraId="2E465AA7" w14:textId="77777777" w:rsidR="00A02801" w:rsidRPr="00A02801" w:rsidRDefault="00A02801" w:rsidP="00A02801">
      <w:pPr>
        <w:autoSpaceDE w:val="0"/>
        <w:autoSpaceDN w:val="0"/>
        <w:adjustRightInd w:val="0"/>
        <w:contextualSpacing/>
        <w:rPr>
          <w:rFonts w:ascii="Noto Sans" w:hAnsi="Noto Sans" w:cs="Noto Sans"/>
          <w:sz w:val="22"/>
          <w:szCs w:val="22"/>
        </w:rPr>
      </w:pPr>
      <w:r w:rsidRPr="00A02801">
        <w:rPr>
          <w:rFonts w:ascii="Noto Sans" w:eastAsiaTheme="minorEastAsia" w:hAnsi="Noto Sans" w:cs="Noto Sans"/>
          <w:sz w:val="22"/>
          <w:szCs w:val="22"/>
        </w:rPr>
        <w:t xml:space="preserve">Originally built in 1890, the building is famously known as the Indian </w:t>
      </w:r>
      <w:r w:rsidRPr="00A02801">
        <w:rPr>
          <w:rFonts w:ascii="Noto Sans" w:hAnsi="Noto Sans" w:cs="Noto Sans"/>
          <w:sz w:val="22"/>
          <w:szCs w:val="22"/>
        </w:rPr>
        <w:t>Motorcycle’s former manufacturing mill facility. The company is credited with producing one of the first motorized bikes, and is considered to be the premier manufacturer of motorcycles in the racing industry. Their employees’ efforts, and the motorcycles they made, contributed to providing agile transportation to U.S. troops in World Wars I and II. The motorcycles were distributed nationwide until the 1950s, and in 2011, the brand was reintroduced.</w:t>
      </w:r>
    </w:p>
    <w:p w14:paraId="5C108791" w14:textId="77777777" w:rsidR="00A02801" w:rsidRPr="00A02801" w:rsidRDefault="00A02801" w:rsidP="00A02801">
      <w:pPr>
        <w:pStyle w:val="PlainText"/>
        <w:contextualSpacing/>
        <w:rPr>
          <w:rFonts w:ascii="Noto Sans" w:hAnsi="Noto Sans" w:cs="Noto Sans"/>
          <w:szCs w:val="22"/>
        </w:rPr>
      </w:pPr>
    </w:p>
    <w:p w14:paraId="012DA9C9" w14:textId="42208C8D" w:rsidR="00A02801" w:rsidRPr="00A02801" w:rsidRDefault="00A02801" w:rsidP="00A02801">
      <w:pPr>
        <w:autoSpaceDE w:val="0"/>
        <w:autoSpaceDN w:val="0"/>
        <w:adjustRightInd w:val="0"/>
        <w:contextualSpacing/>
        <w:rPr>
          <w:rFonts w:ascii="Noto Sans" w:hAnsi="Noto Sans" w:cs="Noto Sans"/>
          <w:sz w:val="22"/>
          <w:szCs w:val="22"/>
        </w:rPr>
      </w:pPr>
      <w:r w:rsidRPr="00A02801">
        <w:rPr>
          <w:rFonts w:ascii="Noto Sans" w:hAnsi="Noto Sans" w:cs="Noto Sans"/>
          <w:sz w:val="22"/>
          <w:szCs w:val="22"/>
        </w:rPr>
        <w:t xml:space="preserve">Mason Square Apartments </w:t>
      </w:r>
      <w:proofErr w:type="spellStart"/>
      <w:r w:rsidRPr="00A02801">
        <w:rPr>
          <w:rFonts w:ascii="Noto Sans" w:hAnsi="Noto Sans" w:cs="Noto Sans"/>
          <w:sz w:val="22"/>
          <w:szCs w:val="22"/>
        </w:rPr>
        <w:t>II’s</w:t>
      </w:r>
      <w:proofErr w:type="spellEnd"/>
      <w:r w:rsidRPr="00A02801">
        <w:rPr>
          <w:rFonts w:ascii="Noto Sans" w:eastAsiaTheme="minorHAnsi" w:hAnsi="Noto Sans" w:cs="Noto Sans"/>
          <w:sz w:val="22"/>
          <w:szCs w:val="22"/>
        </w:rPr>
        <w:t xml:space="preserve"> </w:t>
      </w:r>
      <w:r w:rsidRPr="00A02801">
        <w:rPr>
          <w:rFonts w:ascii="Noto Sans" w:hAnsi="Noto Sans" w:cs="Noto Sans"/>
          <w:sz w:val="22"/>
          <w:szCs w:val="22"/>
        </w:rPr>
        <w:t>owner and developer, First Resource Development Company, recognized the need to preserve the building’s architectural legacy. In addition, it celebrated the property’s significance to the community by incorporating “at Indian Motorcycle” as part of the official name.</w:t>
      </w:r>
    </w:p>
    <w:p w14:paraId="4FD72AE8" w14:textId="77777777" w:rsidR="00A02801" w:rsidRPr="00A02801" w:rsidRDefault="00A02801" w:rsidP="00A02801">
      <w:pPr>
        <w:autoSpaceDE w:val="0"/>
        <w:autoSpaceDN w:val="0"/>
        <w:adjustRightInd w:val="0"/>
        <w:contextualSpacing/>
        <w:rPr>
          <w:rFonts w:ascii="Noto Sans" w:hAnsi="Noto Sans" w:cs="Noto Sans"/>
          <w:sz w:val="22"/>
          <w:szCs w:val="22"/>
        </w:rPr>
      </w:pPr>
    </w:p>
    <w:p w14:paraId="0C95EA8A" w14:textId="77777777" w:rsidR="00A02801" w:rsidRPr="00A02801" w:rsidRDefault="00A02801" w:rsidP="00A02801">
      <w:pPr>
        <w:autoSpaceDE w:val="0"/>
        <w:autoSpaceDN w:val="0"/>
        <w:adjustRightInd w:val="0"/>
        <w:contextualSpacing/>
        <w:rPr>
          <w:rFonts w:ascii="Noto Sans" w:eastAsiaTheme="minorHAnsi" w:hAnsi="Noto Sans" w:cs="Noto Sans"/>
          <w:sz w:val="22"/>
          <w:szCs w:val="22"/>
        </w:rPr>
      </w:pPr>
      <w:r w:rsidRPr="00A02801">
        <w:rPr>
          <w:rFonts w:ascii="Noto Sans" w:eastAsiaTheme="minorHAnsi" w:hAnsi="Noto Sans" w:cs="Noto Sans"/>
          <w:sz w:val="22"/>
          <w:szCs w:val="22"/>
        </w:rPr>
        <w:t xml:space="preserve">“With every project we are mindful of neighborhood history; we are committed to building on the positives that each unique history conveys to a community,” said First Resource’s president Gordon </w:t>
      </w:r>
      <w:proofErr w:type="spellStart"/>
      <w:r w:rsidRPr="00A02801">
        <w:rPr>
          <w:rFonts w:ascii="Noto Sans" w:eastAsiaTheme="minorHAnsi" w:hAnsi="Noto Sans" w:cs="Noto Sans"/>
          <w:sz w:val="22"/>
          <w:szCs w:val="22"/>
        </w:rPr>
        <w:t>Pulsifer</w:t>
      </w:r>
      <w:proofErr w:type="spellEnd"/>
      <w:r w:rsidRPr="00A02801">
        <w:rPr>
          <w:rFonts w:ascii="Noto Sans" w:eastAsiaTheme="minorHAnsi" w:hAnsi="Noto Sans" w:cs="Noto Sans"/>
          <w:sz w:val="22"/>
          <w:szCs w:val="22"/>
        </w:rPr>
        <w:t>. “We also look to the future, serving as a catalyst for improvement and change.”</w:t>
      </w:r>
    </w:p>
    <w:p w14:paraId="1C220320" w14:textId="77777777" w:rsidR="003409AD" w:rsidRDefault="003409AD" w:rsidP="003409AD">
      <w:pPr>
        <w:autoSpaceDE w:val="0"/>
        <w:autoSpaceDN w:val="0"/>
        <w:adjustRightInd w:val="0"/>
        <w:contextualSpacing/>
        <w:rPr>
          <w:rFonts w:ascii="Noto Sans" w:eastAsiaTheme="minorHAnsi" w:hAnsi="Noto Sans" w:cs="Noto Sans"/>
          <w:sz w:val="22"/>
          <w:szCs w:val="22"/>
        </w:rPr>
      </w:pPr>
    </w:p>
    <w:p w14:paraId="5FDE9773" w14:textId="77777777" w:rsidR="003409AD" w:rsidRPr="00A02801" w:rsidRDefault="003409AD" w:rsidP="003409AD">
      <w:pPr>
        <w:autoSpaceDE w:val="0"/>
        <w:autoSpaceDN w:val="0"/>
        <w:adjustRightInd w:val="0"/>
        <w:contextualSpacing/>
        <w:jc w:val="right"/>
        <w:rPr>
          <w:rFonts w:ascii="Noto Sans" w:eastAsiaTheme="minorHAnsi" w:hAnsi="Noto Sans" w:cs="Noto Sans"/>
          <w:i/>
          <w:iCs/>
          <w:sz w:val="20"/>
          <w:szCs w:val="20"/>
        </w:rPr>
      </w:pPr>
      <w:r w:rsidRPr="00A02801">
        <w:rPr>
          <w:rFonts w:ascii="Noto Sans" w:eastAsiaTheme="minorHAnsi" w:hAnsi="Noto Sans" w:cs="Noto Sans"/>
          <w:i/>
          <w:iCs/>
          <w:sz w:val="20"/>
          <w:szCs w:val="20"/>
        </w:rPr>
        <w:t>(more)</w:t>
      </w:r>
    </w:p>
    <w:p w14:paraId="7964F2C9" w14:textId="77777777" w:rsidR="003409AD" w:rsidRDefault="003409AD" w:rsidP="003409AD">
      <w:pPr>
        <w:rPr>
          <w:rFonts w:ascii="Noto Sans" w:eastAsiaTheme="minorHAnsi" w:hAnsi="Noto Sans" w:cs="Noto Sans"/>
          <w:sz w:val="22"/>
          <w:szCs w:val="22"/>
        </w:rPr>
      </w:pPr>
      <w:r>
        <w:rPr>
          <w:rFonts w:ascii="Noto Sans" w:eastAsiaTheme="minorHAnsi" w:hAnsi="Noto Sans" w:cs="Noto Sans"/>
          <w:sz w:val="22"/>
          <w:szCs w:val="22"/>
        </w:rPr>
        <w:br w:type="page"/>
      </w:r>
    </w:p>
    <w:p w14:paraId="45961DD5" w14:textId="77777777" w:rsidR="003409AD" w:rsidRDefault="003409AD" w:rsidP="00A02801">
      <w:pPr>
        <w:autoSpaceDE w:val="0"/>
        <w:autoSpaceDN w:val="0"/>
        <w:adjustRightInd w:val="0"/>
        <w:contextualSpacing/>
        <w:rPr>
          <w:rFonts w:ascii="Noto Sans" w:eastAsiaTheme="minorEastAsia" w:hAnsi="Noto Sans" w:cs="Noto Sans"/>
          <w:sz w:val="22"/>
          <w:szCs w:val="22"/>
        </w:rPr>
      </w:pPr>
    </w:p>
    <w:p w14:paraId="39CB2148" w14:textId="77777777" w:rsidR="003409AD" w:rsidRDefault="003409AD" w:rsidP="00A02801">
      <w:pPr>
        <w:autoSpaceDE w:val="0"/>
        <w:autoSpaceDN w:val="0"/>
        <w:adjustRightInd w:val="0"/>
        <w:contextualSpacing/>
        <w:rPr>
          <w:rFonts w:ascii="Noto Sans" w:eastAsiaTheme="minorEastAsia" w:hAnsi="Noto Sans" w:cs="Noto Sans"/>
          <w:sz w:val="22"/>
          <w:szCs w:val="22"/>
        </w:rPr>
      </w:pPr>
    </w:p>
    <w:p w14:paraId="120CB33B" w14:textId="2B035470" w:rsidR="00A02801" w:rsidRPr="00A02801" w:rsidRDefault="00A02801" w:rsidP="003409AD">
      <w:pPr>
        <w:autoSpaceDE w:val="0"/>
        <w:autoSpaceDN w:val="0"/>
        <w:adjustRightInd w:val="0"/>
        <w:ind w:right="-76"/>
        <w:contextualSpacing/>
        <w:rPr>
          <w:rFonts w:ascii="Noto Sans" w:eastAsiaTheme="minorEastAsia" w:hAnsi="Noto Sans" w:cs="Noto Sans"/>
          <w:sz w:val="22"/>
          <w:szCs w:val="22"/>
        </w:rPr>
      </w:pPr>
      <w:r w:rsidRPr="00A02801">
        <w:rPr>
          <w:rFonts w:ascii="Noto Sans" w:eastAsiaTheme="minorEastAsia" w:hAnsi="Noto Sans" w:cs="Noto Sans"/>
          <w:sz w:val="22"/>
          <w:szCs w:val="22"/>
        </w:rPr>
        <w:t xml:space="preserve">To retain the building’s historic aesthetic and enhance its modern performance, First Resource worked closely with The Architectural Team and </w:t>
      </w:r>
      <w:proofErr w:type="spellStart"/>
      <w:r w:rsidRPr="00A02801">
        <w:rPr>
          <w:rFonts w:ascii="Noto Sans" w:eastAsiaTheme="minorEastAsia" w:hAnsi="Noto Sans" w:cs="Noto Sans"/>
          <w:sz w:val="22"/>
          <w:szCs w:val="22"/>
        </w:rPr>
        <w:t>NEI</w:t>
      </w:r>
      <w:proofErr w:type="spellEnd"/>
      <w:r w:rsidRPr="00A02801">
        <w:rPr>
          <w:rFonts w:ascii="Noto Sans" w:eastAsiaTheme="minorEastAsia" w:hAnsi="Noto Sans" w:cs="Noto Sans"/>
          <w:sz w:val="22"/>
          <w:szCs w:val="22"/>
        </w:rPr>
        <w:t xml:space="preserve"> General Contracting. Existing masonry was repaired, and the former factory’s massive interior timber beams were retained. The large window openings also were preserved, and approximately </w:t>
      </w:r>
      <w:r w:rsidRPr="00A02801">
        <w:rPr>
          <w:rFonts w:ascii="Noto Sans" w:hAnsi="Noto Sans" w:cs="Noto Sans"/>
          <w:sz w:val="22"/>
          <w:szCs w:val="22"/>
        </w:rPr>
        <w:t xml:space="preserve">1,300 </w:t>
      </w:r>
      <w:r w:rsidRPr="00A02801">
        <w:rPr>
          <w:rFonts w:ascii="Noto Sans" w:eastAsiaTheme="minorEastAsia" w:hAnsi="Noto Sans" w:cs="Noto Sans"/>
          <w:sz w:val="22"/>
          <w:szCs w:val="22"/>
        </w:rPr>
        <w:t xml:space="preserve">new, high-performance, double-hung units </w:t>
      </w:r>
      <w:r w:rsidRPr="00A02801">
        <w:rPr>
          <w:rFonts w:ascii="Noto Sans" w:hAnsi="Noto Sans" w:cs="Noto Sans"/>
          <w:sz w:val="22"/>
          <w:szCs w:val="22"/>
        </w:rPr>
        <w:t>from Boston-based Diamond Windows &amp; Doors</w:t>
      </w:r>
      <w:r w:rsidRPr="00A02801">
        <w:rPr>
          <w:rFonts w:ascii="Noto Sans" w:eastAsiaTheme="minorEastAsia" w:hAnsi="Noto Sans" w:cs="Noto Sans"/>
          <w:sz w:val="22"/>
          <w:szCs w:val="22"/>
        </w:rPr>
        <w:t xml:space="preserve"> were installed.</w:t>
      </w:r>
    </w:p>
    <w:p w14:paraId="0C44A9BD" w14:textId="77777777" w:rsidR="00A02801" w:rsidRPr="00A02801" w:rsidRDefault="00A02801" w:rsidP="00A02801">
      <w:pPr>
        <w:pStyle w:val="PlainText"/>
        <w:contextualSpacing/>
        <w:rPr>
          <w:rFonts w:ascii="Noto Sans" w:hAnsi="Noto Sans" w:cs="Noto Sans"/>
          <w:szCs w:val="22"/>
        </w:rPr>
      </w:pPr>
    </w:p>
    <w:p w14:paraId="41308031" w14:textId="77777777" w:rsidR="00A02801" w:rsidRPr="00A02801" w:rsidRDefault="00A02801" w:rsidP="00A02801">
      <w:pPr>
        <w:contextualSpacing/>
        <w:rPr>
          <w:rFonts w:ascii="Noto Sans" w:hAnsi="Noto Sans" w:cs="Noto Sans"/>
          <w:sz w:val="22"/>
          <w:szCs w:val="22"/>
        </w:rPr>
      </w:pPr>
      <w:r w:rsidRPr="00A02801">
        <w:rPr>
          <w:rFonts w:ascii="Noto Sans" w:hAnsi="Noto Sans" w:cs="Noto Sans"/>
          <w:sz w:val="22"/>
          <w:szCs w:val="22"/>
        </w:rPr>
        <w:t xml:space="preserve">“This was an historic project requiring the windows to pass muster with National Parks and Massachusetts State Historic Agencies,” explained </w:t>
      </w:r>
      <w:r w:rsidRPr="00A02801">
        <w:rPr>
          <w:rFonts w:ascii="Noto Sans" w:hAnsi="Noto Sans" w:cs="Noto Sans"/>
          <w:color w:val="000000" w:themeColor="text1"/>
          <w:sz w:val="22"/>
          <w:szCs w:val="22"/>
        </w:rPr>
        <w:t xml:space="preserve">Technoform’s Matt </w:t>
      </w:r>
      <w:proofErr w:type="spellStart"/>
      <w:r w:rsidRPr="00A02801">
        <w:rPr>
          <w:rFonts w:ascii="Noto Sans" w:hAnsi="Noto Sans" w:cs="Noto Sans"/>
          <w:color w:val="000000" w:themeColor="text1"/>
          <w:sz w:val="22"/>
          <w:szCs w:val="22"/>
        </w:rPr>
        <w:t>Fralick</w:t>
      </w:r>
      <w:proofErr w:type="spellEnd"/>
      <w:r w:rsidRPr="00A02801">
        <w:rPr>
          <w:rFonts w:ascii="Noto Sans" w:hAnsi="Noto Sans" w:cs="Noto Sans"/>
          <w:color w:val="000000" w:themeColor="text1"/>
          <w:sz w:val="22"/>
          <w:szCs w:val="22"/>
        </w:rPr>
        <w:t>.</w:t>
      </w:r>
    </w:p>
    <w:p w14:paraId="7CB2AB0B" w14:textId="77777777" w:rsidR="00A02801" w:rsidRPr="00A02801" w:rsidRDefault="00A02801" w:rsidP="00A02801">
      <w:pPr>
        <w:pStyle w:val="PlainText"/>
        <w:contextualSpacing/>
        <w:rPr>
          <w:rFonts w:ascii="Noto Sans" w:hAnsi="Noto Sans" w:cs="Noto Sans"/>
          <w:szCs w:val="22"/>
        </w:rPr>
      </w:pPr>
    </w:p>
    <w:p w14:paraId="6D58BDA1" w14:textId="77777777" w:rsidR="00A02801" w:rsidRPr="00A02801" w:rsidRDefault="00A02801" w:rsidP="00A02801">
      <w:pPr>
        <w:pStyle w:val="PlainText"/>
        <w:contextualSpacing/>
        <w:rPr>
          <w:rFonts w:ascii="Noto Sans" w:hAnsi="Noto Sans" w:cs="Noto Sans"/>
          <w:color w:val="000000" w:themeColor="text1"/>
          <w:szCs w:val="22"/>
        </w:rPr>
      </w:pPr>
      <w:r w:rsidRPr="00A02801">
        <w:rPr>
          <w:rFonts w:ascii="Noto Sans" w:hAnsi="Noto Sans" w:cs="Noto Sans"/>
          <w:szCs w:val="22"/>
        </w:rPr>
        <w:t>“Diamond was chosen due to our expertise in replicating the historic look and feel of the building and specifically, the windows,” said Erik Tseng, Di</w:t>
      </w:r>
      <w:r w:rsidRPr="00A02801">
        <w:rPr>
          <w:rFonts w:ascii="Noto Sans" w:hAnsi="Noto Sans" w:cs="Noto Sans"/>
          <w:color w:val="000000" w:themeColor="text1"/>
          <w:szCs w:val="22"/>
        </w:rPr>
        <w:t>amond’s project manager. “We were also able to engineer the opening/window interface to reduce labor costs and provide a significant enhancement to energy performance and building envelope performance.”</w:t>
      </w:r>
    </w:p>
    <w:p w14:paraId="006FB46A" w14:textId="77777777" w:rsidR="00A02801" w:rsidRPr="00A02801" w:rsidRDefault="00A02801" w:rsidP="00A02801">
      <w:pPr>
        <w:pStyle w:val="PlainText"/>
        <w:contextualSpacing/>
        <w:rPr>
          <w:rFonts w:ascii="Noto Sans" w:hAnsi="Noto Sans" w:cs="Noto Sans"/>
          <w:color w:val="000000" w:themeColor="text1"/>
          <w:szCs w:val="22"/>
        </w:rPr>
      </w:pPr>
    </w:p>
    <w:p w14:paraId="586901C6" w14:textId="4251E648" w:rsidR="00A02801" w:rsidRPr="00A02801" w:rsidRDefault="00A02801" w:rsidP="00A02801">
      <w:pPr>
        <w:contextualSpacing/>
        <w:rPr>
          <w:rFonts w:ascii="Noto Sans" w:hAnsi="Noto Sans" w:cs="Noto Sans"/>
          <w:sz w:val="22"/>
          <w:szCs w:val="22"/>
        </w:rPr>
      </w:pPr>
      <w:r w:rsidRPr="00A02801">
        <w:rPr>
          <w:rFonts w:ascii="Noto Sans" w:hAnsi="Noto Sans" w:cs="Noto Sans"/>
          <w:color w:val="000000" w:themeColor="text1"/>
          <w:sz w:val="22"/>
          <w:szCs w:val="22"/>
        </w:rPr>
        <w:t>Diamond Windows &amp; Doors’ installed its 8000 Series Commercial double-hung windows. Technoform’s 1/4 inch-wide rigid bar, plastic hybrid stainless steel warm-edge spacers provided the important thermal break between the panes of glass in the insulating glass unit, to minimize unwanted heat loss.</w:t>
      </w:r>
    </w:p>
    <w:p w14:paraId="4F75FCC5" w14:textId="77777777" w:rsidR="00A02801" w:rsidRPr="00A02801" w:rsidRDefault="00A02801" w:rsidP="00A02801">
      <w:pPr>
        <w:contextualSpacing/>
        <w:rPr>
          <w:rFonts w:ascii="Noto Sans" w:hAnsi="Noto Sans" w:cs="Noto Sans"/>
          <w:sz w:val="22"/>
          <w:szCs w:val="22"/>
        </w:rPr>
      </w:pPr>
    </w:p>
    <w:p w14:paraId="7C6EEFD3" w14:textId="77777777" w:rsidR="00A02801" w:rsidRPr="00A02801" w:rsidRDefault="00A02801" w:rsidP="00A02801">
      <w:pPr>
        <w:pStyle w:val="PlainText"/>
        <w:contextualSpacing/>
        <w:rPr>
          <w:rFonts w:ascii="Noto Sans" w:hAnsi="Noto Sans" w:cs="Noto Sans"/>
          <w:szCs w:val="22"/>
        </w:rPr>
      </w:pPr>
      <w:r w:rsidRPr="00A02801">
        <w:rPr>
          <w:rFonts w:ascii="Noto Sans" w:hAnsi="Noto Sans" w:cs="Noto Sans"/>
          <w:szCs w:val="22"/>
        </w:rPr>
        <w:t xml:space="preserve">Along with increased energy performance, the warm-edge spacer also improves condensation resistance. </w:t>
      </w:r>
      <w:proofErr w:type="spellStart"/>
      <w:r w:rsidRPr="00A02801">
        <w:rPr>
          <w:rFonts w:ascii="Noto Sans" w:hAnsi="Noto Sans" w:cs="Noto Sans"/>
          <w:szCs w:val="22"/>
        </w:rPr>
        <w:t>Fralick</w:t>
      </w:r>
      <w:proofErr w:type="spellEnd"/>
      <w:r w:rsidRPr="00A02801">
        <w:rPr>
          <w:rFonts w:ascii="Noto Sans" w:hAnsi="Noto Sans" w:cs="Noto Sans"/>
          <w:szCs w:val="22"/>
        </w:rPr>
        <w:t xml:space="preserve"> added, “Minimizing condensation lowers the opportunity for mold and mildew, which supports good air quality, health and wellness.”</w:t>
      </w:r>
    </w:p>
    <w:p w14:paraId="46F35ED3" w14:textId="77777777" w:rsidR="00A02801" w:rsidRPr="00A02801" w:rsidRDefault="00A02801" w:rsidP="00A02801">
      <w:pPr>
        <w:pStyle w:val="PlainText"/>
        <w:contextualSpacing/>
        <w:rPr>
          <w:rFonts w:ascii="Noto Sans" w:hAnsi="Noto Sans" w:cs="Noto Sans"/>
          <w:szCs w:val="22"/>
        </w:rPr>
      </w:pPr>
    </w:p>
    <w:p w14:paraId="01899129" w14:textId="77777777" w:rsidR="00A02801" w:rsidRPr="001420B8" w:rsidRDefault="00A02801" w:rsidP="00A02801">
      <w:pPr>
        <w:autoSpaceDE w:val="0"/>
        <w:autoSpaceDN w:val="0"/>
        <w:adjustRightInd w:val="0"/>
        <w:contextualSpacing/>
        <w:rPr>
          <w:rFonts w:ascii="Noto Sans" w:hAnsi="Noto Sans" w:cs="Noto Sans"/>
          <w:sz w:val="22"/>
          <w:szCs w:val="22"/>
        </w:rPr>
      </w:pPr>
      <w:r w:rsidRPr="00A02801">
        <w:rPr>
          <w:rFonts w:ascii="Noto Sans" w:hAnsi="Noto Sans" w:cs="Noto Sans"/>
          <w:sz w:val="22"/>
          <w:szCs w:val="22"/>
        </w:rPr>
        <w:t>Honoring th</w:t>
      </w:r>
      <w:r w:rsidRPr="001420B8">
        <w:rPr>
          <w:rFonts w:ascii="Noto Sans" w:hAnsi="Noto Sans" w:cs="Noto Sans"/>
          <w:sz w:val="22"/>
          <w:szCs w:val="22"/>
        </w:rPr>
        <w:t xml:space="preserve">e building’s architectural heritage, the aluminum frames were painted black to resemble old steel-framed factory windows from the early 20th century. Complementing the frame color and overall appearance, Technoform supplied its warm-edge thermal spacer in black. </w:t>
      </w:r>
      <w:proofErr w:type="spellStart"/>
      <w:r w:rsidRPr="001420B8">
        <w:rPr>
          <w:rFonts w:ascii="Noto Sans" w:hAnsi="Noto Sans" w:cs="Noto Sans"/>
          <w:sz w:val="22"/>
          <w:szCs w:val="22"/>
        </w:rPr>
        <w:t>Fralick</w:t>
      </w:r>
      <w:proofErr w:type="spellEnd"/>
      <w:r w:rsidRPr="001420B8">
        <w:rPr>
          <w:rFonts w:ascii="Noto Sans" w:hAnsi="Noto Sans" w:cs="Noto Sans"/>
          <w:sz w:val="22"/>
          <w:szCs w:val="22"/>
        </w:rPr>
        <w:t xml:space="preserve"> noted, “The dark spacer in the dual-glazed insulated glass units (</w:t>
      </w:r>
      <w:proofErr w:type="spellStart"/>
      <w:r w:rsidRPr="001420B8">
        <w:rPr>
          <w:rFonts w:ascii="Noto Sans" w:hAnsi="Noto Sans" w:cs="Noto Sans"/>
          <w:sz w:val="22"/>
          <w:szCs w:val="22"/>
        </w:rPr>
        <w:t>IGUs</w:t>
      </w:r>
      <w:proofErr w:type="spellEnd"/>
      <w:r w:rsidRPr="001420B8">
        <w:rPr>
          <w:rFonts w:ascii="Noto Sans" w:hAnsi="Noto Sans" w:cs="Noto Sans"/>
          <w:sz w:val="22"/>
          <w:szCs w:val="22"/>
        </w:rPr>
        <w:t>) maintain the monolithic appearance of the original windows.”</w:t>
      </w:r>
    </w:p>
    <w:p w14:paraId="15927078" w14:textId="77777777" w:rsidR="00A02801" w:rsidRPr="001420B8" w:rsidRDefault="00A02801" w:rsidP="00A02801">
      <w:pPr>
        <w:pStyle w:val="PlainText"/>
        <w:contextualSpacing/>
        <w:rPr>
          <w:rFonts w:ascii="Noto Sans" w:hAnsi="Noto Sans" w:cs="Noto Sans"/>
          <w:szCs w:val="22"/>
        </w:rPr>
      </w:pPr>
    </w:p>
    <w:p w14:paraId="376090CE" w14:textId="77777777" w:rsidR="001420B8" w:rsidRPr="001420B8" w:rsidRDefault="001420B8" w:rsidP="001420B8">
      <w:pPr>
        <w:rPr>
          <w:rFonts w:ascii="Noto Sans" w:hAnsi="Noto Sans" w:cs="Noto Sans"/>
          <w:sz w:val="22"/>
          <w:szCs w:val="22"/>
        </w:rPr>
      </w:pPr>
      <w:r w:rsidRPr="001420B8">
        <w:rPr>
          <w:rFonts w:ascii="Noto Sans" w:hAnsi="Noto Sans" w:cs="Noto Sans"/>
          <w:sz w:val="22"/>
          <w:szCs w:val="22"/>
        </w:rPr>
        <w:t xml:space="preserve">Further contributing to the windows’ thermal performance, the </w:t>
      </w:r>
      <w:proofErr w:type="spellStart"/>
      <w:r w:rsidRPr="001420B8">
        <w:rPr>
          <w:rFonts w:ascii="Noto Sans" w:hAnsi="Noto Sans" w:cs="Noto Sans"/>
          <w:sz w:val="22"/>
          <w:szCs w:val="22"/>
        </w:rPr>
        <w:t>IGUs</w:t>
      </w:r>
      <w:proofErr w:type="spellEnd"/>
      <w:r w:rsidRPr="001420B8">
        <w:rPr>
          <w:rFonts w:ascii="Noto Sans" w:hAnsi="Noto Sans" w:cs="Noto Sans"/>
          <w:sz w:val="22"/>
          <w:szCs w:val="22"/>
        </w:rPr>
        <w:t xml:space="preserve"> are fabricated with a clear </w:t>
      </w:r>
      <w:proofErr w:type="spellStart"/>
      <w:r w:rsidRPr="001420B8">
        <w:rPr>
          <w:rFonts w:ascii="Noto Sans" w:hAnsi="Noto Sans" w:cs="Noto Sans"/>
          <w:sz w:val="22"/>
          <w:szCs w:val="22"/>
        </w:rPr>
        <w:t>Solarban</w:t>
      </w:r>
      <w:proofErr w:type="spellEnd"/>
      <w:r w:rsidRPr="001420B8">
        <w:rPr>
          <w:rFonts w:ascii="Noto Sans" w:hAnsi="Noto Sans" w:cs="Noto Sans"/>
          <w:sz w:val="22"/>
          <w:szCs w:val="22"/>
          <w:vertAlign w:val="superscript"/>
        </w:rPr>
        <w:t>®</w:t>
      </w:r>
      <w:r w:rsidRPr="001420B8">
        <w:rPr>
          <w:rFonts w:ascii="Noto Sans" w:hAnsi="Noto Sans" w:cs="Noto Sans"/>
          <w:sz w:val="22"/>
          <w:szCs w:val="22"/>
        </w:rPr>
        <w:t xml:space="preserve"> 60 solar control, low-e glass by Vitro Architectural Glass and argon gas fill. The high thermal performance of the new windows supports First Source’s energy efficiency goals, helping the building owner save on heating and cooling costs, as well as providing Mason Square’s residents with year-round interior comfort.</w:t>
      </w:r>
    </w:p>
    <w:p w14:paraId="78DB6700" w14:textId="77777777" w:rsidR="00A02801" w:rsidRPr="001420B8" w:rsidRDefault="00A02801" w:rsidP="00A02801">
      <w:pPr>
        <w:autoSpaceDE w:val="0"/>
        <w:autoSpaceDN w:val="0"/>
        <w:adjustRightInd w:val="0"/>
        <w:contextualSpacing/>
        <w:rPr>
          <w:rFonts w:ascii="Noto Sans" w:eastAsiaTheme="minorHAnsi" w:hAnsi="Noto Sans" w:cs="Noto Sans"/>
          <w:sz w:val="22"/>
          <w:szCs w:val="22"/>
        </w:rPr>
      </w:pPr>
    </w:p>
    <w:p w14:paraId="140B6A4E" w14:textId="1BAC9C3A" w:rsidR="00A02801" w:rsidRPr="00A02801" w:rsidRDefault="00A02801" w:rsidP="00A02801">
      <w:pPr>
        <w:autoSpaceDE w:val="0"/>
        <w:autoSpaceDN w:val="0"/>
        <w:adjustRightInd w:val="0"/>
        <w:contextualSpacing/>
        <w:rPr>
          <w:rFonts w:ascii="Noto Sans" w:eastAsiaTheme="minorEastAsia" w:hAnsi="Noto Sans" w:cs="Noto Sans"/>
          <w:sz w:val="22"/>
          <w:szCs w:val="22"/>
        </w:rPr>
      </w:pPr>
      <w:r w:rsidRPr="001420B8">
        <w:rPr>
          <w:rFonts w:ascii="Noto Sans" w:eastAsiaTheme="minorEastAsia" w:hAnsi="Noto Sans" w:cs="Noto Sans"/>
          <w:sz w:val="22"/>
          <w:szCs w:val="22"/>
        </w:rPr>
        <w:t>The total renovation and rehabilitation costs of Mason Square Apartment II was funded through a combination of public and private financing, i</w:t>
      </w:r>
      <w:r w:rsidRPr="001420B8">
        <w:rPr>
          <w:rFonts w:ascii="Noto Sans" w:hAnsi="Noto Sans" w:cs="Noto Sans"/>
          <w:sz w:val="22"/>
          <w:szCs w:val="22"/>
        </w:rPr>
        <w:t>nstitutional low-income housing tax credit</w:t>
      </w:r>
      <w:r w:rsidRPr="00A02801">
        <w:rPr>
          <w:rFonts w:ascii="Noto Sans" w:hAnsi="Noto Sans" w:cs="Noto Sans"/>
          <w:sz w:val="22"/>
          <w:szCs w:val="22"/>
        </w:rPr>
        <w:t xml:space="preserve">s, </w:t>
      </w:r>
      <w:r w:rsidRPr="00A02801">
        <w:rPr>
          <w:rFonts w:ascii="Noto Sans" w:eastAsiaTheme="minorEastAsia" w:hAnsi="Noto Sans" w:cs="Noto Sans"/>
          <w:sz w:val="22"/>
          <w:szCs w:val="22"/>
        </w:rPr>
        <w:t>and federal and state historic preservation tax credits.</w:t>
      </w:r>
    </w:p>
    <w:p w14:paraId="40C8A3C5" w14:textId="77777777" w:rsidR="003409AD" w:rsidRDefault="003409AD" w:rsidP="003409AD">
      <w:pPr>
        <w:autoSpaceDE w:val="0"/>
        <w:autoSpaceDN w:val="0"/>
        <w:adjustRightInd w:val="0"/>
        <w:contextualSpacing/>
        <w:rPr>
          <w:rFonts w:ascii="Noto Sans" w:eastAsiaTheme="minorHAnsi" w:hAnsi="Noto Sans" w:cs="Noto Sans"/>
          <w:sz w:val="22"/>
          <w:szCs w:val="22"/>
        </w:rPr>
      </w:pPr>
    </w:p>
    <w:p w14:paraId="5BA5860B" w14:textId="2DA69400" w:rsidR="003409AD" w:rsidRPr="003409AD" w:rsidRDefault="003409AD" w:rsidP="003409AD">
      <w:pPr>
        <w:autoSpaceDE w:val="0"/>
        <w:autoSpaceDN w:val="0"/>
        <w:adjustRightInd w:val="0"/>
        <w:contextualSpacing/>
        <w:jc w:val="right"/>
        <w:rPr>
          <w:rFonts w:ascii="Noto Sans" w:eastAsiaTheme="minorHAnsi" w:hAnsi="Noto Sans" w:cs="Noto Sans"/>
          <w:i/>
          <w:iCs/>
          <w:sz w:val="20"/>
          <w:szCs w:val="20"/>
        </w:rPr>
      </w:pPr>
      <w:r w:rsidRPr="00A02801">
        <w:rPr>
          <w:rFonts w:ascii="Noto Sans" w:eastAsiaTheme="minorHAnsi" w:hAnsi="Noto Sans" w:cs="Noto Sans"/>
          <w:i/>
          <w:iCs/>
          <w:sz w:val="20"/>
          <w:szCs w:val="20"/>
        </w:rPr>
        <w:t>(more)</w:t>
      </w:r>
      <w:r>
        <w:rPr>
          <w:rFonts w:ascii="Noto Sans" w:eastAsiaTheme="minorHAnsi" w:hAnsi="Noto Sans" w:cs="Noto Sans"/>
          <w:sz w:val="22"/>
          <w:szCs w:val="22"/>
        </w:rPr>
        <w:br w:type="page"/>
      </w:r>
    </w:p>
    <w:p w14:paraId="398B3847" w14:textId="77777777" w:rsidR="003409AD" w:rsidRDefault="003409AD" w:rsidP="00A02801">
      <w:pPr>
        <w:autoSpaceDE w:val="0"/>
        <w:autoSpaceDN w:val="0"/>
        <w:adjustRightInd w:val="0"/>
        <w:contextualSpacing/>
        <w:rPr>
          <w:rFonts w:ascii="Noto Sans" w:eastAsiaTheme="minorHAnsi" w:hAnsi="Noto Sans" w:cs="Noto Sans"/>
          <w:sz w:val="22"/>
          <w:szCs w:val="22"/>
        </w:rPr>
      </w:pPr>
    </w:p>
    <w:p w14:paraId="2B531703" w14:textId="77777777" w:rsidR="003409AD" w:rsidRDefault="003409AD" w:rsidP="00A02801">
      <w:pPr>
        <w:autoSpaceDE w:val="0"/>
        <w:autoSpaceDN w:val="0"/>
        <w:adjustRightInd w:val="0"/>
        <w:contextualSpacing/>
        <w:rPr>
          <w:rFonts w:ascii="Noto Sans" w:eastAsiaTheme="minorHAnsi" w:hAnsi="Noto Sans" w:cs="Noto Sans"/>
          <w:sz w:val="22"/>
          <w:szCs w:val="22"/>
        </w:rPr>
      </w:pPr>
    </w:p>
    <w:p w14:paraId="557305E2" w14:textId="2CFAC48D" w:rsidR="00A02801" w:rsidRPr="00A02801" w:rsidRDefault="00A02801" w:rsidP="00A02801">
      <w:pPr>
        <w:autoSpaceDE w:val="0"/>
        <w:autoSpaceDN w:val="0"/>
        <w:adjustRightInd w:val="0"/>
        <w:contextualSpacing/>
        <w:rPr>
          <w:rFonts w:ascii="Noto Sans" w:hAnsi="Noto Sans" w:cs="Noto Sans"/>
          <w:sz w:val="22"/>
          <w:szCs w:val="22"/>
        </w:rPr>
      </w:pPr>
      <w:r w:rsidRPr="00A02801">
        <w:rPr>
          <w:rFonts w:ascii="Noto Sans" w:eastAsiaTheme="minorHAnsi" w:hAnsi="Noto Sans" w:cs="Noto Sans"/>
          <w:sz w:val="22"/>
          <w:szCs w:val="22"/>
        </w:rPr>
        <w:t>At a g</w:t>
      </w:r>
      <w:r w:rsidRPr="00A02801">
        <w:rPr>
          <w:rFonts w:ascii="Noto Sans" w:hAnsi="Noto Sans" w:cs="Noto Sans"/>
          <w:sz w:val="22"/>
          <w:szCs w:val="22"/>
        </w:rPr>
        <w:t xml:space="preserve">roundbreaking celebration in June 2019, MassLive.com reported that local officials including Mayor Domenic J. </w:t>
      </w:r>
      <w:proofErr w:type="spellStart"/>
      <w:r w:rsidRPr="00A02801">
        <w:rPr>
          <w:rFonts w:ascii="Noto Sans" w:hAnsi="Noto Sans" w:cs="Noto Sans"/>
          <w:sz w:val="22"/>
          <w:szCs w:val="22"/>
        </w:rPr>
        <w:t>Sarno</w:t>
      </w:r>
      <w:proofErr w:type="spellEnd"/>
      <w:r w:rsidRPr="00A02801">
        <w:rPr>
          <w:rFonts w:ascii="Noto Sans" w:hAnsi="Noto Sans" w:cs="Noto Sans"/>
          <w:sz w:val="22"/>
          <w:szCs w:val="22"/>
        </w:rPr>
        <w:t xml:space="preserve"> and state Rep. Bud L. Williams, praised First Resource and </w:t>
      </w:r>
      <w:proofErr w:type="spellStart"/>
      <w:r w:rsidRPr="00A02801">
        <w:rPr>
          <w:rFonts w:ascii="Noto Sans" w:hAnsi="Noto Sans" w:cs="Noto Sans"/>
          <w:sz w:val="22"/>
          <w:szCs w:val="22"/>
        </w:rPr>
        <w:t>Pulsifer</w:t>
      </w:r>
      <w:proofErr w:type="spellEnd"/>
      <w:r w:rsidRPr="00A02801">
        <w:rPr>
          <w:rFonts w:ascii="Noto Sans" w:hAnsi="Noto Sans" w:cs="Noto Sans"/>
          <w:sz w:val="22"/>
          <w:szCs w:val="22"/>
        </w:rPr>
        <w:t xml:space="preserve"> for bringing new life to the area. Williams called it an historical day and expressed his hope that the project will serve as a catalyst for other developments in the surrounding area.</w:t>
      </w:r>
    </w:p>
    <w:p w14:paraId="38B59B13" w14:textId="77777777" w:rsidR="00A02801" w:rsidRPr="00A02801" w:rsidRDefault="00A02801" w:rsidP="00A02801">
      <w:pPr>
        <w:autoSpaceDE w:val="0"/>
        <w:autoSpaceDN w:val="0"/>
        <w:adjustRightInd w:val="0"/>
        <w:contextualSpacing/>
        <w:rPr>
          <w:rFonts w:ascii="Noto Sans" w:hAnsi="Noto Sans" w:cs="Noto Sans"/>
          <w:sz w:val="22"/>
          <w:szCs w:val="22"/>
        </w:rPr>
      </w:pPr>
    </w:p>
    <w:p w14:paraId="2A0AF7ED" w14:textId="77777777" w:rsidR="00A02801" w:rsidRPr="00A02801" w:rsidRDefault="00A02801" w:rsidP="00A02801">
      <w:pPr>
        <w:autoSpaceDE w:val="0"/>
        <w:autoSpaceDN w:val="0"/>
        <w:adjustRightInd w:val="0"/>
        <w:contextualSpacing/>
        <w:rPr>
          <w:rFonts w:ascii="Noto Sans" w:hAnsi="Noto Sans" w:cs="Noto Sans"/>
          <w:sz w:val="22"/>
          <w:szCs w:val="22"/>
        </w:rPr>
      </w:pPr>
      <w:r w:rsidRPr="00A02801">
        <w:rPr>
          <w:rFonts w:ascii="Noto Sans" w:hAnsi="Noto Sans" w:cs="Noto Sans"/>
          <w:sz w:val="22"/>
          <w:szCs w:val="22"/>
        </w:rPr>
        <w:t>In addition to Mason Square Apartments II, First Resource also owns the adjacent former fire station and neighboring factory building. These also are being converted into affordable and market-rate residential rental units.</w:t>
      </w:r>
    </w:p>
    <w:p w14:paraId="2EFD9B7A" w14:textId="77777777" w:rsidR="00A02801" w:rsidRPr="00A02801" w:rsidRDefault="00A02801" w:rsidP="00A02801">
      <w:pPr>
        <w:autoSpaceDE w:val="0"/>
        <w:autoSpaceDN w:val="0"/>
        <w:adjustRightInd w:val="0"/>
        <w:contextualSpacing/>
        <w:jc w:val="center"/>
        <w:rPr>
          <w:rFonts w:ascii="Noto Sans" w:eastAsiaTheme="minorHAnsi" w:hAnsi="Noto Sans" w:cs="Noto Sans"/>
          <w:sz w:val="20"/>
          <w:szCs w:val="20"/>
        </w:rPr>
      </w:pPr>
      <w:r w:rsidRPr="00A02801">
        <w:rPr>
          <w:rFonts w:ascii="Noto Sans" w:hAnsi="Noto Sans" w:cs="Noto Sans"/>
          <w:sz w:val="20"/>
          <w:szCs w:val="20"/>
        </w:rPr>
        <w:t>**</w:t>
      </w:r>
    </w:p>
    <w:p w14:paraId="5242744E" w14:textId="77777777" w:rsidR="00A02801" w:rsidRPr="00A02801" w:rsidRDefault="00A02801" w:rsidP="00A02801">
      <w:pPr>
        <w:pStyle w:val="PlainText"/>
        <w:contextualSpacing/>
        <w:rPr>
          <w:rFonts w:ascii="Noto Sans" w:hAnsi="Noto Sans" w:cs="Noto Sans"/>
          <w:b/>
          <w:bCs/>
          <w:sz w:val="20"/>
          <w:szCs w:val="20"/>
        </w:rPr>
      </w:pPr>
    </w:p>
    <w:p w14:paraId="5A74BE22" w14:textId="77777777" w:rsidR="00A02801" w:rsidRPr="00A02801" w:rsidRDefault="00A02801" w:rsidP="00A02801">
      <w:pPr>
        <w:pStyle w:val="PlainText"/>
        <w:contextualSpacing/>
        <w:rPr>
          <w:rFonts w:ascii="Noto Sans" w:hAnsi="Noto Sans" w:cs="Noto Sans"/>
          <w:b/>
          <w:bCs/>
          <w:sz w:val="20"/>
          <w:szCs w:val="20"/>
        </w:rPr>
      </w:pPr>
      <w:r w:rsidRPr="00A02801">
        <w:rPr>
          <w:rFonts w:ascii="Noto Sans" w:hAnsi="Noto Sans" w:cs="Noto Sans"/>
          <w:b/>
          <w:bCs/>
          <w:sz w:val="20"/>
          <w:szCs w:val="20"/>
        </w:rPr>
        <w:t>Mason Square Apartments II at Indian Motorcycle, 837 State St., Springfield, MA 01109</w:t>
      </w:r>
    </w:p>
    <w:p w14:paraId="4BAF0A79" w14:textId="77777777" w:rsidR="00A02801" w:rsidRPr="00A02801" w:rsidRDefault="00A02801" w:rsidP="00A02801">
      <w:pPr>
        <w:pStyle w:val="PlainText"/>
        <w:contextualSpacing/>
        <w:rPr>
          <w:rFonts w:ascii="Noto Sans" w:hAnsi="Noto Sans" w:cs="Noto Sans"/>
          <w:b/>
          <w:bCs/>
          <w:sz w:val="20"/>
          <w:szCs w:val="20"/>
        </w:rPr>
      </w:pPr>
      <w:r w:rsidRPr="00A02801">
        <w:rPr>
          <w:rFonts w:ascii="Noto Sans" w:eastAsia="Calibri" w:hAnsi="Noto Sans" w:cs="Noto Sans"/>
          <w:sz w:val="20"/>
          <w:szCs w:val="20"/>
        </w:rPr>
        <w:t>http://www.firstresourcecompanies.com/l/mason-square-apts-ii-at-indian-motorcycle</w:t>
      </w:r>
    </w:p>
    <w:p w14:paraId="1531A1EC" w14:textId="77777777" w:rsidR="00A02801" w:rsidRPr="00A02801" w:rsidRDefault="00A02801" w:rsidP="00A02801">
      <w:pPr>
        <w:pStyle w:val="ListParagraph"/>
        <w:numPr>
          <w:ilvl w:val="0"/>
          <w:numId w:val="16"/>
        </w:numPr>
        <w:rPr>
          <w:rFonts w:ascii="Noto Sans" w:hAnsi="Noto Sans" w:cs="Noto Sans"/>
          <w:sz w:val="20"/>
          <w:szCs w:val="20"/>
        </w:rPr>
      </w:pPr>
      <w:r w:rsidRPr="00A02801">
        <w:rPr>
          <w:rFonts w:ascii="Noto Sans" w:hAnsi="Noto Sans" w:cs="Noto Sans"/>
          <w:sz w:val="20"/>
          <w:szCs w:val="20"/>
        </w:rPr>
        <w:t>Owner/developer: First Resource Development Company; Hanover, Massachusetts; http://www.firstresourcecompanies.com</w:t>
      </w:r>
    </w:p>
    <w:p w14:paraId="2C1D85AB" w14:textId="77777777" w:rsidR="00A02801" w:rsidRPr="00A02801" w:rsidRDefault="00A02801" w:rsidP="00A02801">
      <w:pPr>
        <w:pStyle w:val="PlainText"/>
        <w:numPr>
          <w:ilvl w:val="0"/>
          <w:numId w:val="16"/>
        </w:numPr>
        <w:contextualSpacing/>
        <w:rPr>
          <w:rFonts w:ascii="Noto Sans" w:hAnsi="Noto Sans" w:cs="Noto Sans"/>
          <w:sz w:val="20"/>
          <w:szCs w:val="20"/>
        </w:rPr>
      </w:pPr>
      <w:r w:rsidRPr="00A02801">
        <w:rPr>
          <w:rFonts w:ascii="Noto Sans" w:hAnsi="Noto Sans" w:cs="Noto Sans"/>
          <w:sz w:val="20"/>
          <w:szCs w:val="20"/>
        </w:rPr>
        <w:t>Architect: The Architectural Team, Inc. (TAT); Chelsea, Massachusetts; https://www.architecturalteam.com</w:t>
      </w:r>
    </w:p>
    <w:p w14:paraId="039DCE09" w14:textId="77777777" w:rsidR="00A02801" w:rsidRPr="00A02801" w:rsidRDefault="00A02801" w:rsidP="00A02801">
      <w:pPr>
        <w:pStyle w:val="PlainText"/>
        <w:numPr>
          <w:ilvl w:val="0"/>
          <w:numId w:val="16"/>
        </w:numPr>
        <w:contextualSpacing/>
        <w:rPr>
          <w:rFonts w:ascii="Noto Sans" w:hAnsi="Noto Sans" w:cs="Noto Sans"/>
          <w:sz w:val="20"/>
          <w:szCs w:val="20"/>
        </w:rPr>
      </w:pPr>
      <w:r w:rsidRPr="00A02801">
        <w:rPr>
          <w:rFonts w:ascii="Noto Sans" w:hAnsi="Noto Sans" w:cs="Noto Sans"/>
          <w:sz w:val="20"/>
          <w:szCs w:val="20"/>
        </w:rPr>
        <w:t xml:space="preserve">General contractor: </w:t>
      </w:r>
      <w:proofErr w:type="spellStart"/>
      <w:r w:rsidRPr="00A02801">
        <w:rPr>
          <w:rFonts w:ascii="Noto Sans" w:hAnsi="Noto Sans" w:cs="Noto Sans"/>
          <w:sz w:val="20"/>
          <w:szCs w:val="20"/>
        </w:rPr>
        <w:t>NEI</w:t>
      </w:r>
      <w:proofErr w:type="spellEnd"/>
      <w:r w:rsidRPr="00A02801">
        <w:rPr>
          <w:rFonts w:ascii="Noto Sans" w:hAnsi="Noto Sans" w:cs="Noto Sans"/>
          <w:sz w:val="20"/>
          <w:szCs w:val="20"/>
        </w:rPr>
        <w:t xml:space="preserve"> General Contracting, Inc.; Randolph, Massachusetts; https://www.neigc.com</w:t>
      </w:r>
    </w:p>
    <w:p w14:paraId="57F5EBBC" w14:textId="77777777" w:rsidR="00A02801" w:rsidRPr="00A02801" w:rsidRDefault="00A02801" w:rsidP="00A02801">
      <w:pPr>
        <w:pStyle w:val="PlainText"/>
        <w:numPr>
          <w:ilvl w:val="0"/>
          <w:numId w:val="16"/>
        </w:numPr>
        <w:contextualSpacing/>
        <w:rPr>
          <w:rFonts w:ascii="Noto Sans" w:hAnsi="Noto Sans" w:cs="Noto Sans"/>
          <w:sz w:val="20"/>
          <w:szCs w:val="20"/>
        </w:rPr>
      </w:pPr>
      <w:r w:rsidRPr="00A02801">
        <w:rPr>
          <w:rFonts w:ascii="Noto Sans" w:hAnsi="Noto Sans" w:cs="Noto Sans"/>
          <w:sz w:val="20"/>
          <w:szCs w:val="20"/>
        </w:rPr>
        <w:t>Glazing contractor: Hannah Environmental &amp; Energy, Inc.; Londonderry, New Hampshire</w:t>
      </w:r>
    </w:p>
    <w:p w14:paraId="10617B8B" w14:textId="77777777" w:rsidR="00A02801" w:rsidRPr="00A02801" w:rsidRDefault="00A02801" w:rsidP="00A02801">
      <w:pPr>
        <w:pStyle w:val="PlainText"/>
        <w:numPr>
          <w:ilvl w:val="0"/>
          <w:numId w:val="16"/>
        </w:numPr>
        <w:contextualSpacing/>
        <w:rPr>
          <w:rFonts w:ascii="Noto Sans" w:hAnsi="Noto Sans" w:cs="Noto Sans"/>
          <w:sz w:val="20"/>
          <w:szCs w:val="20"/>
        </w:rPr>
      </w:pPr>
      <w:r w:rsidRPr="00A02801">
        <w:rPr>
          <w:rFonts w:ascii="Noto Sans" w:hAnsi="Noto Sans" w:cs="Noto Sans"/>
          <w:sz w:val="20"/>
          <w:szCs w:val="20"/>
        </w:rPr>
        <w:t>Replacement window system – window and insulating glass fabricator: Diamond Windows &amp; Doors MFG Inc.; Boston; https://www.diamondwindows.com</w:t>
      </w:r>
    </w:p>
    <w:p w14:paraId="06CD3AB9" w14:textId="77777777" w:rsidR="00A02801" w:rsidRPr="00A02801" w:rsidRDefault="00A02801" w:rsidP="00A02801">
      <w:pPr>
        <w:pStyle w:val="PlainText"/>
        <w:numPr>
          <w:ilvl w:val="0"/>
          <w:numId w:val="16"/>
        </w:numPr>
        <w:contextualSpacing/>
        <w:rPr>
          <w:rFonts w:ascii="Noto Sans" w:hAnsi="Noto Sans" w:cs="Noto Sans"/>
          <w:sz w:val="20"/>
          <w:szCs w:val="20"/>
        </w:rPr>
      </w:pPr>
      <w:r w:rsidRPr="00A02801">
        <w:rPr>
          <w:rFonts w:ascii="Noto Sans" w:hAnsi="Noto Sans" w:cs="Noto Sans"/>
          <w:sz w:val="20"/>
          <w:szCs w:val="20"/>
        </w:rPr>
        <w:t>Replacement window system – coated glass: Vitro Architectural Glass; Cheswick, Pennsylvania; https://www.vitroglazings.com</w:t>
      </w:r>
    </w:p>
    <w:p w14:paraId="0A5279AB" w14:textId="77777777" w:rsidR="00A02801" w:rsidRPr="00A02801" w:rsidRDefault="00A02801" w:rsidP="00A02801">
      <w:pPr>
        <w:pStyle w:val="PlainText"/>
        <w:numPr>
          <w:ilvl w:val="0"/>
          <w:numId w:val="16"/>
        </w:numPr>
        <w:contextualSpacing/>
        <w:rPr>
          <w:rFonts w:ascii="Noto Sans" w:hAnsi="Noto Sans" w:cs="Noto Sans"/>
          <w:sz w:val="20"/>
          <w:szCs w:val="20"/>
        </w:rPr>
      </w:pPr>
      <w:r w:rsidRPr="00A02801">
        <w:rPr>
          <w:rFonts w:ascii="Noto Sans" w:hAnsi="Noto Sans" w:cs="Noto Sans"/>
          <w:sz w:val="20"/>
          <w:szCs w:val="20"/>
        </w:rPr>
        <w:t>Replacement window system – insulating glass spacer: Technoform; Twinsburg, Ohio; https://www.technoform.com</w:t>
      </w:r>
    </w:p>
    <w:p w14:paraId="191239EA" w14:textId="77777777" w:rsidR="00A02801" w:rsidRPr="00A02801" w:rsidRDefault="00A02801" w:rsidP="00A02801">
      <w:pPr>
        <w:pStyle w:val="PlainText"/>
        <w:numPr>
          <w:ilvl w:val="0"/>
          <w:numId w:val="16"/>
        </w:numPr>
        <w:contextualSpacing/>
        <w:rPr>
          <w:rFonts w:ascii="Noto Sans" w:hAnsi="Noto Sans" w:cs="Noto Sans"/>
          <w:sz w:val="20"/>
          <w:szCs w:val="20"/>
        </w:rPr>
      </w:pPr>
      <w:r w:rsidRPr="00A02801">
        <w:rPr>
          <w:rFonts w:ascii="Noto Sans" w:hAnsi="Noto Sans" w:cs="Noto Sans"/>
          <w:sz w:val="20"/>
          <w:szCs w:val="20"/>
        </w:rPr>
        <w:t>Photography: courtesy of Diamond Windows &amp; Doors</w:t>
      </w:r>
    </w:p>
    <w:p w14:paraId="4837E269" w14:textId="77777777" w:rsidR="00A02801" w:rsidRDefault="00A02801" w:rsidP="00A02801">
      <w:pPr>
        <w:ind w:right="14"/>
        <w:contextualSpacing/>
        <w:rPr>
          <w:rFonts w:ascii="Noto Sans" w:hAnsi="Noto Sans" w:cs="Noto Sans"/>
          <w:color w:val="000000" w:themeColor="text1"/>
          <w:sz w:val="22"/>
          <w:szCs w:val="22"/>
        </w:rPr>
      </w:pPr>
    </w:p>
    <w:p w14:paraId="46D7836F" w14:textId="77777777" w:rsidR="00A02801" w:rsidRDefault="00A02801" w:rsidP="00A02801">
      <w:pPr>
        <w:ind w:right="14"/>
        <w:contextualSpacing/>
        <w:rPr>
          <w:rFonts w:ascii="Noto Sans" w:hAnsi="Noto Sans" w:cs="Noto Sans"/>
          <w:color w:val="000000" w:themeColor="text1"/>
          <w:sz w:val="22"/>
          <w:szCs w:val="22"/>
        </w:rPr>
      </w:pPr>
    </w:p>
    <w:p w14:paraId="75A53988" w14:textId="22F5B2C2" w:rsidR="00C02CF9" w:rsidRPr="00A02801" w:rsidRDefault="00C02CF9" w:rsidP="00A02801">
      <w:pPr>
        <w:ind w:right="14"/>
        <w:contextualSpacing/>
        <w:rPr>
          <w:rFonts w:ascii="Noto Sans" w:hAnsi="Noto Sans" w:cs="Noto Sans"/>
          <w:i/>
          <w:color w:val="FF0000"/>
          <w:sz w:val="20"/>
          <w:szCs w:val="20"/>
        </w:rPr>
      </w:pPr>
      <w:r w:rsidRPr="00A02801">
        <w:rPr>
          <w:rFonts w:ascii="Noto Sans" w:hAnsi="Noto Sans" w:cs="Noto Sans"/>
          <w:i/>
          <w:color w:val="000000" w:themeColor="text1"/>
          <w:sz w:val="20"/>
          <w:szCs w:val="20"/>
        </w:rPr>
        <w:t>Technoform provides high-performance insulative solutions for façades, cladding and fenestration systems. Its best-in-class building envelope products are developed through collaboration with its customer partnerships to boost thermal performance of windows, curtainwall and opaque façades. The relative low cost and high performance of Technoform’s components help building designs to balance energy efficiency with occupant health and comfort without compromising aesthetics.</w:t>
      </w:r>
    </w:p>
    <w:p w14:paraId="5E9D0440" w14:textId="2CDE4C0A" w:rsidR="00C02CF9" w:rsidRPr="00A02801" w:rsidRDefault="00C02CF9" w:rsidP="00A02801">
      <w:pPr>
        <w:ind w:right="14"/>
        <w:contextualSpacing/>
        <w:rPr>
          <w:rFonts w:ascii="Noto Sans" w:hAnsi="Noto Sans" w:cs="Noto Sans"/>
          <w:i/>
          <w:color w:val="000000" w:themeColor="text1"/>
          <w:sz w:val="20"/>
          <w:szCs w:val="20"/>
        </w:rPr>
      </w:pPr>
    </w:p>
    <w:p w14:paraId="1D61D26F" w14:textId="77777777" w:rsidR="00A02801" w:rsidRPr="00A02801" w:rsidRDefault="00A02801" w:rsidP="00A02801">
      <w:pPr>
        <w:ind w:right="14"/>
        <w:contextualSpacing/>
        <w:rPr>
          <w:rFonts w:ascii="Noto Sans" w:hAnsi="Noto Sans" w:cs="Noto Sans"/>
          <w:i/>
          <w:color w:val="000000" w:themeColor="text1"/>
          <w:sz w:val="20"/>
          <w:szCs w:val="20"/>
        </w:rPr>
      </w:pPr>
      <w:r w:rsidRPr="00A02801">
        <w:rPr>
          <w:rFonts w:ascii="Noto Sans" w:hAnsi="Noto Sans" w:cs="Noto Sans"/>
          <w:i/>
          <w:color w:val="000000" w:themeColor="text1"/>
          <w:sz w:val="20"/>
          <w:szCs w:val="20"/>
        </w:rPr>
        <w:t xml:space="preserve">For more information on Technoform’s insulating solutions for façade, cladding and fenestration systems in North America, please email </w:t>
      </w:r>
      <w:hyperlink r:id="rId8" w:history="1">
        <w:r w:rsidRPr="00A02801">
          <w:rPr>
            <w:rStyle w:val="Hyperlink"/>
            <w:rFonts w:ascii="Noto Sans" w:hAnsi="Noto Sans" w:cs="Noto Sans"/>
            <w:i/>
            <w:sz w:val="20"/>
            <w:szCs w:val="20"/>
          </w:rPr>
          <w:t>info.us@technoform.com</w:t>
        </w:r>
      </w:hyperlink>
      <w:r w:rsidRPr="00A02801">
        <w:rPr>
          <w:rFonts w:ascii="Noto Sans" w:hAnsi="Noto Sans" w:cs="Noto Sans"/>
          <w:i/>
          <w:color w:val="000000" w:themeColor="text1"/>
          <w:sz w:val="20"/>
          <w:szCs w:val="20"/>
        </w:rPr>
        <w:t xml:space="preserve">, call 330-487-6600 or visit </w:t>
      </w:r>
      <w:hyperlink r:id="rId9" w:history="1">
        <w:r w:rsidRPr="00A02801">
          <w:rPr>
            <w:rStyle w:val="Hyperlink"/>
            <w:rFonts w:ascii="Noto Sans" w:hAnsi="Noto Sans" w:cs="Noto Sans"/>
            <w:i/>
            <w:sz w:val="20"/>
            <w:szCs w:val="20"/>
          </w:rPr>
          <w:t>www.technoform.com</w:t>
        </w:r>
      </w:hyperlink>
      <w:r w:rsidRPr="00A02801">
        <w:rPr>
          <w:rFonts w:ascii="Noto Sans" w:hAnsi="Noto Sans" w:cs="Noto Sans"/>
          <w:i/>
          <w:color w:val="000000" w:themeColor="text1"/>
          <w:sz w:val="20"/>
          <w:szCs w:val="20"/>
        </w:rPr>
        <w:t>.</w:t>
      </w:r>
    </w:p>
    <w:p w14:paraId="6717F6BE" w14:textId="77777777" w:rsidR="00A02801" w:rsidRPr="00A02801" w:rsidRDefault="00A02801" w:rsidP="00A02801">
      <w:pPr>
        <w:ind w:right="14"/>
        <w:contextualSpacing/>
        <w:rPr>
          <w:rFonts w:ascii="Noto Sans" w:hAnsi="Noto Sans" w:cs="Noto Sans"/>
          <w:i/>
          <w:color w:val="000000" w:themeColor="text1"/>
          <w:sz w:val="20"/>
          <w:szCs w:val="20"/>
        </w:rPr>
      </w:pPr>
    </w:p>
    <w:p w14:paraId="79E2E1E2" w14:textId="54DA13B0" w:rsidR="00237B77" w:rsidRPr="00A02801" w:rsidRDefault="00C02CF9" w:rsidP="00A02801">
      <w:pPr>
        <w:ind w:right="14"/>
        <w:contextualSpacing/>
        <w:jc w:val="center"/>
        <w:rPr>
          <w:rFonts w:ascii="Noto Sans" w:hAnsi="Noto Sans" w:cs="Noto Sans"/>
          <w:i/>
          <w:color w:val="000000" w:themeColor="text1"/>
          <w:sz w:val="20"/>
          <w:szCs w:val="20"/>
        </w:rPr>
      </w:pPr>
      <w:r w:rsidRPr="00A02801">
        <w:rPr>
          <w:rFonts w:ascii="Noto Sans" w:hAnsi="Noto Sans" w:cs="Noto Sans"/>
          <w:i/>
          <w:color w:val="000000" w:themeColor="text1"/>
          <w:sz w:val="20"/>
          <w:szCs w:val="20"/>
        </w:rPr>
        <w:t>###</w:t>
      </w:r>
    </w:p>
    <w:sectPr w:rsidR="00237B77" w:rsidRPr="00A02801" w:rsidSect="00480982">
      <w:headerReference w:type="default" r:id="rId10"/>
      <w:footerReference w:type="default" r:id="rId11"/>
      <w:pgSz w:w="12240" w:h="15840"/>
      <w:pgMar w:top="1714" w:right="1138" w:bottom="1440" w:left="1368" w:header="0" w:footer="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606D4" w14:textId="77777777" w:rsidR="000113F4" w:rsidRDefault="000113F4">
      <w:r>
        <w:separator/>
      </w:r>
    </w:p>
  </w:endnote>
  <w:endnote w:type="continuationSeparator" w:id="0">
    <w:p w14:paraId="22F35165" w14:textId="77777777" w:rsidR="000113F4" w:rsidRDefault="0001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ITC Franklin Gothic Std Book">
    <w:altName w:val="Calibri"/>
    <w:panose1 w:val="020B0604020202020204"/>
    <w:charset w:val="00"/>
    <w:family w:val="swiss"/>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Noto Sans">
    <w:altName w:val="﷽﷽﷽﷽﷽﷽﷽﷽s"/>
    <w:panose1 w:val="020B0502040504020204"/>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28DB4" w14:textId="77777777" w:rsidR="009B7BB0" w:rsidRPr="00727B5F" w:rsidRDefault="009601E6">
    <w:pPr>
      <w:pStyle w:val="Footer"/>
      <w:rPr>
        <w:rFonts w:ascii="Noto Sans" w:hAnsi="Noto Sans" w:cs="Noto Sans"/>
        <w:sz w:val="16"/>
        <w:szCs w:val="16"/>
      </w:rPr>
    </w:pPr>
    <w:r>
      <w:rPr>
        <w:rFonts w:ascii="Noto Sans" w:hAnsi="Noto Sans" w:cs="Noto Sans"/>
        <w:sz w:val="16"/>
        <w:szCs w:val="16"/>
      </w:rPr>
      <w:t>Technoform</w:t>
    </w:r>
    <w:r w:rsidR="009B7BB0" w:rsidRPr="00727B5F">
      <w:rPr>
        <w:rFonts w:ascii="Noto Sans" w:hAnsi="Noto Sans" w:cs="Noto Sans"/>
        <w:sz w:val="16"/>
        <w:szCs w:val="16"/>
      </w:rPr>
      <w:t xml:space="preserve"> North America, Inc.</w:t>
    </w:r>
  </w:p>
  <w:p w14:paraId="72832F98" w14:textId="77777777" w:rsidR="009B7BB0" w:rsidRPr="00727B5F" w:rsidRDefault="009B7BB0">
    <w:pPr>
      <w:pStyle w:val="Footer"/>
      <w:rPr>
        <w:rFonts w:ascii="Noto Sans" w:hAnsi="Noto Sans" w:cs="Noto Sans"/>
        <w:sz w:val="16"/>
        <w:szCs w:val="16"/>
      </w:rPr>
    </w:pPr>
    <w:r w:rsidRPr="00727B5F">
      <w:rPr>
        <w:rFonts w:ascii="Noto Sans" w:hAnsi="Noto Sans" w:cs="Noto Sans"/>
        <w:sz w:val="16"/>
        <w:szCs w:val="16"/>
      </w:rPr>
      <w:t xml:space="preserve">1755 Enterprise Parkway Suite #300, Twinsburg, OH 44087 </w:t>
    </w:r>
    <w:proofErr w:type="spellStart"/>
    <w:r w:rsidRPr="00727B5F">
      <w:rPr>
        <w:rFonts w:ascii="Noto Sans" w:hAnsi="Noto Sans" w:cs="Noto Sans"/>
        <w:sz w:val="16"/>
        <w:szCs w:val="16"/>
      </w:rPr>
      <w:t>U.S.A</w:t>
    </w:r>
    <w:proofErr w:type="spellEnd"/>
  </w:p>
  <w:p w14:paraId="2DC5C824" w14:textId="65C3DBBF" w:rsidR="009B7BB0" w:rsidRPr="00727B5F" w:rsidRDefault="009B7BB0">
    <w:pPr>
      <w:pStyle w:val="Footer"/>
      <w:rPr>
        <w:rFonts w:ascii="Noto Sans" w:hAnsi="Noto Sans" w:cs="Noto Sans"/>
        <w:sz w:val="16"/>
        <w:szCs w:val="16"/>
      </w:rPr>
    </w:pPr>
    <w:r w:rsidRPr="00727B5F">
      <w:rPr>
        <w:rFonts w:ascii="Noto Sans" w:hAnsi="Noto Sans" w:cs="Noto Sans"/>
        <w:sz w:val="16"/>
        <w:szCs w:val="16"/>
      </w:rPr>
      <w:t>Phone:  330-487-6600</w:t>
    </w:r>
    <w:r w:rsidR="004D1C53">
      <w:rPr>
        <w:rFonts w:ascii="Noto Sans" w:hAnsi="Noto Sans" w:cs="Noto Sans"/>
        <w:sz w:val="16"/>
        <w:szCs w:val="16"/>
      </w:rPr>
      <w:t xml:space="preserve">; </w:t>
    </w:r>
    <w:r w:rsidR="00727B5F">
      <w:rPr>
        <w:rFonts w:ascii="Noto Sans" w:hAnsi="Noto Sans" w:cs="Noto Sans"/>
        <w:sz w:val="16"/>
        <w:szCs w:val="16"/>
      </w:rPr>
      <w:t xml:space="preserve">Fax:  330-487-6680 </w:t>
    </w:r>
    <w:r w:rsidR="004D1C53">
      <w:rPr>
        <w:rFonts w:ascii="Noto Sans" w:hAnsi="Noto Sans" w:cs="Noto Sans"/>
        <w:sz w:val="16"/>
        <w:szCs w:val="16"/>
      </w:rPr>
      <w:tab/>
    </w:r>
    <w:r w:rsidRPr="00727B5F">
      <w:rPr>
        <w:rFonts w:ascii="Noto Sans" w:hAnsi="Noto Sans" w:cs="Noto Sans"/>
        <w:sz w:val="16"/>
        <w:szCs w:val="16"/>
      </w:rPr>
      <w:t>www.technoform.</w:t>
    </w:r>
    <w:r w:rsidR="00727B5F">
      <w:rPr>
        <w:rFonts w:ascii="Noto Sans" w:hAnsi="Noto Sans" w:cs="Noto Sans"/>
        <w:sz w:val="16"/>
        <w:szCs w:val="16"/>
      </w:rPr>
      <w:t>com</w:t>
    </w:r>
  </w:p>
  <w:p w14:paraId="179BD28A" w14:textId="77777777" w:rsidR="009B7BB0" w:rsidRDefault="009B7BB0">
    <w:pPr>
      <w:pStyle w:val="Footer"/>
    </w:pPr>
  </w:p>
  <w:p w14:paraId="4FE8BA38" w14:textId="77777777" w:rsidR="00647D61" w:rsidRPr="008F70C3" w:rsidRDefault="00647D61">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D939F" w14:textId="77777777" w:rsidR="000113F4" w:rsidRDefault="000113F4">
      <w:r>
        <w:separator/>
      </w:r>
    </w:p>
  </w:footnote>
  <w:footnote w:type="continuationSeparator" w:id="0">
    <w:p w14:paraId="2D3A5B56" w14:textId="77777777" w:rsidR="000113F4" w:rsidRDefault="00011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D4CCB" w14:textId="77777777" w:rsidR="002B5AC3" w:rsidRDefault="009B7BB0">
    <w:pPr>
      <w:pStyle w:val="Header"/>
    </w:pPr>
    <w:r w:rsidRPr="007E0F23">
      <w:rPr>
        <w:noProof/>
        <w:color w:val="FFFFFF" w:themeColor="background1"/>
      </w:rPr>
      <w:drawing>
        <wp:anchor distT="0" distB="0" distL="114300" distR="114300" simplePos="0" relativeHeight="251676672" behindDoc="0" locked="1" layoutInCell="1" allowOverlap="1" wp14:anchorId="707F8D2F" wp14:editId="68583A16">
          <wp:simplePos x="0" y="0"/>
          <wp:positionH relativeFrom="page">
            <wp:posOffset>5297170</wp:posOffset>
          </wp:positionH>
          <wp:positionV relativeFrom="page">
            <wp:posOffset>434340</wp:posOffset>
          </wp:positionV>
          <wp:extent cx="1979930" cy="226695"/>
          <wp:effectExtent l="0" t="0" r="1270" b="1905"/>
          <wp:wrapNone/>
          <wp:docPr id="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riefbogen_Header_A4quer_RGB.emf"/>
                  <pic:cNvPicPr/>
                </pic:nvPicPr>
                <pic:blipFill>
                  <a:blip r:embed="rId1"/>
                  <a:stretch>
                    <a:fillRect/>
                  </a:stretch>
                </pic:blipFill>
                <pic:spPr>
                  <a:xfrm>
                    <a:off x="0" y="0"/>
                    <a:ext cx="1979930" cy="226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00FA9"/>
    <w:multiLevelType w:val="hybridMultilevel"/>
    <w:tmpl w:val="150CC4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F8B515F"/>
    <w:multiLevelType w:val="hybridMultilevel"/>
    <w:tmpl w:val="29BC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50150"/>
    <w:multiLevelType w:val="hybridMultilevel"/>
    <w:tmpl w:val="1930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51A22"/>
    <w:multiLevelType w:val="hybridMultilevel"/>
    <w:tmpl w:val="62526C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80F6EB2"/>
    <w:multiLevelType w:val="hybridMultilevel"/>
    <w:tmpl w:val="C4FA2FA0"/>
    <w:lvl w:ilvl="0" w:tplc="95848574">
      <w:start w:val="1"/>
      <w:numFmt w:val="decimal"/>
      <w:lvlText w:val="%1."/>
      <w:lvlJc w:val="left"/>
      <w:pPr>
        <w:tabs>
          <w:tab w:val="num" w:pos="720"/>
        </w:tabs>
        <w:ind w:left="720" w:hanging="360"/>
      </w:pPr>
    </w:lvl>
    <w:lvl w:ilvl="1" w:tplc="4B1A9736" w:tentative="1">
      <w:start w:val="1"/>
      <w:numFmt w:val="decimal"/>
      <w:lvlText w:val="%2."/>
      <w:lvlJc w:val="left"/>
      <w:pPr>
        <w:tabs>
          <w:tab w:val="num" w:pos="1440"/>
        </w:tabs>
        <w:ind w:left="1440" w:hanging="360"/>
      </w:pPr>
    </w:lvl>
    <w:lvl w:ilvl="2" w:tplc="79B6CC4A" w:tentative="1">
      <w:start w:val="1"/>
      <w:numFmt w:val="decimal"/>
      <w:lvlText w:val="%3."/>
      <w:lvlJc w:val="left"/>
      <w:pPr>
        <w:tabs>
          <w:tab w:val="num" w:pos="2160"/>
        </w:tabs>
        <w:ind w:left="2160" w:hanging="360"/>
      </w:pPr>
    </w:lvl>
    <w:lvl w:ilvl="3" w:tplc="DF8EF524" w:tentative="1">
      <w:start w:val="1"/>
      <w:numFmt w:val="decimal"/>
      <w:lvlText w:val="%4."/>
      <w:lvlJc w:val="left"/>
      <w:pPr>
        <w:tabs>
          <w:tab w:val="num" w:pos="2880"/>
        </w:tabs>
        <w:ind w:left="2880" w:hanging="360"/>
      </w:pPr>
    </w:lvl>
    <w:lvl w:ilvl="4" w:tplc="1D9E80D8" w:tentative="1">
      <w:start w:val="1"/>
      <w:numFmt w:val="decimal"/>
      <w:lvlText w:val="%5."/>
      <w:lvlJc w:val="left"/>
      <w:pPr>
        <w:tabs>
          <w:tab w:val="num" w:pos="3600"/>
        </w:tabs>
        <w:ind w:left="3600" w:hanging="360"/>
      </w:pPr>
    </w:lvl>
    <w:lvl w:ilvl="5" w:tplc="43C2B752" w:tentative="1">
      <w:start w:val="1"/>
      <w:numFmt w:val="decimal"/>
      <w:lvlText w:val="%6."/>
      <w:lvlJc w:val="left"/>
      <w:pPr>
        <w:tabs>
          <w:tab w:val="num" w:pos="4320"/>
        </w:tabs>
        <w:ind w:left="4320" w:hanging="360"/>
      </w:pPr>
    </w:lvl>
    <w:lvl w:ilvl="6" w:tplc="4328C05C" w:tentative="1">
      <w:start w:val="1"/>
      <w:numFmt w:val="decimal"/>
      <w:lvlText w:val="%7."/>
      <w:lvlJc w:val="left"/>
      <w:pPr>
        <w:tabs>
          <w:tab w:val="num" w:pos="5040"/>
        </w:tabs>
        <w:ind w:left="5040" w:hanging="360"/>
      </w:pPr>
    </w:lvl>
    <w:lvl w:ilvl="7" w:tplc="39E20BC8" w:tentative="1">
      <w:start w:val="1"/>
      <w:numFmt w:val="decimal"/>
      <w:lvlText w:val="%8."/>
      <w:lvlJc w:val="left"/>
      <w:pPr>
        <w:tabs>
          <w:tab w:val="num" w:pos="5760"/>
        </w:tabs>
        <w:ind w:left="5760" w:hanging="360"/>
      </w:pPr>
    </w:lvl>
    <w:lvl w:ilvl="8" w:tplc="76C0032E" w:tentative="1">
      <w:start w:val="1"/>
      <w:numFmt w:val="decimal"/>
      <w:lvlText w:val="%9."/>
      <w:lvlJc w:val="left"/>
      <w:pPr>
        <w:tabs>
          <w:tab w:val="num" w:pos="6480"/>
        </w:tabs>
        <w:ind w:left="6480" w:hanging="360"/>
      </w:pPr>
    </w:lvl>
  </w:abstractNum>
  <w:abstractNum w:abstractNumId="5" w15:restartNumberingAfterBreak="0">
    <w:nsid w:val="2E6D56FB"/>
    <w:multiLevelType w:val="hybridMultilevel"/>
    <w:tmpl w:val="5F5EF8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1B5CEC"/>
    <w:multiLevelType w:val="hybridMultilevel"/>
    <w:tmpl w:val="15362A90"/>
    <w:lvl w:ilvl="0" w:tplc="04090001">
      <w:start w:val="1"/>
      <w:numFmt w:val="bullet"/>
      <w:lvlText w:val=""/>
      <w:lvlJc w:val="left"/>
      <w:pPr>
        <w:tabs>
          <w:tab w:val="num" w:pos="720"/>
        </w:tabs>
        <w:ind w:left="720" w:hanging="360"/>
      </w:pPr>
      <w:rPr>
        <w:rFonts w:ascii="Symbol" w:hAnsi="Symbol" w:hint="default"/>
      </w:rPr>
    </w:lvl>
    <w:lvl w:ilvl="1" w:tplc="4B1A9736" w:tentative="1">
      <w:start w:val="1"/>
      <w:numFmt w:val="decimal"/>
      <w:lvlText w:val="%2."/>
      <w:lvlJc w:val="left"/>
      <w:pPr>
        <w:tabs>
          <w:tab w:val="num" w:pos="1440"/>
        </w:tabs>
        <w:ind w:left="1440" w:hanging="360"/>
      </w:pPr>
    </w:lvl>
    <w:lvl w:ilvl="2" w:tplc="79B6CC4A" w:tentative="1">
      <w:start w:val="1"/>
      <w:numFmt w:val="decimal"/>
      <w:lvlText w:val="%3."/>
      <w:lvlJc w:val="left"/>
      <w:pPr>
        <w:tabs>
          <w:tab w:val="num" w:pos="2160"/>
        </w:tabs>
        <w:ind w:left="2160" w:hanging="360"/>
      </w:pPr>
    </w:lvl>
    <w:lvl w:ilvl="3" w:tplc="DF8EF524" w:tentative="1">
      <w:start w:val="1"/>
      <w:numFmt w:val="decimal"/>
      <w:lvlText w:val="%4."/>
      <w:lvlJc w:val="left"/>
      <w:pPr>
        <w:tabs>
          <w:tab w:val="num" w:pos="2880"/>
        </w:tabs>
        <w:ind w:left="2880" w:hanging="360"/>
      </w:pPr>
    </w:lvl>
    <w:lvl w:ilvl="4" w:tplc="1D9E80D8" w:tentative="1">
      <w:start w:val="1"/>
      <w:numFmt w:val="decimal"/>
      <w:lvlText w:val="%5."/>
      <w:lvlJc w:val="left"/>
      <w:pPr>
        <w:tabs>
          <w:tab w:val="num" w:pos="3600"/>
        </w:tabs>
        <w:ind w:left="3600" w:hanging="360"/>
      </w:pPr>
    </w:lvl>
    <w:lvl w:ilvl="5" w:tplc="43C2B752" w:tentative="1">
      <w:start w:val="1"/>
      <w:numFmt w:val="decimal"/>
      <w:lvlText w:val="%6."/>
      <w:lvlJc w:val="left"/>
      <w:pPr>
        <w:tabs>
          <w:tab w:val="num" w:pos="4320"/>
        </w:tabs>
        <w:ind w:left="4320" w:hanging="360"/>
      </w:pPr>
    </w:lvl>
    <w:lvl w:ilvl="6" w:tplc="4328C05C" w:tentative="1">
      <w:start w:val="1"/>
      <w:numFmt w:val="decimal"/>
      <w:lvlText w:val="%7."/>
      <w:lvlJc w:val="left"/>
      <w:pPr>
        <w:tabs>
          <w:tab w:val="num" w:pos="5040"/>
        </w:tabs>
        <w:ind w:left="5040" w:hanging="360"/>
      </w:pPr>
    </w:lvl>
    <w:lvl w:ilvl="7" w:tplc="39E20BC8" w:tentative="1">
      <w:start w:val="1"/>
      <w:numFmt w:val="decimal"/>
      <w:lvlText w:val="%8."/>
      <w:lvlJc w:val="left"/>
      <w:pPr>
        <w:tabs>
          <w:tab w:val="num" w:pos="5760"/>
        </w:tabs>
        <w:ind w:left="5760" w:hanging="360"/>
      </w:pPr>
    </w:lvl>
    <w:lvl w:ilvl="8" w:tplc="76C0032E" w:tentative="1">
      <w:start w:val="1"/>
      <w:numFmt w:val="decimal"/>
      <w:lvlText w:val="%9."/>
      <w:lvlJc w:val="left"/>
      <w:pPr>
        <w:tabs>
          <w:tab w:val="num" w:pos="6480"/>
        </w:tabs>
        <w:ind w:left="6480" w:hanging="360"/>
      </w:pPr>
    </w:lvl>
  </w:abstractNum>
  <w:abstractNum w:abstractNumId="7" w15:restartNumberingAfterBreak="0">
    <w:nsid w:val="3F4D255E"/>
    <w:multiLevelType w:val="multilevel"/>
    <w:tmpl w:val="6A12B4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EBE19BC"/>
    <w:multiLevelType w:val="hybridMultilevel"/>
    <w:tmpl w:val="F79A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5F44B3"/>
    <w:multiLevelType w:val="hybridMultilevel"/>
    <w:tmpl w:val="7E3E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BD604C"/>
    <w:multiLevelType w:val="hybridMultilevel"/>
    <w:tmpl w:val="B114D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2E53E6"/>
    <w:multiLevelType w:val="hybridMultilevel"/>
    <w:tmpl w:val="7CC8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9F207A"/>
    <w:multiLevelType w:val="hybridMultilevel"/>
    <w:tmpl w:val="41861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8F78EA"/>
    <w:multiLevelType w:val="hybridMultilevel"/>
    <w:tmpl w:val="8E42E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087801"/>
    <w:multiLevelType w:val="multilevel"/>
    <w:tmpl w:val="2208179C"/>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5" w15:restartNumberingAfterBreak="0">
    <w:nsid w:val="78DB3721"/>
    <w:multiLevelType w:val="hybridMultilevel"/>
    <w:tmpl w:val="7396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0"/>
  </w:num>
  <w:num w:numId="5">
    <w:abstractNumId w:val="3"/>
  </w:num>
  <w:num w:numId="6">
    <w:abstractNumId w:val="4"/>
  </w:num>
  <w:num w:numId="7">
    <w:abstractNumId w:val="7"/>
  </w:num>
  <w:num w:numId="8">
    <w:abstractNumId w:val="6"/>
  </w:num>
  <w:num w:numId="9">
    <w:abstractNumId w:val="14"/>
  </w:num>
  <w:num w:numId="10">
    <w:abstractNumId w:val="9"/>
  </w:num>
  <w:num w:numId="11">
    <w:abstractNumId w:val="1"/>
  </w:num>
  <w:num w:numId="12">
    <w:abstractNumId w:val="5"/>
  </w:num>
  <w:num w:numId="13">
    <w:abstractNumId w:val="13"/>
  </w:num>
  <w:num w:numId="14">
    <w:abstractNumId w:val="15"/>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isplayBackgroundShape/>
  <w:embedSystemFonts/>
  <w:hideSpellingErrors/>
  <w:hideGrammaticalError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625"/>
    <w:rsid w:val="00000B27"/>
    <w:rsid w:val="000049A6"/>
    <w:rsid w:val="00007BCC"/>
    <w:rsid w:val="000113F4"/>
    <w:rsid w:val="00011703"/>
    <w:rsid w:val="00016184"/>
    <w:rsid w:val="000202AD"/>
    <w:rsid w:val="000237CD"/>
    <w:rsid w:val="00032B61"/>
    <w:rsid w:val="00040AB0"/>
    <w:rsid w:val="0004233D"/>
    <w:rsid w:val="00052CB8"/>
    <w:rsid w:val="0006014E"/>
    <w:rsid w:val="0006206D"/>
    <w:rsid w:val="0007528C"/>
    <w:rsid w:val="000A31D2"/>
    <w:rsid w:val="000A5E55"/>
    <w:rsid w:val="000B10FC"/>
    <w:rsid w:val="000C741A"/>
    <w:rsid w:val="000D101A"/>
    <w:rsid w:val="000E1AE9"/>
    <w:rsid w:val="000F1A71"/>
    <w:rsid w:val="000F77CA"/>
    <w:rsid w:val="001026D0"/>
    <w:rsid w:val="001165E4"/>
    <w:rsid w:val="00121D17"/>
    <w:rsid w:val="00122820"/>
    <w:rsid w:val="00132BDA"/>
    <w:rsid w:val="00135C81"/>
    <w:rsid w:val="00136FC1"/>
    <w:rsid w:val="001420B8"/>
    <w:rsid w:val="0016197C"/>
    <w:rsid w:val="00162A93"/>
    <w:rsid w:val="001A0948"/>
    <w:rsid w:val="001A1F64"/>
    <w:rsid w:val="001C1987"/>
    <w:rsid w:val="001C783C"/>
    <w:rsid w:val="001D392B"/>
    <w:rsid w:val="001D6948"/>
    <w:rsid w:val="001E7AA8"/>
    <w:rsid w:val="00211B5B"/>
    <w:rsid w:val="00232226"/>
    <w:rsid w:val="0023380B"/>
    <w:rsid w:val="00234A34"/>
    <w:rsid w:val="00237B77"/>
    <w:rsid w:val="0024037F"/>
    <w:rsid w:val="00255E8F"/>
    <w:rsid w:val="00257BA9"/>
    <w:rsid w:val="00297C2E"/>
    <w:rsid w:val="002B28F9"/>
    <w:rsid w:val="002B4258"/>
    <w:rsid w:val="002B5AC3"/>
    <w:rsid w:val="002C086B"/>
    <w:rsid w:val="002D4606"/>
    <w:rsid w:val="002E02D0"/>
    <w:rsid w:val="002E1604"/>
    <w:rsid w:val="002E729A"/>
    <w:rsid w:val="002F17CA"/>
    <w:rsid w:val="002F2C50"/>
    <w:rsid w:val="00315BFF"/>
    <w:rsid w:val="00323436"/>
    <w:rsid w:val="003409AD"/>
    <w:rsid w:val="0035503E"/>
    <w:rsid w:val="00357661"/>
    <w:rsid w:val="00361443"/>
    <w:rsid w:val="003A12CD"/>
    <w:rsid w:val="003A1D61"/>
    <w:rsid w:val="003A331A"/>
    <w:rsid w:val="003B6A3D"/>
    <w:rsid w:val="003C2B88"/>
    <w:rsid w:val="003C6693"/>
    <w:rsid w:val="003D1D85"/>
    <w:rsid w:val="003D78A2"/>
    <w:rsid w:val="003F595C"/>
    <w:rsid w:val="004028DB"/>
    <w:rsid w:val="00410BFA"/>
    <w:rsid w:val="004269BC"/>
    <w:rsid w:val="00426F2B"/>
    <w:rsid w:val="00433203"/>
    <w:rsid w:val="00433A2C"/>
    <w:rsid w:val="004376A1"/>
    <w:rsid w:val="00443615"/>
    <w:rsid w:val="00457856"/>
    <w:rsid w:val="0047197D"/>
    <w:rsid w:val="00480982"/>
    <w:rsid w:val="00490F88"/>
    <w:rsid w:val="00495FB0"/>
    <w:rsid w:val="004B1A6C"/>
    <w:rsid w:val="004D1C53"/>
    <w:rsid w:val="004E51C0"/>
    <w:rsid w:val="004F241D"/>
    <w:rsid w:val="004F555B"/>
    <w:rsid w:val="004F5A6A"/>
    <w:rsid w:val="004F5AD3"/>
    <w:rsid w:val="00500807"/>
    <w:rsid w:val="00502909"/>
    <w:rsid w:val="00506625"/>
    <w:rsid w:val="005448BB"/>
    <w:rsid w:val="005520AD"/>
    <w:rsid w:val="00560202"/>
    <w:rsid w:val="00563C16"/>
    <w:rsid w:val="00565284"/>
    <w:rsid w:val="00571A86"/>
    <w:rsid w:val="00572569"/>
    <w:rsid w:val="00583CD8"/>
    <w:rsid w:val="00584350"/>
    <w:rsid w:val="00586335"/>
    <w:rsid w:val="0058748F"/>
    <w:rsid w:val="0059036F"/>
    <w:rsid w:val="005C0710"/>
    <w:rsid w:val="005C0EBB"/>
    <w:rsid w:val="005C2C71"/>
    <w:rsid w:val="005E57E3"/>
    <w:rsid w:val="005E5FCF"/>
    <w:rsid w:val="005F2306"/>
    <w:rsid w:val="005F5FAB"/>
    <w:rsid w:val="0060648C"/>
    <w:rsid w:val="00611738"/>
    <w:rsid w:val="00611E74"/>
    <w:rsid w:val="0061220B"/>
    <w:rsid w:val="00614EB1"/>
    <w:rsid w:val="006312EF"/>
    <w:rsid w:val="00637053"/>
    <w:rsid w:val="0064166E"/>
    <w:rsid w:val="00645BB3"/>
    <w:rsid w:val="00647D61"/>
    <w:rsid w:val="00662549"/>
    <w:rsid w:val="0068209D"/>
    <w:rsid w:val="00691D5D"/>
    <w:rsid w:val="006A6548"/>
    <w:rsid w:val="006B4F2D"/>
    <w:rsid w:val="006C1FC4"/>
    <w:rsid w:val="006C5963"/>
    <w:rsid w:val="006D647A"/>
    <w:rsid w:val="00702010"/>
    <w:rsid w:val="00705090"/>
    <w:rsid w:val="00706E43"/>
    <w:rsid w:val="00727B5F"/>
    <w:rsid w:val="00730C39"/>
    <w:rsid w:val="00743199"/>
    <w:rsid w:val="0075229B"/>
    <w:rsid w:val="00752C77"/>
    <w:rsid w:val="00765FBE"/>
    <w:rsid w:val="007722EA"/>
    <w:rsid w:val="0077336C"/>
    <w:rsid w:val="00773A9C"/>
    <w:rsid w:val="00780B1C"/>
    <w:rsid w:val="00793CE3"/>
    <w:rsid w:val="00797634"/>
    <w:rsid w:val="007A4687"/>
    <w:rsid w:val="007B7BFD"/>
    <w:rsid w:val="007C54CC"/>
    <w:rsid w:val="008110FA"/>
    <w:rsid w:val="0082237D"/>
    <w:rsid w:val="00825546"/>
    <w:rsid w:val="008442B8"/>
    <w:rsid w:val="0085298B"/>
    <w:rsid w:val="008648A6"/>
    <w:rsid w:val="00864F92"/>
    <w:rsid w:val="00875288"/>
    <w:rsid w:val="0087682E"/>
    <w:rsid w:val="00876FFC"/>
    <w:rsid w:val="008776C5"/>
    <w:rsid w:val="00882882"/>
    <w:rsid w:val="008937E1"/>
    <w:rsid w:val="008C03FF"/>
    <w:rsid w:val="008C433D"/>
    <w:rsid w:val="008C5A05"/>
    <w:rsid w:val="008C6846"/>
    <w:rsid w:val="008D21AB"/>
    <w:rsid w:val="008E3EEF"/>
    <w:rsid w:val="008E41D6"/>
    <w:rsid w:val="008E4681"/>
    <w:rsid w:val="008F4BAB"/>
    <w:rsid w:val="008F70C3"/>
    <w:rsid w:val="00911368"/>
    <w:rsid w:val="00926D59"/>
    <w:rsid w:val="00934EDF"/>
    <w:rsid w:val="009353F1"/>
    <w:rsid w:val="00954CBF"/>
    <w:rsid w:val="009601E6"/>
    <w:rsid w:val="00961E33"/>
    <w:rsid w:val="00967CE0"/>
    <w:rsid w:val="009847D2"/>
    <w:rsid w:val="0098488D"/>
    <w:rsid w:val="0098741C"/>
    <w:rsid w:val="00996EDC"/>
    <w:rsid w:val="009A6080"/>
    <w:rsid w:val="009A66A3"/>
    <w:rsid w:val="009B7BB0"/>
    <w:rsid w:val="009C6390"/>
    <w:rsid w:val="009E208C"/>
    <w:rsid w:val="009F5202"/>
    <w:rsid w:val="00A02801"/>
    <w:rsid w:val="00A12259"/>
    <w:rsid w:val="00A32DA7"/>
    <w:rsid w:val="00A34522"/>
    <w:rsid w:val="00A6122A"/>
    <w:rsid w:val="00A77FDB"/>
    <w:rsid w:val="00A84F6F"/>
    <w:rsid w:val="00A918E2"/>
    <w:rsid w:val="00A92382"/>
    <w:rsid w:val="00A924A6"/>
    <w:rsid w:val="00AA4D75"/>
    <w:rsid w:val="00AA569A"/>
    <w:rsid w:val="00AC0F88"/>
    <w:rsid w:val="00AE51D6"/>
    <w:rsid w:val="00AF24B6"/>
    <w:rsid w:val="00B0446B"/>
    <w:rsid w:val="00B067E1"/>
    <w:rsid w:val="00B109B2"/>
    <w:rsid w:val="00B11490"/>
    <w:rsid w:val="00B504F7"/>
    <w:rsid w:val="00B506D6"/>
    <w:rsid w:val="00B860ED"/>
    <w:rsid w:val="00B96408"/>
    <w:rsid w:val="00BA24AB"/>
    <w:rsid w:val="00BB16F4"/>
    <w:rsid w:val="00BB20D9"/>
    <w:rsid w:val="00BB412F"/>
    <w:rsid w:val="00BB713D"/>
    <w:rsid w:val="00BE34B4"/>
    <w:rsid w:val="00BE758E"/>
    <w:rsid w:val="00C015DB"/>
    <w:rsid w:val="00C02CF9"/>
    <w:rsid w:val="00C21E3C"/>
    <w:rsid w:val="00C22CE3"/>
    <w:rsid w:val="00C301CF"/>
    <w:rsid w:val="00C30E95"/>
    <w:rsid w:val="00C43B79"/>
    <w:rsid w:val="00C461E4"/>
    <w:rsid w:val="00C50605"/>
    <w:rsid w:val="00C57C16"/>
    <w:rsid w:val="00C71DE9"/>
    <w:rsid w:val="00C741B3"/>
    <w:rsid w:val="00C777A7"/>
    <w:rsid w:val="00C81858"/>
    <w:rsid w:val="00C82037"/>
    <w:rsid w:val="00C82067"/>
    <w:rsid w:val="00C9017E"/>
    <w:rsid w:val="00C929FC"/>
    <w:rsid w:val="00CD3586"/>
    <w:rsid w:val="00CD3F65"/>
    <w:rsid w:val="00D01E6F"/>
    <w:rsid w:val="00D03910"/>
    <w:rsid w:val="00D1113E"/>
    <w:rsid w:val="00D114BB"/>
    <w:rsid w:val="00D156A2"/>
    <w:rsid w:val="00D265F3"/>
    <w:rsid w:val="00D42F98"/>
    <w:rsid w:val="00D510DD"/>
    <w:rsid w:val="00D70B90"/>
    <w:rsid w:val="00D72F38"/>
    <w:rsid w:val="00D83929"/>
    <w:rsid w:val="00D85CAB"/>
    <w:rsid w:val="00D9134A"/>
    <w:rsid w:val="00D9303D"/>
    <w:rsid w:val="00D97790"/>
    <w:rsid w:val="00DA09B6"/>
    <w:rsid w:val="00DA3CD9"/>
    <w:rsid w:val="00DB206F"/>
    <w:rsid w:val="00E20D4C"/>
    <w:rsid w:val="00E33032"/>
    <w:rsid w:val="00E43297"/>
    <w:rsid w:val="00E47590"/>
    <w:rsid w:val="00E655E9"/>
    <w:rsid w:val="00E759F5"/>
    <w:rsid w:val="00E81D70"/>
    <w:rsid w:val="00E85FF8"/>
    <w:rsid w:val="00E860DA"/>
    <w:rsid w:val="00E87826"/>
    <w:rsid w:val="00EE56F8"/>
    <w:rsid w:val="00EE6352"/>
    <w:rsid w:val="00EF511D"/>
    <w:rsid w:val="00EF570A"/>
    <w:rsid w:val="00F11F21"/>
    <w:rsid w:val="00F125CD"/>
    <w:rsid w:val="00F45663"/>
    <w:rsid w:val="00F472EF"/>
    <w:rsid w:val="00F81496"/>
    <w:rsid w:val="00F81B1E"/>
    <w:rsid w:val="00F8447D"/>
    <w:rsid w:val="00F86D1D"/>
    <w:rsid w:val="00FC2A60"/>
    <w:rsid w:val="00FC7FE2"/>
    <w:rsid w:val="00FD67BD"/>
    <w:rsid w:val="00FE0B93"/>
    <w:rsid w:val="00FE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1E325D"/>
  <w15:docId w15:val="{0592A787-6230-8C4F-B9F3-CDFAF18A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2ACF"/>
    <w:pPr>
      <w:tabs>
        <w:tab w:val="center" w:pos="4320"/>
        <w:tab w:val="right" w:pos="8640"/>
      </w:tabs>
    </w:pPr>
  </w:style>
  <w:style w:type="paragraph" w:styleId="Footer">
    <w:name w:val="footer"/>
    <w:basedOn w:val="Normal"/>
    <w:link w:val="FooterChar"/>
    <w:uiPriority w:val="99"/>
    <w:rsid w:val="00652ACF"/>
    <w:pPr>
      <w:tabs>
        <w:tab w:val="center" w:pos="4320"/>
        <w:tab w:val="right" w:pos="8640"/>
      </w:tabs>
    </w:pPr>
  </w:style>
  <w:style w:type="paragraph" w:styleId="BalloonText">
    <w:name w:val="Balloon Text"/>
    <w:basedOn w:val="Normal"/>
    <w:link w:val="BalloonTextChar"/>
    <w:uiPriority w:val="99"/>
    <w:semiHidden/>
    <w:unhideWhenUsed/>
    <w:rsid w:val="00E860DA"/>
    <w:rPr>
      <w:rFonts w:ascii="Tahoma" w:hAnsi="Tahoma" w:cs="Tahoma"/>
      <w:sz w:val="16"/>
      <w:szCs w:val="16"/>
    </w:rPr>
  </w:style>
  <w:style w:type="character" w:customStyle="1" w:styleId="BalloonTextChar">
    <w:name w:val="Balloon Text Char"/>
    <w:basedOn w:val="DefaultParagraphFont"/>
    <w:link w:val="BalloonText"/>
    <w:uiPriority w:val="99"/>
    <w:semiHidden/>
    <w:rsid w:val="00E860DA"/>
    <w:rPr>
      <w:rFonts w:ascii="Tahoma" w:hAnsi="Tahoma" w:cs="Tahoma"/>
      <w:sz w:val="16"/>
      <w:szCs w:val="16"/>
    </w:rPr>
  </w:style>
  <w:style w:type="paragraph" w:styleId="ListParagraph">
    <w:name w:val="List Paragraph"/>
    <w:basedOn w:val="Normal"/>
    <w:uiPriority w:val="34"/>
    <w:qFormat/>
    <w:rsid w:val="00016184"/>
    <w:pPr>
      <w:ind w:left="720"/>
      <w:contextualSpacing/>
    </w:pPr>
  </w:style>
  <w:style w:type="paragraph" w:styleId="Salutation">
    <w:name w:val="Salutation"/>
    <w:basedOn w:val="Normal"/>
    <w:next w:val="Normal"/>
    <w:link w:val="SalutationChar"/>
    <w:rsid w:val="002D4606"/>
    <w:pPr>
      <w:overflowPunct w:val="0"/>
      <w:autoSpaceDE w:val="0"/>
      <w:autoSpaceDN w:val="0"/>
      <w:adjustRightInd w:val="0"/>
      <w:spacing w:line="280" w:lineRule="atLeast"/>
      <w:textAlignment w:val="baseline"/>
    </w:pPr>
    <w:rPr>
      <w:rFonts w:ascii="Times New Roman" w:hAnsi="Times New Roman"/>
      <w:szCs w:val="20"/>
    </w:rPr>
  </w:style>
  <w:style w:type="character" w:customStyle="1" w:styleId="SalutationChar">
    <w:name w:val="Salutation Char"/>
    <w:basedOn w:val="DefaultParagraphFont"/>
    <w:link w:val="Salutation"/>
    <w:rsid w:val="002D4606"/>
    <w:rPr>
      <w:rFonts w:ascii="Times New Roman" w:hAnsi="Times New Roman"/>
      <w:sz w:val="24"/>
    </w:rPr>
  </w:style>
  <w:style w:type="paragraph" w:customStyle="1" w:styleId="Betreff">
    <w:name w:val="Betreff"/>
    <w:basedOn w:val="Normal"/>
    <w:rsid w:val="002D4606"/>
    <w:pPr>
      <w:framePr w:hSpace="142" w:vSpace="142" w:wrap="auto" w:vAnchor="page" w:hAnchor="text" w:y="5671"/>
      <w:overflowPunct w:val="0"/>
      <w:autoSpaceDE w:val="0"/>
      <w:autoSpaceDN w:val="0"/>
      <w:adjustRightInd w:val="0"/>
      <w:spacing w:line="280" w:lineRule="atLeast"/>
      <w:textAlignment w:val="baseline"/>
    </w:pPr>
    <w:rPr>
      <w:rFonts w:ascii="Times New Roman" w:hAnsi="Times New Roman"/>
      <w:b/>
      <w:szCs w:val="20"/>
    </w:rPr>
  </w:style>
  <w:style w:type="paragraph" w:styleId="BodyText">
    <w:name w:val="Body Text"/>
    <w:basedOn w:val="Normal"/>
    <w:link w:val="BodyTextChar"/>
    <w:rsid w:val="002D4606"/>
    <w:pPr>
      <w:overflowPunct w:val="0"/>
      <w:autoSpaceDE w:val="0"/>
      <w:autoSpaceDN w:val="0"/>
      <w:adjustRightInd w:val="0"/>
      <w:spacing w:line="280" w:lineRule="atLeast"/>
      <w:jc w:val="both"/>
      <w:textAlignment w:val="baseline"/>
    </w:pPr>
    <w:rPr>
      <w:rFonts w:ascii="Times New Roman" w:hAnsi="Times New Roman" w:cs="Arial"/>
      <w:szCs w:val="20"/>
      <w:lang w:val="de-DE"/>
    </w:rPr>
  </w:style>
  <w:style w:type="character" w:customStyle="1" w:styleId="BodyTextChar">
    <w:name w:val="Body Text Char"/>
    <w:basedOn w:val="DefaultParagraphFont"/>
    <w:link w:val="BodyText"/>
    <w:rsid w:val="002D4606"/>
    <w:rPr>
      <w:rFonts w:ascii="Times New Roman" w:hAnsi="Times New Roman" w:cs="Arial"/>
      <w:sz w:val="24"/>
      <w:lang w:val="de-DE"/>
    </w:rPr>
  </w:style>
  <w:style w:type="paragraph" w:customStyle="1" w:styleId="Adresse">
    <w:name w:val="Adresse"/>
    <w:basedOn w:val="Normal"/>
    <w:rsid w:val="002D4606"/>
    <w:pPr>
      <w:framePr w:w="5103" w:hSpace="142" w:vSpace="142" w:wrap="auto" w:vAnchor="page" w:hAnchor="text" w:y="2836"/>
      <w:overflowPunct w:val="0"/>
      <w:autoSpaceDE w:val="0"/>
      <w:autoSpaceDN w:val="0"/>
      <w:adjustRightInd w:val="0"/>
      <w:spacing w:line="240" w:lineRule="atLeast"/>
      <w:ind w:right="-1"/>
      <w:textAlignment w:val="baseline"/>
    </w:pPr>
    <w:rPr>
      <w:rFonts w:ascii="Times New Roman" w:hAnsi="Times New Roman"/>
      <w:szCs w:val="20"/>
    </w:rPr>
  </w:style>
  <w:style w:type="paragraph" w:styleId="Date">
    <w:name w:val="Date"/>
    <w:basedOn w:val="Normal"/>
    <w:link w:val="DateChar"/>
    <w:rsid w:val="002D4606"/>
    <w:pPr>
      <w:framePr w:hSpace="142" w:vSpace="142" w:wrap="auto" w:vAnchor="page" w:hAnchor="text" w:y="5671"/>
      <w:tabs>
        <w:tab w:val="right" w:pos="9356"/>
      </w:tabs>
      <w:overflowPunct w:val="0"/>
      <w:autoSpaceDE w:val="0"/>
      <w:autoSpaceDN w:val="0"/>
      <w:adjustRightInd w:val="0"/>
      <w:spacing w:line="280" w:lineRule="atLeast"/>
      <w:textAlignment w:val="baseline"/>
    </w:pPr>
    <w:rPr>
      <w:rFonts w:ascii="Times New Roman" w:hAnsi="Times New Roman"/>
      <w:sz w:val="22"/>
      <w:szCs w:val="20"/>
    </w:rPr>
  </w:style>
  <w:style w:type="character" w:customStyle="1" w:styleId="DateChar">
    <w:name w:val="Date Char"/>
    <w:basedOn w:val="DefaultParagraphFont"/>
    <w:link w:val="Date"/>
    <w:rsid w:val="002D4606"/>
    <w:rPr>
      <w:rFonts w:ascii="Times New Roman" w:hAnsi="Times New Roman"/>
      <w:sz w:val="22"/>
    </w:rPr>
  </w:style>
  <w:style w:type="paragraph" w:styleId="NormalWeb">
    <w:name w:val="Normal (Web)"/>
    <w:basedOn w:val="Normal"/>
    <w:uiPriority w:val="99"/>
    <w:unhideWhenUsed/>
    <w:rsid w:val="00007BCC"/>
    <w:pPr>
      <w:spacing w:before="100" w:beforeAutospacing="1" w:after="100" w:afterAutospacing="1"/>
    </w:pPr>
    <w:rPr>
      <w:rFonts w:ascii="Times New Roman" w:eastAsiaTheme="minorEastAsia" w:hAnsi="Times New Roman"/>
    </w:rPr>
  </w:style>
  <w:style w:type="character" w:styleId="Hyperlink">
    <w:name w:val="Hyperlink"/>
    <w:basedOn w:val="DefaultParagraphFont"/>
    <w:uiPriority w:val="99"/>
    <w:unhideWhenUsed/>
    <w:rsid w:val="009B7BB0"/>
    <w:rPr>
      <w:color w:val="0000FF" w:themeColor="hyperlink"/>
      <w:u w:val="single"/>
    </w:rPr>
  </w:style>
  <w:style w:type="character" w:customStyle="1" w:styleId="UnresolvedMention1">
    <w:name w:val="Unresolved Mention1"/>
    <w:basedOn w:val="DefaultParagraphFont"/>
    <w:uiPriority w:val="99"/>
    <w:semiHidden/>
    <w:unhideWhenUsed/>
    <w:rsid w:val="009B7BB0"/>
    <w:rPr>
      <w:color w:val="808080"/>
      <w:shd w:val="clear" w:color="auto" w:fill="E6E6E6"/>
    </w:rPr>
  </w:style>
  <w:style w:type="character" w:customStyle="1" w:styleId="FooterChar">
    <w:name w:val="Footer Char"/>
    <w:basedOn w:val="DefaultParagraphFont"/>
    <w:link w:val="Footer"/>
    <w:uiPriority w:val="99"/>
    <w:rsid w:val="009B7BB0"/>
    <w:rPr>
      <w:sz w:val="24"/>
      <w:szCs w:val="24"/>
    </w:rPr>
  </w:style>
  <w:style w:type="character" w:styleId="FollowedHyperlink">
    <w:name w:val="FollowedHyperlink"/>
    <w:basedOn w:val="DefaultParagraphFont"/>
    <w:uiPriority w:val="99"/>
    <w:semiHidden/>
    <w:unhideWhenUsed/>
    <w:rsid w:val="00E85FF8"/>
    <w:rPr>
      <w:color w:val="800080" w:themeColor="followedHyperlink"/>
      <w:u w:val="single"/>
    </w:rPr>
  </w:style>
  <w:style w:type="character" w:styleId="CommentReference">
    <w:name w:val="annotation reference"/>
    <w:basedOn w:val="DefaultParagraphFont"/>
    <w:uiPriority w:val="99"/>
    <w:semiHidden/>
    <w:unhideWhenUsed/>
    <w:rsid w:val="00A12259"/>
    <w:rPr>
      <w:sz w:val="16"/>
      <w:szCs w:val="16"/>
    </w:rPr>
  </w:style>
  <w:style w:type="paragraph" w:styleId="CommentText">
    <w:name w:val="annotation text"/>
    <w:basedOn w:val="Normal"/>
    <w:link w:val="CommentTextChar"/>
    <w:uiPriority w:val="99"/>
    <w:semiHidden/>
    <w:unhideWhenUsed/>
    <w:rsid w:val="00A12259"/>
    <w:rPr>
      <w:sz w:val="20"/>
      <w:szCs w:val="20"/>
    </w:rPr>
  </w:style>
  <w:style w:type="character" w:customStyle="1" w:styleId="CommentTextChar">
    <w:name w:val="Comment Text Char"/>
    <w:basedOn w:val="DefaultParagraphFont"/>
    <w:link w:val="CommentText"/>
    <w:uiPriority w:val="99"/>
    <w:semiHidden/>
    <w:rsid w:val="00A12259"/>
  </w:style>
  <w:style w:type="paragraph" w:styleId="CommentSubject">
    <w:name w:val="annotation subject"/>
    <w:basedOn w:val="CommentText"/>
    <w:next w:val="CommentText"/>
    <w:link w:val="CommentSubjectChar"/>
    <w:uiPriority w:val="99"/>
    <w:semiHidden/>
    <w:unhideWhenUsed/>
    <w:rsid w:val="00A12259"/>
    <w:rPr>
      <w:b/>
      <w:bCs/>
    </w:rPr>
  </w:style>
  <w:style w:type="character" w:customStyle="1" w:styleId="CommentSubjectChar">
    <w:name w:val="Comment Subject Char"/>
    <w:basedOn w:val="CommentTextChar"/>
    <w:link w:val="CommentSubject"/>
    <w:uiPriority w:val="99"/>
    <w:semiHidden/>
    <w:rsid w:val="00A12259"/>
    <w:rPr>
      <w:b/>
      <w:bCs/>
    </w:rPr>
  </w:style>
  <w:style w:type="character" w:customStyle="1" w:styleId="A0">
    <w:name w:val="A0"/>
    <w:uiPriority w:val="99"/>
    <w:rsid w:val="00C777A7"/>
    <w:rPr>
      <w:rFonts w:cs="Helvetica"/>
      <w:color w:val="211D1E"/>
      <w:sz w:val="18"/>
      <w:szCs w:val="18"/>
    </w:rPr>
  </w:style>
  <w:style w:type="paragraph" w:customStyle="1" w:styleId="Default">
    <w:name w:val="Default"/>
    <w:rsid w:val="00C777A7"/>
    <w:pPr>
      <w:autoSpaceDE w:val="0"/>
      <w:autoSpaceDN w:val="0"/>
      <w:adjustRightInd w:val="0"/>
    </w:pPr>
    <w:rPr>
      <w:rFonts w:ascii="Helvetica" w:eastAsiaTheme="minorHAnsi" w:hAnsi="Helvetica" w:cs="Helvetica"/>
      <w:color w:val="000000"/>
      <w:sz w:val="24"/>
      <w:szCs w:val="24"/>
    </w:rPr>
  </w:style>
  <w:style w:type="character" w:customStyle="1" w:styleId="A6">
    <w:name w:val="A6"/>
    <w:uiPriority w:val="99"/>
    <w:rsid w:val="008648A6"/>
    <w:rPr>
      <w:rFonts w:cs="ITC Franklin Gothic Std Book"/>
      <w:color w:val="221E1F"/>
      <w:sz w:val="18"/>
      <w:szCs w:val="18"/>
    </w:rPr>
  </w:style>
  <w:style w:type="character" w:styleId="UnresolvedMention">
    <w:name w:val="Unresolved Mention"/>
    <w:basedOn w:val="DefaultParagraphFont"/>
    <w:uiPriority w:val="99"/>
    <w:semiHidden/>
    <w:unhideWhenUsed/>
    <w:rsid w:val="004D1C53"/>
    <w:rPr>
      <w:color w:val="605E5C"/>
      <w:shd w:val="clear" w:color="auto" w:fill="E1DFDD"/>
    </w:rPr>
  </w:style>
  <w:style w:type="paragraph" w:styleId="Revision">
    <w:name w:val="Revision"/>
    <w:hidden/>
    <w:uiPriority w:val="99"/>
    <w:semiHidden/>
    <w:rsid w:val="00FC2A60"/>
    <w:rPr>
      <w:sz w:val="24"/>
      <w:szCs w:val="24"/>
    </w:rPr>
  </w:style>
  <w:style w:type="paragraph" w:styleId="PlainText">
    <w:name w:val="Plain Text"/>
    <w:basedOn w:val="Normal"/>
    <w:link w:val="PlainTextChar"/>
    <w:uiPriority w:val="99"/>
    <w:unhideWhenUsed/>
    <w:rsid w:val="00A02801"/>
    <w:rPr>
      <w:rFonts w:ascii="Arial" w:hAnsi="Arial" w:cs="Consolas"/>
      <w:sz w:val="22"/>
      <w:szCs w:val="21"/>
    </w:rPr>
  </w:style>
  <w:style w:type="character" w:customStyle="1" w:styleId="PlainTextChar">
    <w:name w:val="Plain Text Char"/>
    <w:basedOn w:val="DefaultParagraphFont"/>
    <w:link w:val="PlainText"/>
    <w:uiPriority w:val="99"/>
    <w:rsid w:val="00A02801"/>
    <w:rPr>
      <w:rFonts w:ascii="Arial" w:hAnsi="Arial"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62708">
      <w:bodyDiv w:val="1"/>
      <w:marLeft w:val="0"/>
      <w:marRight w:val="0"/>
      <w:marTop w:val="0"/>
      <w:marBottom w:val="0"/>
      <w:divBdr>
        <w:top w:val="none" w:sz="0" w:space="0" w:color="auto"/>
        <w:left w:val="none" w:sz="0" w:space="0" w:color="auto"/>
        <w:bottom w:val="none" w:sz="0" w:space="0" w:color="auto"/>
        <w:right w:val="none" w:sz="0" w:space="0" w:color="auto"/>
      </w:divBdr>
    </w:div>
    <w:div w:id="432089143">
      <w:bodyDiv w:val="1"/>
      <w:marLeft w:val="0"/>
      <w:marRight w:val="0"/>
      <w:marTop w:val="0"/>
      <w:marBottom w:val="0"/>
      <w:divBdr>
        <w:top w:val="none" w:sz="0" w:space="0" w:color="auto"/>
        <w:left w:val="none" w:sz="0" w:space="0" w:color="auto"/>
        <w:bottom w:val="none" w:sz="0" w:space="0" w:color="auto"/>
        <w:right w:val="none" w:sz="0" w:space="0" w:color="auto"/>
      </w:divBdr>
    </w:div>
    <w:div w:id="495345175">
      <w:bodyDiv w:val="1"/>
      <w:marLeft w:val="0"/>
      <w:marRight w:val="0"/>
      <w:marTop w:val="0"/>
      <w:marBottom w:val="0"/>
      <w:divBdr>
        <w:top w:val="none" w:sz="0" w:space="0" w:color="auto"/>
        <w:left w:val="none" w:sz="0" w:space="0" w:color="auto"/>
        <w:bottom w:val="none" w:sz="0" w:space="0" w:color="auto"/>
        <w:right w:val="none" w:sz="0" w:space="0" w:color="auto"/>
      </w:divBdr>
    </w:div>
    <w:div w:id="551888558">
      <w:bodyDiv w:val="1"/>
      <w:marLeft w:val="0"/>
      <w:marRight w:val="0"/>
      <w:marTop w:val="0"/>
      <w:marBottom w:val="0"/>
      <w:divBdr>
        <w:top w:val="none" w:sz="0" w:space="0" w:color="auto"/>
        <w:left w:val="none" w:sz="0" w:space="0" w:color="auto"/>
        <w:bottom w:val="none" w:sz="0" w:space="0" w:color="auto"/>
        <w:right w:val="none" w:sz="0" w:space="0" w:color="auto"/>
      </w:divBdr>
    </w:div>
    <w:div w:id="644823418">
      <w:bodyDiv w:val="1"/>
      <w:marLeft w:val="0"/>
      <w:marRight w:val="0"/>
      <w:marTop w:val="0"/>
      <w:marBottom w:val="0"/>
      <w:divBdr>
        <w:top w:val="none" w:sz="0" w:space="0" w:color="auto"/>
        <w:left w:val="none" w:sz="0" w:space="0" w:color="auto"/>
        <w:bottom w:val="none" w:sz="0" w:space="0" w:color="auto"/>
        <w:right w:val="none" w:sz="0" w:space="0" w:color="auto"/>
      </w:divBdr>
    </w:div>
    <w:div w:id="657197959">
      <w:bodyDiv w:val="1"/>
      <w:marLeft w:val="0"/>
      <w:marRight w:val="0"/>
      <w:marTop w:val="0"/>
      <w:marBottom w:val="0"/>
      <w:divBdr>
        <w:top w:val="none" w:sz="0" w:space="0" w:color="auto"/>
        <w:left w:val="none" w:sz="0" w:space="0" w:color="auto"/>
        <w:bottom w:val="none" w:sz="0" w:space="0" w:color="auto"/>
        <w:right w:val="none" w:sz="0" w:space="0" w:color="auto"/>
      </w:divBdr>
    </w:div>
    <w:div w:id="782917655">
      <w:bodyDiv w:val="1"/>
      <w:marLeft w:val="0"/>
      <w:marRight w:val="0"/>
      <w:marTop w:val="0"/>
      <w:marBottom w:val="0"/>
      <w:divBdr>
        <w:top w:val="none" w:sz="0" w:space="0" w:color="auto"/>
        <w:left w:val="none" w:sz="0" w:space="0" w:color="auto"/>
        <w:bottom w:val="none" w:sz="0" w:space="0" w:color="auto"/>
        <w:right w:val="none" w:sz="0" w:space="0" w:color="auto"/>
      </w:divBdr>
    </w:div>
    <w:div w:id="897856536">
      <w:bodyDiv w:val="1"/>
      <w:marLeft w:val="0"/>
      <w:marRight w:val="0"/>
      <w:marTop w:val="0"/>
      <w:marBottom w:val="0"/>
      <w:divBdr>
        <w:top w:val="none" w:sz="0" w:space="0" w:color="auto"/>
        <w:left w:val="none" w:sz="0" w:space="0" w:color="auto"/>
        <w:bottom w:val="none" w:sz="0" w:space="0" w:color="auto"/>
        <w:right w:val="none" w:sz="0" w:space="0" w:color="auto"/>
      </w:divBdr>
    </w:div>
    <w:div w:id="1060709140">
      <w:bodyDiv w:val="1"/>
      <w:marLeft w:val="0"/>
      <w:marRight w:val="0"/>
      <w:marTop w:val="0"/>
      <w:marBottom w:val="0"/>
      <w:divBdr>
        <w:top w:val="none" w:sz="0" w:space="0" w:color="auto"/>
        <w:left w:val="none" w:sz="0" w:space="0" w:color="auto"/>
        <w:bottom w:val="none" w:sz="0" w:space="0" w:color="auto"/>
        <w:right w:val="none" w:sz="0" w:space="0" w:color="auto"/>
      </w:divBdr>
      <w:divsChild>
        <w:div w:id="900217608">
          <w:marLeft w:val="547"/>
          <w:marRight w:val="0"/>
          <w:marTop w:val="0"/>
          <w:marBottom w:val="0"/>
          <w:divBdr>
            <w:top w:val="none" w:sz="0" w:space="0" w:color="auto"/>
            <w:left w:val="none" w:sz="0" w:space="0" w:color="auto"/>
            <w:bottom w:val="none" w:sz="0" w:space="0" w:color="auto"/>
            <w:right w:val="none" w:sz="0" w:space="0" w:color="auto"/>
          </w:divBdr>
        </w:div>
        <w:div w:id="894849913">
          <w:marLeft w:val="547"/>
          <w:marRight w:val="0"/>
          <w:marTop w:val="0"/>
          <w:marBottom w:val="0"/>
          <w:divBdr>
            <w:top w:val="none" w:sz="0" w:space="0" w:color="auto"/>
            <w:left w:val="none" w:sz="0" w:space="0" w:color="auto"/>
            <w:bottom w:val="none" w:sz="0" w:space="0" w:color="auto"/>
            <w:right w:val="none" w:sz="0" w:space="0" w:color="auto"/>
          </w:divBdr>
        </w:div>
        <w:div w:id="1987974483">
          <w:marLeft w:val="547"/>
          <w:marRight w:val="0"/>
          <w:marTop w:val="0"/>
          <w:marBottom w:val="0"/>
          <w:divBdr>
            <w:top w:val="none" w:sz="0" w:space="0" w:color="auto"/>
            <w:left w:val="none" w:sz="0" w:space="0" w:color="auto"/>
            <w:bottom w:val="none" w:sz="0" w:space="0" w:color="auto"/>
            <w:right w:val="none" w:sz="0" w:space="0" w:color="auto"/>
          </w:divBdr>
        </w:div>
        <w:div w:id="523521295">
          <w:marLeft w:val="547"/>
          <w:marRight w:val="0"/>
          <w:marTop w:val="0"/>
          <w:marBottom w:val="0"/>
          <w:divBdr>
            <w:top w:val="none" w:sz="0" w:space="0" w:color="auto"/>
            <w:left w:val="none" w:sz="0" w:space="0" w:color="auto"/>
            <w:bottom w:val="none" w:sz="0" w:space="0" w:color="auto"/>
            <w:right w:val="none" w:sz="0" w:space="0" w:color="auto"/>
          </w:divBdr>
        </w:div>
        <w:div w:id="475026425">
          <w:marLeft w:val="547"/>
          <w:marRight w:val="0"/>
          <w:marTop w:val="0"/>
          <w:marBottom w:val="0"/>
          <w:divBdr>
            <w:top w:val="none" w:sz="0" w:space="0" w:color="auto"/>
            <w:left w:val="none" w:sz="0" w:space="0" w:color="auto"/>
            <w:bottom w:val="none" w:sz="0" w:space="0" w:color="auto"/>
            <w:right w:val="none" w:sz="0" w:space="0" w:color="auto"/>
          </w:divBdr>
        </w:div>
        <w:div w:id="862282427">
          <w:marLeft w:val="547"/>
          <w:marRight w:val="0"/>
          <w:marTop w:val="0"/>
          <w:marBottom w:val="0"/>
          <w:divBdr>
            <w:top w:val="none" w:sz="0" w:space="0" w:color="auto"/>
            <w:left w:val="none" w:sz="0" w:space="0" w:color="auto"/>
            <w:bottom w:val="none" w:sz="0" w:space="0" w:color="auto"/>
            <w:right w:val="none" w:sz="0" w:space="0" w:color="auto"/>
          </w:divBdr>
        </w:div>
        <w:div w:id="696003532">
          <w:marLeft w:val="547"/>
          <w:marRight w:val="0"/>
          <w:marTop w:val="0"/>
          <w:marBottom w:val="0"/>
          <w:divBdr>
            <w:top w:val="none" w:sz="0" w:space="0" w:color="auto"/>
            <w:left w:val="none" w:sz="0" w:space="0" w:color="auto"/>
            <w:bottom w:val="none" w:sz="0" w:space="0" w:color="auto"/>
            <w:right w:val="none" w:sz="0" w:space="0" w:color="auto"/>
          </w:divBdr>
        </w:div>
      </w:divsChild>
    </w:div>
    <w:div w:id="1177308446">
      <w:bodyDiv w:val="1"/>
      <w:marLeft w:val="0"/>
      <w:marRight w:val="0"/>
      <w:marTop w:val="0"/>
      <w:marBottom w:val="0"/>
      <w:divBdr>
        <w:top w:val="none" w:sz="0" w:space="0" w:color="auto"/>
        <w:left w:val="none" w:sz="0" w:space="0" w:color="auto"/>
        <w:bottom w:val="none" w:sz="0" w:space="0" w:color="auto"/>
        <w:right w:val="none" w:sz="0" w:space="0" w:color="auto"/>
      </w:divBdr>
    </w:div>
    <w:div w:id="1279482427">
      <w:bodyDiv w:val="1"/>
      <w:marLeft w:val="0"/>
      <w:marRight w:val="0"/>
      <w:marTop w:val="0"/>
      <w:marBottom w:val="0"/>
      <w:divBdr>
        <w:top w:val="none" w:sz="0" w:space="0" w:color="auto"/>
        <w:left w:val="none" w:sz="0" w:space="0" w:color="auto"/>
        <w:bottom w:val="none" w:sz="0" w:space="0" w:color="auto"/>
        <w:right w:val="none" w:sz="0" w:space="0" w:color="auto"/>
      </w:divBdr>
    </w:div>
    <w:div w:id="1513565730">
      <w:bodyDiv w:val="1"/>
      <w:marLeft w:val="0"/>
      <w:marRight w:val="0"/>
      <w:marTop w:val="0"/>
      <w:marBottom w:val="0"/>
      <w:divBdr>
        <w:top w:val="none" w:sz="0" w:space="0" w:color="auto"/>
        <w:left w:val="none" w:sz="0" w:space="0" w:color="auto"/>
        <w:bottom w:val="none" w:sz="0" w:space="0" w:color="auto"/>
        <w:right w:val="none" w:sz="0" w:space="0" w:color="auto"/>
      </w:divBdr>
    </w:div>
    <w:div w:id="1633361614">
      <w:bodyDiv w:val="1"/>
      <w:marLeft w:val="0"/>
      <w:marRight w:val="0"/>
      <w:marTop w:val="0"/>
      <w:marBottom w:val="0"/>
      <w:divBdr>
        <w:top w:val="none" w:sz="0" w:space="0" w:color="auto"/>
        <w:left w:val="none" w:sz="0" w:space="0" w:color="auto"/>
        <w:bottom w:val="none" w:sz="0" w:space="0" w:color="auto"/>
        <w:right w:val="none" w:sz="0" w:space="0" w:color="auto"/>
      </w:divBdr>
    </w:div>
    <w:div w:id="1636176715">
      <w:bodyDiv w:val="1"/>
      <w:marLeft w:val="0"/>
      <w:marRight w:val="0"/>
      <w:marTop w:val="0"/>
      <w:marBottom w:val="0"/>
      <w:divBdr>
        <w:top w:val="none" w:sz="0" w:space="0" w:color="auto"/>
        <w:left w:val="none" w:sz="0" w:space="0" w:color="auto"/>
        <w:bottom w:val="none" w:sz="0" w:space="0" w:color="auto"/>
        <w:right w:val="none" w:sz="0" w:space="0" w:color="auto"/>
      </w:divBdr>
    </w:div>
    <w:div w:id="1784034645">
      <w:bodyDiv w:val="1"/>
      <w:marLeft w:val="0"/>
      <w:marRight w:val="0"/>
      <w:marTop w:val="0"/>
      <w:marBottom w:val="0"/>
      <w:divBdr>
        <w:top w:val="none" w:sz="0" w:space="0" w:color="auto"/>
        <w:left w:val="none" w:sz="0" w:space="0" w:color="auto"/>
        <w:bottom w:val="none" w:sz="0" w:space="0" w:color="auto"/>
        <w:right w:val="none" w:sz="0" w:space="0" w:color="auto"/>
      </w:divBdr>
    </w:div>
    <w:div w:id="1888224071">
      <w:bodyDiv w:val="1"/>
      <w:marLeft w:val="0"/>
      <w:marRight w:val="0"/>
      <w:marTop w:val="0"/>
      <w:marBottom w:val="0"/>
      <w:divBdr>
        <w:top w:val="none" w:sz="0" w:space="0" w:color="auto"/>
        <w:left w:val="none" w:sz="0" w:space="0" w:color="auto"/>
        <w:bottom w:val="none" w:sz="0" w:space="0" w:color="auto"/>
        <w:right w:val="none" w:sz="0" w:space="0" w:color="auto"/>
      </w:divBdr>
    </w:div>
    <w:div w:id="198739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s@technoform.com?subject=News%20Relea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chnoform.com/en/cl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BAUTEC%20LETTERHEAD\Bautec%20electroni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2BEC7-4ED3-C848-BF9F-F2B9D8195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Settings\All Users\Documents\BAUTEC LETTERHEAD\Bautec electronic letterhead.dot</Template>
  <TotalTime>2</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Point to Point</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Kubasek;Anjali Patel</dc:creator>
  <cp:lastModifiedBy>HeatherW</cp:lastModifiedBy>
  <cp:revision>3</cp:revision>
  <cp:lastPrinted>2020-06-11T20:24:00Z</cp:lastPrinted>
  <dcterms:created xsi:type="dcterms:W3CDTF">2021-02-16T16:16:00Z</dcterms:created>
  <dcterms:modified xsi:type="dcterms:W3CDTF">2021-02-19T03:29:00Z</dcterms:modified>
</cp:coreProperties>
</file>