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AE93D" w14:textId="4DA18CF1" w:rsidR="00B93302" w:rsidRPr="006945E3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hAnsi="Helvetica" w:cs="Helvetica"/>
          <w:sz w:val="56"/>
        </w:rPr>
      </w:pPr>
      <w:bookmarkStart w:id="0" w:name="_Hlk35600433"/>
      <w:r w:rsidRPr="006945E3">
        <w:rPr>
          <w:rFonts w:ascii="Helvetica" w:hAnsi="Helvetica" w:cs="Helvetica"/>
          <w:sz w:val="56"/>
        </w:rPr>
        <w:t xml:space="preserve">News </w:t>
      </w:r>
      <w:r w:rsidR="00F8328B" w:rsidRPr="006945E3">
        <w:rPr>
          <w:rFonts w:ascii="Helvetica" w:hAnsi="Helvetica" w:cs="Helvetica"/>
          <w:sz w:val="56"/>
        </w:rPr>
        <w:t>Release</w:t>
      </w:r>
    </w:p>
    <w:bookmarkEnd w:id="0"/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5EC1C8FD" w:rsidR="00305DAD" w:rsidRPr="00D9258D" w:rsidRDefault="00886D40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October</w:t>
      </w:r>
      <w:r w:rsidR="007D091F" w:rsidRPr="002D0930">
        <w:rPr>
          <w:b w:val="0"/>
          <w:sz w:val="24"/>
          <w:szCs w:val="24"/>
          <w:highlight w:val="yellow"/>
        </w:rPr>
        <w:t xml:space="preserve"> </w:t>
      </w:r>
      <w:r>
        <w:rPr>
          <w:b w:val="0"/>
          <w:sz w:val="24"/>
          <w:szCs w:val="24"/>
          <w:highlight w:val="yellow"/>
        </w:rPr>
        <w:t>2</w:t>
      </w:r>
      <w:r w:rsidR="008F1618" w:rsidRPr="002D0930">
        <w:rPr>
          <w:b w:val="0"/>
          <w:sz w:val="24"/>
          <w:szCs w:val="24"/>
          <w:highlight w:val="yellow"/>
        </w:rPr>
        <w:t xml:space="preserve">, </w:t>
      </w:r>
      <w:r w:rsidR="002D0930" w:rsidRPr="002D0930">
        <w:rPr>
          <w:b w:val="0"/>
          <w:sz w:val="24"/>
          <w:szCs w:val="24"/>
          <w:highlight w:val="yellow"/>
        </w:rPr>
        <w:t>2020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762DB9C1" w:rsidR="00305DAD" w:rsidRPr="00886D40" w:rsidRDefault="00886D40" w:rsidP="0038384C">
      <w:pPr>
        <w:pStyle w:val="Title"/>
        <w:spacing w:after="240"/>
        <w:rPr>
          <w:color w:val="auto"/>
        </w:rPr>
      </w:pPr>
      <w:r w:rsidRPr="00886D40">
        <w:rPr>
          <w:color w:val="auto"/>
        </w:rPr>
        <w:t>October 20</w:t>
      </w:r>
      <w:r w:rsidR="00C83548" w:rsidRPr="00886D40">
        <w:rPr>
          <w:color w:val="auto"/>
        </w:rPr>
        <w:t xml:space="preserve"> FGIA Webinar to </w:t>
      </w:r>
      <w:r w:rsidR="00DA1441">
        <w:rPr>
          <w:color w:val="auto"/>
        </w:rPr>
        <w:t>Provid</w:t>
      </w:r>
      <w:r w:rsidR="00DA1441" w:rsidRPr="00886D40">
        <w:rPr>
          <w:color w:val="auto"/>
        </w:rPr>
        <w:t xml:space="preserve">e </w:t>
      </w:r>
      <w:r w:rsidRPr="00886D40">
        <w:rPr>
          <w:color w:val="auto"/>
        </w:rPr>
        <w:t>Introduction to Curtain Wall Manual</w:t>
      </w:r>
    </w:p>
    <w:p w14:paraId="502B3E4E" w14:textId="0FDB0384" w:rsidR="0026159A" w:rsidRPr="0026159A" w:rsidRDefault="00A41F02" w:rsidP="0026159A">
      <w:r w:rsidRPr="00886D40">
        <w:t xml:space="preserve">SCHAUMBURG, IL </w:t>
      </w:r>
      <w:r w:rsidR="00723E5F" w:rsidRPr="00886D40">
        <w:t>–</w:t>
      </w:r>
      <w:r w:rsidR="005C7D7D" w:rsidRPr="00886D40">
        <w:t xml:space="preserve"> </w:t>
      </w:r>
      <w:r w:rsidR="00396FE6" w:rsidRPr="00886D40">
        <w:t>T</w:t>
      </w:r>
      <w:r w:rsidR="00723E5F" w:rsidRPr="00886D40">
        <w:t xml:space="preserve">he </w:t>
      </w:r>
      <w:r w:rsidR="00F13E41" w:rsidRPr="00886D40">
        <w:t xml:space="preserve">Fenestration </w:t>
      </w:r>
      <w:r w:rsidR="00A2254C" w:rsidRPr="00886D40">
        <w:t>and</w:t>
      </w:r>
      <w:r w:rsidR="00F13E41" w:rsidRPr="00886D40">
        <w:t xml:space="preserve"> Glazing Industry Alliance (FGIA)</w:t>
      </w:r>
      <w:r w:rsidR="00EC1388" w:rsidRPr="00886D40">
        <w:t xml:space="preserve"> will host a webinar </w:t>
      </w:r>
      <w:r w:rsidR="00BF2F46" w:rsidRPr="00886D40">
        <w:t>entitled</w:t>
      </w:r>
      <w:r w:rsidR="00EC1388" w:rsidRPr="00886D40">
        <w:t xml:space="preserve"> “</w:t>
      </w:r>
      <w:hyperlink r:id="rId10" w:history="1">
        <w:r w:rsidR="00886D40" w:rsidRPr="00886D40">
          <w:rPr>
            <w:rStyle w:val="Hyperlink"/>
            <w:sz w:val="22"/>
          </w:rPr>
          <w:t>An Introduction to the Curtain Wall Manual (AAMA CWM-19)</w:t>
        </w:r>
      </w:hyperlink>
      <w:r w:rsidR="00EC1388" w:rsidRPr="00886D40">
        <w:t xml:space="preserve">” </w:t>
      </w:r>
      <w:r w:rsidR="00E25401" w:rsidRPr="00886D40">
        <w:t xml:space="preserve">on Tuesday, </w:t>
      </w:r>
      <w:r w:rsidR="00886D40" w:rsidRPr="00886D40">
        <w:t>October</w:t>
      </w:r>
      <w:r w:rsidR="00E25401" w:rsidRPr="00886D40">
        <w:t xml:space="preserve"> </w:t>
      </w:r>
      <w:r w:rsidR="0012234B" w:rsidRPr="00886D40">
        <w:t>2</w:t>
      </w:r>
      <w:r w:rsidR="00886D40" w:rsidRPr="00886D40">
        <w:t xml:space="preserve">0 </w:t>
      </w:r>
      <w:r w:rsidR="00E25401" w:rsidRPr="00886D40">
        <w:t xml:space="preserve">at 11:30 a.m. Eastern. </w:t>
      </w:r>
      <w:r w:rsidR="0012234B" w:rsidRPr="00886D40">
        <w:t xml:space="preserve">Presented by </w:t>
      </w:r>
      <w:r w:rsidR="00886D40" w:rsidRPr="00886D40">
        <w:t>Rich Rinka</w:t>
      </w:r>
      <w:r w:rsidR="0012234B" w:rsidRPr="00886D40">
        <w:t xml:space="preserve">, FGIA </w:t>
      </w:r>
      <w:r w:rsidR="00886D40" w:rsidRPr="00886D40">
        <w:t>Technical Manager, Fenestration Standards and U.S. Industry Affairs</w:t>
      </w:r>
      <w:r w:rsidR="0012234B" w:rsidRPr="00886D40">
        <w:t>, t</w:t>
      </w:r>
      <w:r w:rsidR="00EC1388" w:rsidRPr="00886D40">
        <w:t xml:space="preserve">his </w:t>
      </w:r>
      <w:r w:rsidR="00EC1388" w:rsidRPr="0026159A">
        <w:t>webinar is complimentary and open to the public.</w:t>
      </w:r>
      <w:r w:rsidR="00886D40" w:rsidRPr="0026159A">
        <w:t xml:space="preserve"> </w:t>
      </w:r>
      <w:r w:rsidR="0026159A" w:rsidRPr="0026159A" w:rsidDel="00DA1441">
        <w:t>Additionally, for FenestrationMaster</w:t>
      </w:r>
      <w:r w:rsidR="0026159A" w:rsidDel="00DA1441">
        <w:t>s</w:t>
      </w:r>
      <w:r w:rsidR="0026159A" w:rsidRPr="001063DF" w:rsidDel="00DA1441">
        <w:rPr>
          <w:rFonts w:cs="Arial"/>
          <w:vertAlign w:val="superscript"/>
        </w:rPr>
        <w:t>®</w:t>
      </w:r>
      <w:r w:rsidR="0026159A" w:rsidRPr="0026159A" w:rsidDel="00DA1441">
        <w:t xml:space="preserve"> certified professionals, this webinar qualifies for </w:t>
      </w:r>
      <w:r w:rsidR="0026159A" w:rsidDel="00DA1441">
        <w:t>one</w:t>
      </w:r>
      <w:r w:rsidR="0026159A" w:rsidRPr="0026159A" w:rsidDel="00DA1441">
        <w:t xml:space="preserve"> industry engagement credit.</w:t>
      </w:r>
    </w:p>
    <w:p w14:paraId="0E5FD215" w14:textId="533C1F84" w:rsidR="00886D40" w:rsidRPr="0026159A" w:rsidRDefault="0026159A" w:rsidP="0026159A">
      <w:r>
        <w:t>“</w:t>
      </w:r>
      <w:r w:rsidR="00886D40" w:rsidRPr="0026159A">
        <w:t>Curtain walls, based on skeleton frame construction and imaginative designs, provide large glazed areas that can dominate a façade</w:t>
      </w:r>
      <w:r>
        <w:t>,” said Rinka.</w:t>
      </w:r>
      <w:r w:rsidR="00886D40" w:rsidRPr="0026159A">
        <w:t xml:space="preserve"> </w:t>
      </w:r>
      <w:r>
        <w:t>“</w:t>
      </w:r>
      <w:r w:rsidR="00886D40" w:rsidRPr="0026159A">
        <w:t>When these are not properly designed or specified</w:t>
      </w:r>
      <w:r w:rsidR="00DA1441">
        <w:t>,</w:t>
      </w:r>
      <w:r w:rsidR="00886D40" w:rsidRPr="0026159A">
        <w:t xml:space="preserve"> there can be consequences in the construction that are unwanted.</w:t>
      </w:r>
      <w:r>
        <w:t>”</w:t>
      </w:r>
    </w:p>
    <w:p w14:paraId="0D0B1625" w14:textId="66EF1E22" w:rsidR="00886D40" w:rsidRPr="0026159A" w:rsidRDefault="00886D40" w:rsidP="0026159A">
      <w:r w:rsidRPr="0026159A">
        <w:t xml:space="preserve">During this webinar, </w:t>
      </w:r>
      <w:r w:rsidR="0026159A">
        <w:t>Rinka</w:t>
      </w:r>
      <w:r w:rsidRPr="0026159A">
        <w:t xml:space="preserve"> will </w:t>
      </w:r>
      <w:r w:rsidR="0026159A">
        <w:t>review</w:t>
      </w:r>
      <w:r w:rsidRPr="0026159A">
        <w:t xml:space="preserve"> the primary areas of content outlined in </w:t>
      </w:r>
      <w:r w:rsidR="0026159A">
        <w:t>AAMA CWM-19,</w:t>
      </w:r>
      <w:r w:rsidRPr="0026159A">
        <w:t xml:space="preserve"> </w:t>
      </w:r>
      <w:r w:rsidRPr="0026159A">
        <w:rPr>
          <w:i/>
          <w:iCs/>
        </w:rPr>
        <w:t>Curtain Wall Manual</w:t>
      </w:r>
      <w:r w:rsidR="0026159A">
        <w:t>, an FGIA document</w:t>
      </w:r>
      <w:r w:rsidRPr="0026159A">
        <w:t xml:space="preserve"> published </w:t>
      </w:r>
      <w:r w:rsidR="00DA1441">
        <w:t xml:space="preserve">in </w:t>
      </w:r>
      <w:r w:rsidRPr="0026159A">
        <w:t>June 2019</w:t>
      </w:r>
      <w:r w:rsidR="0026159A">
        <w:t xml:space="preserve">. Through the lens of this document, Rinka will </w:t>
      </w:r>
      <w:r w:rsidRPr="0026159A">
        <w:t>demonstrate how designers, specifiers, contractors and others can benefit from understanding its contents. The areas covered by the Curtain Wall Manual include:</w:t>
      </w:r>
    </w:p>
    <w:p w14:paraId="7D5D4ADA" w14:textId="77777777" w:rsidR="00886D40" w:rsidRPr="0026159A" w:rsidRDefault="00886D40" w:rsidP="0026159A">
      <w:pPr>
        <w:pStyle w:val="ListParagraph"/>
        <w:numPr>
          <w:ilvl w:val="0"/>
          <w:numId w:val="20"/>
        </w:numPr>
      </w:pPr>
      <w:r w:rsidRPr="0026159A">
        <w:t>Curtain Wall System Types</w:t>
      </w:r>
    </w:p>
    <w:p w14:paraId="7F0D7CFC" w14:textId="77777777" w:rsidR="00886D40" w:rsidRPr="0026159A" w:rsidRDefault="00886D40" w:rsidP="0026159A">
      <w:pPr>
        <w:pStyle w:val="ListParagraph"/>
        <w:numPr>
          <w:ilvl w:val="0"/>
          <w:numId w:val="20"/>
        </w:numPr>
      </w:pPr>
      <w:r w:rsidRPr="0026159A">
        <w:t>Design Considerations</w:t>
      </w:r>
    </w:p>
    <w:p w14:paraId="4380D00D" w14:textId="77777777" w:rsidR="00886D40" w:rsidRPr="0026159A" w:rsidRDefault="00886D40" w:rsidP="0026159A">
      <w:pPr>
        <w:pStyle w:val="ListParagraph"/>
        <w:numPr>
          <w:ilvl w:val="0"/>
          <w:numId w:val="20"/>
        </w:numPr>
      </w:pPr>
      <w:r w:rsidRPr="0026159A">
        <w:t>Architectural Detailing Guidelines</w:t>
      </w:r>
    </w:p>
    <w:p w14:paraId="3FBA49FB" w14:textId="77777777" w:rsidR="00886D40" w:rsidRPr="0026159A" w:rsidRDefault="00886D40" w:rsidP="0026159A">
      <w:pPr>
        <w:pStyle w:val="ListParagraph"/>
        <w:numPr>
          <w:ilvl w:val="0"/>
          <w:numId w:val="20"/>
        </w:numPr>
      </w:pPr>
      <w:r w:rsidRPr="0026159A">
        <w:t>Building Tolerances</w:t>
      </w:r>
    </w:p>
    <w:p w14:paraId="68B4F20E" w14:textId="77777777" w:rsidR="00886D40" w:rsidRPr="0026159A" w:rsidRDefault="00886D40" w:rsidP="0026159A">
      <w:pPr>
        <w:pStyle w:val="ListParagraph"/>
        <w:numPr>
          <w:ilvl w:val="0"/>
          <w:numId w:val="20"/>
        </w:numPr>
      </w:pPr>
      <w:r w:rsidRPr="0026159A">
        <w:t>Guide Specifications</w:t>
      </w:r>
    </w:p>
    <w:p w14:paraId="00B6F50E" w14:textId="77777777" w:rsidR="00886D40" w:rsidRPr="0026159A" w:rsidRDefault="00886D40" w:rsidP="0026159A">
      <w:pPr>
        <w:pStyle w:val="ListParagraph"/>
        <w:numPr>
          <w:ilvl w:val="0"/>
          <w:numId w:val="20"/>
        </w:numPr>
      </w:pPr>
      <w:r w:rsidRPr="0026159A">
        <w:t>Material Properties</w:t>
      </w:r>
    </w:p>
    <w:p w14:paraId="1E2D8BAC" w14:textId="77777777" w:rsidR="0026159A" w:rsidRDefault="00886D40" w:rsidP="0026159A">
      <w:pPr>
        <w:pStyle w:val="ListParagraph"/>
        <w:numPr>
          <w:ilvl w:val="0"/>
          <w:numId w:val="20"/>
        </w:numPr>
      </w:pPr>
      <w:r w:rsidRPr="0026159A">
        <w:t>Testing</w:t>
      </w:r>
    </w:p>
    <w:p w14:paraId="10E72CC1" w14:textId="63786E55" w:rsidR="00886D40" w:rsidRPr="0026159A" w:rsidRDefault="00886D40" w:rsidP="0026159A">
      <w:pPr>
        <w:pStyle w:val="ListParagraph"/>
        <w:numPr>
          <w:ilvl w:val="0"/>
          <w:numId w:val="20"/>
        </w:numPr>
      </w:pPr>
      <w:r w:rsidRPr="0026159A">
        <w:t>Installation</w:t>
      </w:r>
    </w:p>
    <w:p w14:paraId="3C50135D" w14:textId="19D95405" w:rsidR="00EC1388" w:rsidRPr="0026159A" w:rsidRDefault="001063DF" w:rsidP="00EC1388">
      <w:hyperlink r:id="rId11" w:history="1">
        <w:r w:rsidR="00EC1388" w:rsidRPr="0026159A">
          <w:rPr>
            <w:rStyle w:val="Hyperlink"/>
            <w:sz w:val="22"/>
          </w:rPr>
          <w:t>Register</w:t>
        </w:r>
      </w:hyperlink>
      <w:r w:rsidR="00EC1388" w:rsidRPr="0026159A">
        <w:t xml:space="preserve"> now for this webinar. </w:t>
      </w:r>
    </w:p>
    <w:p w14:paraId="054D5A74" w14:textId="199F9305" w:rsidR="00EC1388" w:rsidRPr="0026159A" w:rsidRDefault="00EC1388" w:rsidP="00EC1388">
      <w:pPr>
        <w:rPr>
          <w:b/>
          <w:bCs/>
        </w:rPr>
      </w:pPr>
      <w:r w:rsidRPr="0026159A">
        <w:rPr>
          <w:b/>
          <w:bCs/>
        </w:rPr>
        <w:t>About the Speaker</w:t>
      </w:r>
    </w:p>
    <w:p w14:paraId="07EF7372" w14:textId="2E7B74F8" w:rsidR="0026159A" w:rsidRPr="0026159A" w:rsidRDefault="0026159A" w:rsidP="0026159A">
      <w:r>
        <w:lastRenderedPageBreak/>
        <w:t>Rinka</w:t>
      </w:r>
      <w:r w:rsidRPr="0026159A">
        <w:t xml:space="preserve"> began his career with the </w:t>
      </w:r>
      <w:r w:rsidR="00DA1441">
        <w:t>FGIA</w:t>
      </w:r>
      <w:r w:rsidR="00DA1441" w:rsidRPr="0026159A">
        <w:t xml:space="preserve"> </w:t>
      </w:r>
      <w:r w:rsidRPr="0026159A">
        <w:t>in 2012. He oversees the development of technical standards and provides representation at other industry organizations' meetings to help keep members informed.</w:t>
      </w:r>
    </w:p>
    <w:p w14:paraId="0025EA58" w14:textId="6E756404" w:rsidR="002C156D" w:rsidRDefault="00930EA7" w:rsidP="007D091F">
      <w:r>
        <w:t>For mo</w:t>
      </w:r>
      <w:r w:rsidR="00CE734A" w:rsidRPr="00FC0D8D">
        <w:t>re information</w:t>
      </w:r>
      <w:r w:rsidR="0072417E">
        <w:t xml:space="preserve"> about FGIA and its activities, </w:t>
      </w:r>
      <w:r w:rsidR="00723E5F">
        <w:t>visit</w:t>
      </w:r>
      <w:r w:rsidR="00F526AA">
        <w:t xml:space="preserve"> </w:t>
      </w:r>
      <w:hyperlink r:id="rId12" w:history="1">
        <w:r w:rsidR="00EC1388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69513" w14:textId="77777777" w:rsidR="00895F3C" w:rsidRDefault="00895F3C">
      <w:pPr>
        <w:spacing w:after="0" w:line="240" w:lineRule="auto"/>
      </w:pPr>
      <w:r>
        <w:separator/>
      </w:r>
    </w:p>
  </w:endnote>
  <w:endnote w:type="continuationSeparator" w:id="0">
    <w:p w14:paraId="2A69F2EB" w14:textId="77777777" w:rsidR="00895F3C" w:rsidRDefault="0089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2FC99" w14:textId="77777777" w:rsidR="00232D98" w:rsidRDefault="00232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B79AF" w14:textId="0A883A7F" w:rsidR="00895F3C" w:rsidRPr="002D2F67" w:rsidRDefault="007D091F" w:rsidP="00305DAD">
    <w:pPr>
      <w:pStyle w:val="Footer"/>
      <w:jc w:val="center"/>
      <w:rPr>
        <w:b/>
      </w:rPr>
    </w:pPr>
    <w:r>
      <w:rPr>
        <w:b/>
      </w:rPr>
      <w:t>FGIA</w:t>
    </w:r>
    <w:r w:rsidR="00895F3C" w:rsidRPr="002D2F67">
      <w:rPr>
        <w:b/>
      </w:rPr>
      <w:t xml:space="preserve">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</w:t>
    </w:r>
    <w:r w:rsidR="00895F3C">
      <w:rPr>
        <w:rFonts w:ascii="Verdana" w:hAnsi="Verdana" w:cs="Verdana"/>
        <w:szCs w:val="22"/>
      </w:rPr>
      <w:t>1900 E. Golf Road, Suite 1250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Schaumburg, IL 60173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Telephone 847-303-5664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www.</w:t>
    </w:r>
    <w:r w:rsidR="008646F5">
      <w:rPr>
        <w:b/>
      </w:rPr>
      <w:t>FGIAonline</w:t>
    </w:r>
    <w:r w:rsidR="00895F3C" w:rsidRPr="002D2F67">
      <w:rPr>
        <w:b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5AADE" w14:textId="77777777" w:rsidR="00232D98" w:rsidRDefault="00232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BE31F" w14:textId="77777777" w:rsidR="00895F3C" w:rsidRDefault="00895F3C">
      <w:pPr>
        <w:spacing w:after="0" w:line="240" w:lineRule="auto"/>
      </w:pPr>
      <w:r>
        <w:separator/>
      </w:r>
    </w:p>
  </w:footnote>
  <w:footnote w:type="continuationSeparator" w:id="0">
    <w:p w14:paraId="49281928" w14:textId="77777777" w:rsidR="00895F3C" w:rsidRDefault="0089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6C271" w14:textId="77777777" w:rsidR="00232D98" w:rsidRDefault="00232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548AF7EE">
          <wp:extent cx="1288200" cy="507621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200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0DC27" w14:textId="77777777" w:rsidR="00232D98" w:rsidRDefault="00232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2EB3"/>
    <w:multiLevelType w:val="hybridMultilevel"/>
    <w:tmpl w:val="A6A8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E005B"/>
    <w:multiLevelType w:val="hybridMultilevel"/>
    <w:tmpl w:val="ACBE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C3279"/>
    <w:multiLevelType w:val="multilevel"/>
    <w:tmpl w:val="1608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241F2C"/>
    <w:multiLevelType w:val="hybridMultilevel"/>
    <w:tmpl w:val="03F0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A12F87"/>
    <w:multiLevelType w:val="multilevel"/>
    <w:tmpl w:val="F008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4"/>
  </w:num>
  <w:num w:numId="5">
    <w:abstractNumId w:val="15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17"/>
  </w:num>
  <w:num w:numId="11">
    <w:abstractNumId w:val="11"/>
  </w:num>
  <w:num w:numId="12">
    <w:abstractNumId w:val="6"/>
  </w:num>
  <w:num w:numId="13">
    <w:abstractNumId w:val="18"/>
  </w:num>
  <w:num w:numId="14">
    <w:abstractNumId w:val="12"/>
  </w:num>
  <w:num w:numId="15">
    <w:abstractNumId w:val="13"/>
  </w:num>
  <w:num w:numId="16">
    <w:abstractNumId w:val="0"/>
  </w:num>
  <w:num w:numId="17">
    <w:abstractNumId w:val="14"/>
  </w:num>
  <w:num w:numId="18">
    <w:abstractNumId w:val="10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2F0A"/>
    <w:rsid w:val="00070530"/>
    <w:rsid w:val="00073159"/>
    <w:rsid w:val="0007429F"/>
    <w:rsid w:val="00075FB9"/>
    <w:rsid w:val="00077326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D53F4"/>
    <w:rsid w:val="000E0322"/>
    <w:rsid w:val="000E1D4F"/>
    <w:rsid w:val="000E2578"/>
    <w:rsid w:val="000E28AE"/>
    <w:rsid w:val="000E2B1B"/>
    <w:rsid w:val="000F28C4"/>
    <w:rsid w:val="000F32D4"/>
    <w:rsid w:val="001027F1"/>
    <w:rsid w:val="001063DF"/>
    <w:rsid w:val="00111B4D"/>
    <w:rsid w:val="00112C64"/>
    <w:rsid w:val="00112D48"/>
    <w:rsid w:val="001160A2"/>
    <w:rsid w:val="00116B2B"/>
    <w:rsid w:val="0012165C"/>
    <w:rsid w:val="0012234B"/>
    <w:rsid w:val="001269F0"/>
    <w:rsid w:val="00126AF7"/>
    <w:rsid w:val="00127917"/>
    <w:rsid w:val="00135975"/>
    <w:rsid w:val="00135DCD"/>
    <w:rsid w:val="001418B1"/>
    <w:rsid w:val="001551CB"/>
    <w:rsid w:val="00157286"/>
    <w:rsid w:val="00162CE8"/>
    <w:rsid w:val="00186B9A"/>
    <w:rsid w:val="00193DC9"/>
    <w:rsid w:val="00195B04"/>
    <w:rsid w:val="001A39FC"/>
    <w:rsid w:val="001A581E"/>
    <w:rsid w:val="001B5742"/>
    <w:rsid w:val="001C58B5"/>
    <w:rsid w:val="001C5E9D"/>
    <w:rsid w:val="001C7E3F"/>
    <w:rsid w:val="001D7A21"/>
    <w:rsid w:val="001E3C66"/>
    <w:rsid w:val="001E5803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2D98"/>
    <w:rsid w:val="0023350C"/>
    <w:rsid w:val="002347B7"/>
    <w:rsid w:val="00236B54"/>
    <w:rsid w:val="00236D75"/>
    <w:rsid w:val="00240D93"/>
    <w:rsid w:val="0024424C"/>
    <w:rsid w:val="002463A4"/>
    <w:rsid w:val="0025134B"/>
    <w:rsid w:val="0025359D"/>
    <w:rsid w:val="0026159A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115"/>
    <w:rsid w:val="002B0AE9"/>
    <w:rsid w:val="002B7839"/>
    <w:rsid w:val="002B7ABA"/>
    <w:rsid w:val="002C156D"/>
    <w:rsid w:val="002D0930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0C92"/>
    <w:rsid w:val="00404769"/>
    <w:rsid w:val="00404EBB"/>
    <w:rsid w:val="004071D2"/>
    <w:rsid w:val="00413777"/>
    <w:rsid w:val="0041586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5DB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572C9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2398A"/>
    <w:rsid w:val="006317F5"/>
    <w:rsid w:val="00631C6B"/>
    <w:rsid w:val="00633C63"/>
    <w:rsid w:val="00635D81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45E3"/>
    <w:rsid w:val="006973F6"/>
    <w:rsid w:val="00697799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417E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A5E7D"/>
    <w:rsid w:val="007B3A4C"/>
    <w:rsid w:val="007D091F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260FB"/>
    <w:rsid w:val="00835913"/>
    <w:rsid w:val="00836F54"/>
    <w:rsid w:val="00840156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86D40"/>
    <w:rsid w:val="0089483A"/>
    <w:rsid w:val="00895F3C"/>
    <w:rsid w:val="008962FA"/>
    <w:rsid w:val="008A244F"/>
    <w:rsid w:val="008A2688"/>
    <w:rsid w:val="008A3CDE"/>
    <w:rsid w:val="008B5249"/>
    <w:rsid w:val="008B7133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233B"/>
    <w:rsid w:val="009236E7"/>
    <w:rsid w:val="00927618"/>
    <w:rsid w:val="00930EA7"/>
    <w:rsid w:val="009325E9"/>
    <w:rsid w:val="00943896"/>
    <w:rsid w:val="00944FA5"/>
    <w:rsid w:val="00947D40"/>
    <w:rsid w:val="00954264"/>
    <w:rsid w:val="00962E75"/>
    <w:rsid w:val="00962E87"/>
    <w:rsid w:val="00963420"/>
    <w:rsid w:val="00967D62"/>
    <w:rsid w:val="00974E9A"/>
    <w:rsid w:val="00975E10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2254C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B03BCD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4105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2F46"/>
    <w:rsid w:val="00BF4A6C"/>
    <w:rsid w:val="00BF529A"/>
    <w:rsid w:val="00C063FA"/>
    <w:rsid w:val="00C150E4"/>
    <w:rsid w:val="00C24AE7"/>
    <w:rsid w:val="00C31E98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D43"/>
    <w:rsid w:val="00C83548"/>
    <w:rsid w:val="00C83923"/>
    <w:rsid w:val="00C84837"/>
    <w:rsid w:val="00C90AF1"/>
    <w:rsid w:val="00C91C9E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1441"/>
    <w:rsid w:val="00DA55B0"/>
    <w:rsid w:val="00DA6038"/>
    <w:rsid w:val="00DA6A2F"/>
    <w:rsid w:val="00DB2A7C"/>
    <w:rsid w:val="00DB4E38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5401"/>
    <w:rsid w:val="00E26363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853BB"/>
    <w:rsid w:val="00EA3709"/>
    <w:rsid w:val="00EA4C2F"/>
    <w:rsid w:val="00EB2421"/>
    <w:rsid w:val="00EB550F"/>
    <w:rsid w:val="00EB64A8"/>
    <w:rsid w:val="00EC071F"/>
    <w:rsid w:val="00EC1388"/>
    <w:rsid w:val="00EC484D"/>
    <w:rsid w:val="00EC72E9"/>
    <w:rsid w:val="00EE04B8"/>
    <w:rsid w:val="00EE057E"/>
    <w:rsid w:val="00EE4571"/>
    <w:rsid w:val="00EF113E"/>
    <w:rsid w:val="00EF6A5B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554">
              <w:marLeft w:val="0"/>
              <w:marRight w:val="0"/>
              <w:marTop w:val="319"/>
              <w:marBottom w:val="3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7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923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giaonline.org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ister.gotowebinar.com/register/415668212720632782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amanet.org/events/272/webinar-an-introduction-to-the-curtain-wall-manual-aama-cwm-1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F411-278D-4C52-87A5-A403C9F9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2327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2</cp:revision>
  <cp:lastPrinted>2014-02-14T16:35:00Z</cp:lastPrinted>
  <dcterms:created xsi:type="dcterms:W3CDTF">2020-09-30T12:59:00Z</dcterms:created>
  <dcterms:modified xsi:type="dcterms:W3CDTF">2020-09-30T12:59:00Z</dcterms:modified>
</cp:coreProperties>
</file>