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B961" w14:textId="7FC17397" w:rsidR="00610216" w:rsidRPr="00842A80" w:rsidRDefault="00751274" w:rsidP="00B12BA3">
      <w:pPr>
        <w:spacing w:after="0" w:line="240" w:lineRule="auto"/>
        <w:contextualSpacing/>
        <w:rPr>
          <w:rFonts w:ascii="Book Antiqua" w:hAnsi="Book Antiqua"/>
          <w:i/>
          <w:iCs/>
          <w:sz w:val="20"/>
          <w:szCs w:val="20"/>
        </w:rPr>
      </w:pPr>
      <w:r w:rsidRPr="00842A80">
        <w:rPr>
          <w:rFonts w:ascii="Book Antiqua" w:hAnsi="Book Antiqua"/>
          <w:i/>
          <w:iCs/>
          <w:sz w:val="20"/>
          <w:szCs w:val="20"/>
        </w:rPr>
        <w:t>Media contact: Heather West, 612-724-8760, heather@heatherwestpr.com</w:t>
      </w:r>
    </w:p>
    <w:p w14:paraId="3B7C5B2C" w14:textId="2CC26F71" w:rsidR="00751274" w:rsidRPr="00842A80" w:rsidRDefault="00751274" w:rsidP="00B12BA3">
      <w:pPr>
        <w:spacing w:after="0" w:line="240" w:lineRule="auto"/>
        <w:contextualSpacing/>
        <w:rPr>
          <w:rFonts w:ascii="Book Antiqua" w:hAnsi="Book Antiqua"/>
          <w:i/>
          <w:iCs/>
          <w:sz w:val="24"/>
          <w:szCs w:val="24"/>
        </w:rPr>
      </w:pPr>
    </w:p>
    <w:p w14:paraId="0C6B5DA4" w14:textId="7C77A613" w:rsidR="00751274" w:rsidRPr="00842A80" w:rsidRDefault="00751274" w:rsidP="00B12BA3">
      <w:pPr>
        <w:spacing w:after="0" w:line="240" w:lineRule="auto"/>
        <w:contextualSpacing/>
        <w:jc w:val="center"/>
        <w:rPr>
          <w:rFonts w:ascii="Book Antiqua" w:hAnsi="Book Antiqua" w:cs="Times New Roman"/>
          <w:b/>
          <w:bCs/>
          <w:sz w:val="30"/>
          <w:szCs w:val="30"/>
        </w:rPr>
      </w:pPr>
      <w:r w:rsidRPr="00842A80">
        <w:rPr>
          <w:rFonts w:ascii="Book Antiqua" w:hAnsi="Book Antiqua" w:cs="Times New Roman"/>
          <w:b/>
          <w:bCs/>
          <w:sz w:val="30"/>
          <w:szCs w:val="30"/>
        </w:rPr>
        <w:t>Linetec</w:t>
      </w:r>
      <w:r w:rsidR="00D14B42" w:rsidRPr="00842A80">
        <w:rPr>
          <w:rFonts w:ascii="Book Antiqua" w:hAnsi="Book Antiqua" w:cs="Times New Roman"/>
          <w:b/>
          <w:bCs/>
          <w:sz w:val="30"/>
          <w:szCs w:val="30"/>
        </w:rPr>
        <w:t xml:space="preserve">’s </w:t>
      </w:r>
      <w:r w:rsidR="00105D49" w:rsidRPr="00842A80">
        <w:rPr>
          <w:rFonts w:ascii="Book Antiqua" w:hAnsi="Book Antiqua" w:cs="Times New Roman"/>
          <w:b/>
          <w:bCs/>
          <w:sz w:val="30"/>
          <w:szCs w:val="30"/>
        </w:rPr>
        <w:t xml:space="preserve">durable </w:t>
      </w:r>
      <w:r w:rsidR="00D14B42" w:rsidRPr="00842A80">
        <w:rPr>
          <w:rFonts w:ascii="Book Antiqua" w:hAnsi="Book Antiqua" w:cs="Times New Roman"/>
          <w:b/>
          <w:bCs/>
          <w:sz w:val="30"/>
          <w:szCs w:val="30"/>
        </w:rPr>
        <w:t>Copper Anodize</w:t>
      </w:r>
      <w:r w:rsidR="00105D49" w:rsidRPr="00842A80">
        <w:rPr>
          <w:rFonts w:ascii="Book Antiqua" w:hAnsi="Book Antiqua" w:cs="Times New Roman"/>
          <w:b/>
          <w:bCs/>
          <w:sz w:val="30"/>
          <w:szCs w:val="30"/>
        </w:rPr>
        <w:t xml:space="preserve"> enhances appearance, performance, sustainability of architectural aluminum products</w:t>
      </w:r>
    </w:p>
    <w:p w14:paraId="2E280CEC" w14:textId="77777777" w:rsidR="00751274" w:rsidRPr="00842A80" w:rsidRDefault="00751274" w:rsidP="00B12BA3">
      <w:pPr>
        <w:spacing w:after="0" w:line="240" w:lineRule="auto"/>
        <w:contextualSpacing/>
        <w:rPr>
          <w:rFonts w:ascii="Book Antiqua" w:hAnsi="Book Antiqua" w:cs="Times New Roman"/>
          <w:sz w:val="24"/>
          <w:szCs w:val="24"/>
        </w:rPr>
      </w:pPr>
    </w:p>
    <w:p w14:paraId="0B012F3D" w14:textId="63A80203" w:rsidR="00F25E1D" w:rsidRPr="00842A80" w:rsidRDefault="00751274" w:rsidP="00B12BA3">
      <w:pPr>
        <w:spacing w:after="0" w:line="240" w:lineRule="auto"/>
        <w:contextualSpacing/>
        <w:rPr>
          <w:rFonts w:ascii="Book Antiqua" w:hAnsi="Book Antiqua" w:cs="Arial"/>
          <w:color w:val="000000"/>
          <w:sz w:val="24"/>
          <w:szCs w:val="24"/>
        </w:rPr>
      </w:pPr>
      <w:r w:rsidRPr="00842A80">
        <w:rPr>
          <w:rFonts w:ascii="Book Antiqua" w:hAnsi="Book Antiqua" w:cs="Times New Roman"/>
          <w:sz w:val="24"/>
          <w:szCs w:val="24"/>
        </w:rPr>
        <w:t>Wausau, Wisconsin (</w:t>
      </w:r>
      <w:r w:rsidR="00D14B42" w:rsidRPr="00842A80">
        <w:rPr>
          <w:rFonts w:ascii="Book Antiqua" w:hAnsi="Book Antiqua" w:cs="Times New Roman"/>
          <w:sz w:val="24"/>
          <w:szCs w:val="24"/>
        </w:rPr>
        <w:t>Jan</w:t>
      </w:r>
      <w:r w:rsidRPr="00842A80">
        <w:rPr>
          <w:rFonts w:ascii="Book Antiqua" w:hAnsi="Book Antiqua" w:cs="Times New Roman"/>
          <w:sz w:val="24"/>
          <w:szCs w:val="24"/>
        </w:rPr>
        <w:t>. 202</w:t>
      </w:r>
      <w:r w:rsidR="00D14B42" w:rsidRPr="00842A80">
        <w:rPr>
          <w:rFonts w:ascii="Book Antiqua" w:hAnsi="Book Antiqua" w:cs="Times New Roman"/>
          <w:sz w:val="24"/>
          <w:szCs w:val="24"/>
        </w:rPr>
        <w:t>2</w:t>
      </w:r>
      <w:r w:rsidRPr="00842A80">
        <w:rPr>
          <w:rFonts w:ascii="Book Antiqua" w:hAnsi="Book Antiqua" w:cs="Times New Roman"/>
          <w:sz w:val="24"/>
          <w:szCs w:val="24"/>
        </w:rPr>
        <w:t xml:space="preserve">) – </w:t>
      </w:r>
      <w:r w:rsidR="00D14B42" w:rsidRPr="00842A80">
        <w:rPr>
          <w:rFonts w:ascii="Book Antiqua" w:eastAsia="Times New Roman" w:hAnsi="Book Antiqua" w:cs="Arial"/>
          <w:color w:val="000000"/>
          <w:sz w:val="24"/>
          <w:szCs w:val="24"/>
        </w:rPr>
        <w:t xml:space="preserve">Linetec’s Copper Anodize enhances </w:t>
      </w:r>
      <w:r w:rsidR="00F25E1D" w:rsidRPr="00842A80">
        <w:rPr>
          <w:rFonts w:ascii="Book Antiqua" w:eastAsia="Times New Roman" w:hAnsi="Book Antiqua" w:cs="Arial"/>
          <w:color w:val="000000"/>
          <w:sz w:val="24"/>
          <w:szCs w:val="24"/>
        </w:rPr>
        <w:t xml:space="preserve">the appearance and performance of </w:t>
      </w:r>
      <w:r w:rsidR="00D14B42" w:rsidRPr="00842A80">
        <w:rPr>
          <w:rFonts w:ascii="Book Antiqua" w:eastAsia="Times New Roman" w:hAnsi="Book Antiqua" w:cs="Arial"/>
          <w:color w:val="000000"/>
          <w:sz w:val="24"/>
          <w:szCs w:val="24"/>
        </w:rPr>
        <w:t>architectural aluminum products</w:t>
      </w:r>
      <w:r w:rsidR="00F25E1D" w:rsidRPr="00842A80">
        <w:rPr>
          <w:rFonts w:ascii="Book Antiqua" w:eastAsia="Times New Roman" w:hAnsi="Book Antiqua" w:cs="Arial"/>
          <w:color w:val="000000"/>
          <w:sz w:val="24"/>
          <w:szCs w:val="24"/>
        </w:rPr>
        <w:t xml:space="preserve">, while supporting their sustainability and durability. The </w:t>
      </w:r>
      <w:r w:rsidR="00D14B42" w:rsidRPr="00842A80">
        <w:rPr>
          <w:rFonts w:ascii="Book Antiqua" w:eastAsia="Times New Roman" w:hAnsi="Book Antiqua" w:cs="Arial"/>
          <w:color w:val="000000"/>
          <w:sz w:val="24"/>
          <w:szCs w:val="24"/>
        </w:rPr>
        <w:t>finish</w:t>
      </w:r>
      <w:r w:rsidR="00C44EB1" w:rsidRPr="00842A80">
        <w:rPr>
          <w:rFonts w:ascii="Book Antiqua" w:eastAsia="Times New Roman" w:hAnsi="Book Antiqua" w:cs="Arial"/>
          <w:color w:val="000000"/>
          <w:sz w:val="24"/>
          <w:szCs w:val="24"/>
        </w:rPr>
        <w:t>’s rich metallic</w:t>
      </w:r>
      <w:r w:rsidR="00105D49" w:rsidRPr="00842A80">
        <w:rPr>
          <w:rFonts w:ascii="Book Antiqua" w:eastAsia="Times New Roman" w:hAnsi="Book Antiqua" w:cs="Arial"/>
          <w:color w:val="000000"/>
          <w:sz w:val="24"/>
          <w:szCs w:val="24"/>
        </w:rPr>
        <w:t xml:space="preserve"> </w:t>
      </w:r>
      <w:r w:rsidR="00C44EB1" w:rsidRPr="00842A80">
        <w:rPr>
          <w:rFonts w:ascii="Book Antiqua" w:eastAsia="Times New Roman" w:hAnsi="Book Antiqua" w:cs="Arial"/>
          <w:color w:val="000000"/>
          <w:sz w:val="24"/>
          <w:szCs w:val="24"/>
        </w:rPr>
        <w:t xml:space="preserve">tone resembles that of </w:t>
      </w:r>
      <w:r w:rsidR="00D14B42" w:rsidRPr="00842A80">
        <w:rPr>
          <w:rFonts w:ascii="Book Antiqua" w:eastAsia="Times New Roman" w:hAnsi="Book Antiqua" w:cs="Arial"/>
          <w:color w:val="000000"/>
          <w:sz w:val="24"/>
          <w:szCs w:val="24"/>
        </w:rPr>
        <w:t>a</w:t>
      </w:r>
      <w:r w:rsidR="00F25E1D" w:rsidRPr="00842A80">
        <w:rPr>
          <w:rFonts w:ascii="Book Antiqua" w:eastAsia="Times New Roman" w:hAnsi="Book Antiqua" w:cs="Arial"/>
          <w:color w:val="000000"/>
          <w:sz w:val="24"/>
          <w:szCs w:val="24"/>
        </w:rPr>
        <w:t xml:space="preserve"> copper </w:t>
      </w:r>
      <w:r w:rsidR="00D14B42" w:rsidRPr="00842A80">
        <w:rPr>
          <w:rFonts w:ascii="Book Antiqua" w:eastAsia="Times New Roman" w:hAnsi="Book Antiqua" w:cs="Arial"/>
          <w:color w:val="000000"/>
          <w:sz w:val="24"/>
          <w:szCs w:val="24"/>
        </w:rPr>
        <w:t xml:space="preserve">penny and will keep </w:t>
      </w:r>
      <w:r w:rsidR="00105D49" w:rsidRPr="00842A80">
        <w:rPr>
          <w:rFonts w:ascii="Book Antiqua" w:eastAsia="Times New Roman" w:hAnsi="Book Antiqua" w:cs="Arial"/>
          <w:color w:val="000000"/>
          <w:sz w:val="24"/>
          <w:szCs w:val="24"/>
        </w:rPr>
        <w:t xml:space="preserve">its </w:t>
      </w:r>
      <w:r w:rsidR="00D14B42" w:rsidRPr="00842A80">
        <w:rPr>
          <w:rFonts w:ascii="Book Antiqua" w:eastAsia="Times New Roman" w:hAnsi="Book Antiqua" w:cs="Arial"/>
          <w:color w:val="000000"/>
          <w:sz w:val="24"/>
          <w:szCs w:val="24"/>
        </w:rPr>
        <w:t xml:space="preserve">original </w:t>
      </w:r>
      <w:r w:rsidR="00F25E1D" w:rsidRPr="00842A80">
        <w:rPr>
          <w:rFonts w:ascii="Book Antiqua" w:eastAsia="Times New Roman" w:hAnsi="Book Antiqua" w:cs="Arial"/>
          <w:color w:val="000000"/>
          <w:sz w:val="24"/>
          <w:szCs w:val="24"/>
        </w:rPr>
        <w:t xml:space="preserve">shine </w:t>
      </w:r>
      <w:r w:rsidR="00D14B42" w:rsidRPr="00842A80">
        <w:rPr>
          <w:rFonts w:ascii="Book Antiqua" w:eastAsia="Times New Roman" w:hAnsi="Book Antiqua" w:cs="Arial"/>
          <w:color w:val="000000"/>
          <w:sz w:val="24"/>
          <w:szCs w:val="24"/>
        </w:rPr>
        <w:t>for years to come.</w:t>
      </w:r>
    </w:p>
    <w:p w14:paraId="425A9B03" w14:textId="35248F9C" w:rsidR="00F25E1D" w:rsidRPr="00842A80" w:rsidRDefault="00F25E1D" w:rsidP="00B12BA3">
      <w:pPr>
        <w:spacing w:after="0" w:line="240" w:lineRule="auto"/>
        <w:contextualSpacing/>
        <w:rPr>
          <w:rFonts w:ascii="Book Antiqua" w:hAnsi="Book Antiqua" w:cs="Arial"/>
          <w:color w:val="000000"/>
          <w:sz w:val="24"/>
          <w:szCs w:val="24"/>
        </w:rPr>
      </w:pPr>
    </w:p>
    <w:p w14:paraId="0B7B6875" w14:textId="77777777" w:rsidR="0098193A" w:rsidRPr="0098193A" w:rsidRDefault="00105D49" w:rsidP="0098193A">
      <w:pPr>
        <w:spacing w:after="0" w:line="240" w:lineRule="auto"/>
        <w:contextualSpacing/>
        <w:rPr>
          <w:rFonts w:ascii="Book Antiqua" w:eastAsia="Times New Roman" w:hAnsi="Book Antiqua" w:cs="Arial"/>
          <w:color w:val="000000"/>
          <w:sz w:val="24"/>
          <w:szCs w:val="24"/>
        </w:rPr>
      </w:pPr>
      <w:r w:rsidRPr="0098193A">
        <w:rPr>
          <w:rFonts w:ascii="Book Antiqua" w:eastAsia="Times New Roman" w:hAnsi="Book Antiqua" w:cs="Arial"/>
          <w:color w:val="000000"/>
          <w:sz w:val="24"/>
          <w:szCs w:val="24"/>
        </w:rPr>
        <w:t xml:space="preserve">All of </w:t>
      </w:r>
      <w:r w:rsidR="00C44EB1" w:rsidRPr="0098193A">
        <w:rPr>
          <w:rFonts w:ascii="Book Antiqua" w:eastAsia="Times New Roman" w:hAnsi="Book Antiqua" w:cs="Arial"/>
          <w:color w:val="000000"/>
          <w:sz w:val="24"/>
          <w:szCs w:val="24"/>
        </w:rPr>
        <w:t>Linetec’s anodize finishes, including Copper Anodize, have earned a Declare Label as Living Building Challenge™ (LBC) Red List Free. This means that Linetec’s anodize finishing is in full compliance with the highest level of LBC criteria established through the International Living Future Institute (ILFI).</w:t>
      </w:r>
    </w:p>
    <w:p w14:paraId="2C5CC62C" w14:textId="77777777" w:rsidR="0098193A" w:rsidRPr="0098193A" w:rsidRDefault="0098193A" w:rsidP="0098193A">
      <w:pPr>
        <w:spacing w:after="0" w:line="240" w:lineRule="auto"/>
        <w:contextualSpacing/>
        <w:rPr>
          <w:rFonts w:ascii="Book Antiqua" w:eastAsia="Times New Roman" w:hAnsi="Book Antiqua" w:cs="Arial"/>
          <w:color w:val="000000"/>
          <w:sz w:val="24"/>
          <w:szCs w:val="24"/>
        </w:rPr>
      </w:pPr>
    </w:p>
    <w:p w14:paraId="2EE83DDD" w14:textId="02777411" w:rsidR="00C44EB1" w:rsidRPr="0098193A" w:rsidRDefault="0098193A" w:rsidP="0098193A">
      <w:pPr>
        <w:spacing w:after="0" w:line="240" w:lineRule="auto"/>
        <w:contextualSpacing/>
        <w:rPr>
          <w:rFonts w:ascii="Book Antiqua" w:hAnsi="Book Antiqua"/>
          <w:color w:val="000000" w:themeColor="text1"/>
          <w:sz w:val="24"/>
          <w:szCs w:val="24"/>
        </w:rPr>
      </w:pPr>
      <w:r w:rsidRPr="0098193A">
        <w:rPr>
          <w:rFonts w:ascii="Book Antiqua" w:hAnsi="Book Antiqua"/>
          <w:color w:val="000000" w:themeColor="text1"/>
          <w:sz w:val="24"/>
          <w:szCs w:val="24"/>
        </w:rPr>
        <w:t>Declare LBC Red List Free products are recognized by the U.S. Green Building Council’s LEED</w:t>
      </w:r>
      <w:r w:rsidR="00BC7A7D" w:rsidRPr="00842A80">
        <w:rPr>
          <w:rFonts w:ascii="Book Antiqua" w:eastAsia="Times New Roman" w:hAnsi="Book Antiqua"/>
          <w:sz w:val="24"/>
          <w:szCs w:val="24"/>
          <w:vertAlign w:val="superscript"/>
        </w:rPr>
        <w:t>®</w:t>
      </w:r>
      <w:r w:rsidRPr="0098193A">
        <w:rPr>
          <w:rFonts w:ascii="Book Antiqua" w:hAnsi="Book Antiqua"/>
          <w:color w:val="000000" w:themeColor="text1"/>
          <w:sz w:val="24"/>
          <w:szCs w:val="24"/>
        </w:rPr>
        <w:t xml:space="preserve"> Rating System, the International WELL Building Standard</w:t>
      </w:r>
      <w:r w:rsidR="00BC7A7D" w:rsidRPr="00BC7A7D">
        <w:rPr>
          <w:rFonts w:ascii="Book Antiqua" w:hAnsi="Book Antiqua"/>
          <w:color w:val="000000" w:themeColor="text1"/>
          <w:sz w:val="24"/>
          <w:szCs w:val="24"/>
          <w:vertAlign w:val="superscript"/>
        </w:rPr>
        <w:t>™</w:t>
      </w:r>
      <w:r w:rsidRPr="0098193A">
        <w:rPr>
          <w:rFonts w:ascii="Book Antiqua" w:hAnsi="Book Antiqua"/>
          <w:color w:val="000000" w:themeColor="text1"/>
          <w:sz w:val="24"/>
          <w:szCs w:val="24"/>
        </w:rPr>
        <w:t xml:space="preserve">, and the U.S. Environmental Protection Agency’s Recommendations of Specifications, Standards and Ecolabels for Federal Purchasers. </w:t>
      </w:r>
      <w:r w:rsidR="00C44EB1" w:rsidRPr="0098193A">
        <w:rPr>
          <w:rFonts w:ascii="Book Antiqua" w:eastAsia="Times New Roman" w:hAnsi="Book Antiqua" w:cs="Arial"/>
          <w:color w:val="000000"/>
          <w:sz w:val="24"/>
          <w:szCs w:val="24"/>
        </w:rPr>
        <w:t xml:space="preserve">The Declare Label for Linetec’s anodize lists a life expectancy of 40 years and indicates that there are no applicable VOCs associated with this product. </w:t>
      </w:r>
    </w:p>
    <w:p w14:paraId="1AB91181" w14:textId="77777777" w:rsidR="00C44EB1" w:rsidRPr="0098193A" w:rsidRDefault="00C44EB1" w:rsidP="0098193A">
      <w:pPr>
        <w:spacing w:after="0" w:line="240" w:lineRule="auto"/>
        <w:contextualSpacing/>
        <w:rPr>
          <w:rFonts w:ascii="Book Antiqua" w:eastAsia="Times New Roman" w:hAnsi="Book Antiqua" w:cs="Arial"/>
          <w:color w:val="000000"/>
          <w:sz w:val="24"/>
          <w:szCs w:val="24"/>
        </w:rPr>
      </w:pPr>
    </w:p>
    <w:p w14:paraId="6497DE81" w14:textId="602E762F" w:rsidR="00842A80" w:rsidRPr="00842A80" w:rsidRDefault="00C44EB1" w:rsidP="0098193A">
      <w:pPr>
        <w:spacing w:after="0" w:line="240" w:lineRule="auto"/>
        <w:contextualSpacing/>
        <w:rPr>
          <w:rFonts w:ascii="Book Antiqua" w:eastAsia="Times New Roman" w:hAnsi="Book Antiqua" w:cs="Times New Roman"/>
          <w:sz w:val="24"/>
          <w:szCs w:val="24"/>
        </w:rPr>
      </w:pPr>
      <w:r w:rsidRPr="0098193A">
        <w:rPr>
          <w:rFonts w:ascii="Book Antiqua" w:eastAsia="Times New Roman" w:hAnsi="Book Antiqua" w:cs="Arial"/>
          <w:color w:val="000000"/>
          <w:sz w:val="24"/>
          <w:szCs w:val="24"/>
        </w:rPr>
        <w:t xml:space="preserve">Unlike real copper, </w:t>
      </w:r>
      <w:r w:rsidR="0098193A">
        <w:rPr>
          <w:rFonts w:ascii="Book Antiqua" w:eastAsia="Times New Roman" w:hAnsi="Book Antiqua" w:cs="Arial"/>
          <w:color w:val="000000"/>
          <w:sz w:val="24"/>
          <w:szCs w:val="24"/>
        </w:rPr>
        <w:t>Linetec’s Copper</w:t>
      </w:r>
      <w:r w:rsidRPr="0098193A">
        <w:rPr>
          <w:rFonts w:ascii="Book Antiqua" w:eastAsia="Times New Roman" w:hAnsi="Book Antiqua" w:cs="Arial"/>
          <w:color w:val="000000"/>
          <w:sz w:val="24"/>
          <w:szCs w:val="24"/>
        </w:rPr>
        <w:t xml:space="preserve"> </w:t>
      </w:r>
      <w:r w:rsidR="0098193A">
        <w:rPr>
          <w:rFonts w:ascii="Book Antiqua" w:eastAsia="Times New Roman" w:hAnsi="Book Antiqua" w:cs="Arial"/>
          <w:color w:val="000000"/>
          <w:sz w:val="24"/>
          <w:szCs w:val="24"/>
        </w:rPr>
        <w:t>A</w:t>
      </w:r>
      <w:r w:rsidRPr="0098193A">
        <w:rPr>
          <w:rFonts w:ascii="Book Antiqua" w:eastAsia="Times New Roman" w:hAnsi="Book Antiqua" w:cs="Arial"/>
          <w:color w:val="000000"/>
          <w:sz w:val="24"/>
          <w:szCs w:val="24"/>
        </w:rPr>
        <w:t>nodize finish will not stain adjacent building materials</w:t>
      </w:r>
      <w:r w:rsidRPr="00D14B42">
        <w:rPr>
          <w:rFonts w:ascii="Book Antiqua" w:eastAsia="Times New Roman" w:hAnsi="Book Antiqua" w:cs="Arial"/>
          <w:color w:val="000000"/>
          <w:sz w:val="24"/>
          <w:szCs w:val="24"/>
        </w:rPr>
        <w:t xml:space="preserve"> with salt run-off or patina with time. </w:t>
      </w:r>
      <w:r w:rsidR="00842A80" w:rsidRPr="00842A80">
        <w:rPr>
          <w:rFonts w:ascii="Book Antiqua" w:eastAsia="Times New Roman" w:hAnsi="Book Antiqua" w:cs="Arial"/>
          <w:color w:val="000000"/>
          <w:sz w:val="24"/>
          <w:szCs w:val="24"/>
        </w:rPr>
        <w:t>Compared with actual copper, a</w:t>
      </w:r>
      <w:r w:rsidR="00842A80" w:rsidRPr="00D14B42">
        <w:rPr>
          <w:rFonts w:ascii="Book Antiqua" w:eastAsia="Times New Roman" w:hAnsi="Book Antiqua" w:cs="Arial"/>
          <w:color w:val="000000"/>
          <w:sz w:val="24"/>
          <w:szCs w:val="24"/>
        </w:rPr>
        <w:t>nodized aluminum is one-third of the weight, a fraction of the cost and more durable.</w:t>
      </w:r>
    </w:p>
    <w:p w14:paraId="796B1676" w14:textId="77777777" w:rsidR="00842A80" w:rsidRPr="00842A80" w:rsidRDefault="00842A80" w:rsidP="00B12BA3">
      <w:pPr>
        <w:spacing w:after="0" w:line="240" w:lineRule="auto"/>
        <w:contextualSpacing/>
        <w:rPr>
          <w:rFonts w:ascii="Book Antiqua" w:eastAsia="Times New Roman" w:hAnsi="Book Antiqua" w:cs="Times New Roman"/>
          <w:sz w:val="24"/>
          <w:szCs w:val="24"/>
        </w:rPr>
      </w:pPr>
    </w:p>
    <w:p w14:paraId="0999AFB4" w14:textId="6302126D" w:rsidR="0098193A" w:rsidRDefault="00F25E1D" w:rsidP="00842A80">
      <w:pPr>
        <w:spacing w:after="0" w:line="240" w:lineRule="auto"/>
        <w:ind w:right="90"/>
        <w:contextualSpacing/>
        <w:rPr>
          <w:rFonts w:ascii="Book Antiqua" w:eastAsia="Times New Roman" w:hAnsi="Book Antiqua" w:cs="Arial"/>
          <w:color w:val="000000"/>
          <w:sz w:val="24"/>
          <w:szCs w:val="24"/>
        </w:rPr>
      </w:pPr>
      <w:r w:rsidRPr="00842A80">
        <w:rPr>
          <w:rFonts w:ascii="Book Antiqua" w:eastAsia="Times New Roman" w:hAnsi="Book Antiqua" w:cs="Arial"/>
          <w:color w:val="000000"/>
          <w:sz w:val="24"/>
          <w:szCs w:val="24"/>
        </w:rPr>
        <w:t>“</w:t>
      </w:r>
      <w:r w:rsidR="00D14B42" w:rsidRPr="00D14B42">
        <w:rPr>
          <w:rFonts w:ascii="Book Antiqua" w:eastAsia="Times New Roman" w:hAnsi="Book Antiqua" w:cs="Arial"/>
          <w:color w:val="000000"/>
          <w:sz w:val="24"/>
          <w:szCs w:val="24"/>
        </w:rPr>
        <w:t>New construction projects will look as fresh as the day they</w:t>
      </w:r>
      <w:r w:rsidRPr="00842A80">
        <w:rPr>
          <w:rFonts w:ascii="Book Antiqua" w:eastAsia="Times New Roman" w:hAnsi="Book Antiqua" w:cs="Arial"/>
          <w:color w:val="000000"/>
          <w:sz w:val="24"/>
          <w:szCs w:val="24"/>
        </w:rPr>
        <w:t xml:space="preserve"> a</w:t>
      </w:r>
      <w:r w:rsidR="00D14B42" w:rsidRPr="00D14B42">
        <w:rPr>
          <w:rFonts w:ascii="Book Antiqua" w:eastAsia="Times New Roman" w:hAnsi="Book Antiqua" w:cs="Arial"/>
          <w:color w:val="000000"/>
          <w:sz w:val="24"/>
          <w:szCs w:val="24"/>
        </w:rPr>
        <w:t>re installed without turning the dated green color of pure copper seen on historic properties</w:t>
      </w:r>
      <w:r w:rsidR="00C44EB1" w:rsidRPr="00842A80">
        <w:rPr>
          <w:rFonts w:ascii="Book Antiqua" w:eastAsia="Times New Roman" w:hAnsi="Book Antiqua" w:cs="Arial"/>
          <w:color w:val="000000"/>
          <w:sz w:val="24"/>
          <w:szCs w:val="24"/>
        </w:rPr>
        <w:t xml:space="preserve">,” said </w:t>
      </w:r>
      <w:r w:rsidR="00C44EB1" w:rsidRPr="00842A80">
        <w:rPr>
          <w:rFonts w:ascii="Book Antiqua" w:eastAsia="Times New Roman" w:hAnsi="Book Antiqua"/>
          <w:sz w:val="24"/>
          <w:szCs w:val="24"/>
        </w:rPr>
        <w:t>Linetec’s marketing manager Tammy Schroeder, LEED Green Associate.</w:t>
      </w:r>
    </w:p>
    <w:p w14:paraId="6AC992AA" w14:textId="77777777" w:rsidR="0098193A" w:rsidRDefault="0098193A" w:rsidP="00842A80">
      <w:pPr>
        <w:spacing w:after="0" w:line="240" w:lineRule="auto"/>
        <w:ind w:right="90"/>
        <w:contextualSpacing/>
        <w:rPr>
          <w:rFonts w:ascii="Book Antiqua" w:eastAsia="Times New Roman" w:hAnsi="Book Antiqua" w:cs="Arial"/>
          <w:color w:val="000000"/>
          <w:sz w:val="24"/>
          <w:szCs w:val="24"/>
        </w:rPr>
      </w:pPr>
    </w:p>
    <w:p w14:paraId="79DDF573" w14:textId="1B5D5F59" w:rsidR="00C44EB1" w:rsidRPr="00842A80" w:rsidRDefault="0098193A" w:rsidP="00842A80">
      <w:pPr>
        <w:spacing w:after="0" w:line="240" w:lineRule="auto"/>
        <w:ind w:right="90"/>
        <w:contextualSpacing/>
        <w:rPr>
          <w:rFonts w:ascii="Book Antiqua" w:eastAsia="Times New Roman" w:hAnsi="Book Antiqua" w:cs="Arial"/>
          <w:color w:val="000000"/>
          <w:sz w:val="24"/>
          <w:szCs w:val="24"/>
        </w:rPr>
      </w:pPr>
      <w:r>
        <w:rPr>
          <w:rFonts w:ascii="Book Antiqua" w:eastAsia="Times New Roman" w:hAnsi="Book Antiqua" w:cs="Arial"/>
          <w:color w:val="000000"/>
          <w:sz w:val="24"/>
          <w:szCs w:val="24"/>
        </w:rPr>
        <w:t xml:space="preserve">She added, </w:t>
      </w:r>
      <w:r w:rsidR="00C44EB1" w:rsidRPr="00842A80">
        <w:rPr>
          <w:rFonts w:ascii="Book Antiqua" w:eastAsia="Times New Roman" w:hAnsi="Book Antiqua" w:cs="Arial"/>
          <w:color w:val="000000"/>
          <w:sz w:val="24"/>
          <w:szCs w:val="24"/>
        </w:rPr>
        <w:t>“</w:t>
      </w:r>
      <w:r w:rsidR="00D14B42" w:rsidRPr="00D14B42">
        <w:rPr>
          <w:rFonts w:ascii="Book Antiqua" w:eastAsia="Times New Roman" w:hAnsi="Book Antiqua" w:cs="Arial"/>
          <w:color w:val="000000"/>
          <w:sz w:val="24"/>
          <w:szCs w:val="24"/>
        </w:rPr>
        <w:t>For buildings seeking to regain their former luster, anodized aluminum in a bright elemental Copper Anodize can replicate the original intended appearance, while reaping the benefits of modern materials.</w:t>
      </w:r>
      <w:r w:rsidR="00C44EB1" w:rsidRPr="00842A80">
        <w:rPr>
          <w:rFonts w:ascii="Book Antiqua" w:eastAsia="Times New Roman" w:hAnsi="Book Antiqua" w:cs="Arial"/>
          <w:color w:val="000000"/>
          <w:sz w:val="24"/>
          <w:szCs w:val="24"/>
        </w:rPr>
        <w:t>”</w:t>
      </w:r>
    </w:p>
    <w:p w14:paraId="20200690" w14:textId="07A89018" w:rsidR="00C44EB1" w:rsidRPr="00842A80" w:rsidRDefault="00C44EB1" w:rsidP="00B12BA3">
      <w:pPr>
        <w:spacing w:after="0" w:line="240" w:lineRule="auto"/>
        <w:contextualSpacing/>
        <w:rPr>
          <w:rFonts w:ascii="Book Antiqua" w:eastAsia="Times New Roman" w:hAnsi="Book Antiqua" w:cs="Arial"/>
          <w:color w:val="000000"/>
          <w:sz w:val="24"/>
          <w:szCs w:val="24"/>
        </w:rPr>
      </w:pPr>
    </w:p>
    <w:p w14:paraId="79E42B89" w14:textId="77777777" w:rsidR="00842A80" w:rsidRPr="00842A80" w:rsidRDefault="00842A80" w:rsidP="00B12BA3">
      <w:pPr>
        <w:spacing w:after="0" w:line="240" w:lineRule="auto"/>
        <w:contextualSpacing/>
        <w:rPr>
          <w:rFonts w:ascii="Book Antiqua" w:hAnsi="Book Antiqua" w:cs="Times New Roman"/>
          <w:i/>
          <w:iCs/>
          <w:sz w:val="20"/>
          <w:szCs w:val="20"/>
        </w:rPr>
      </w:pPr>
    </w:p>
    <w:p w14:paraId="4B699727" w14:textId="7328A8E4" w:rsidR="00434D1F" w:rsidRPr="00842A80" w:rsidRDefault="00434D1F" w:rsidP="00B12BA3">
      <w:pPr>
        <w:spacing w:after="0" w:line="240" w:lineRule="auto"/>
        <w:contextualSpacing/>
        <w:rPr>
          <w:rFonts w:ascii="Book Antiqua" w:hAnsi="Book Antiqua" w:cs="Times New Roman"/>
          <w:i/>
          <w:iCs/>
          <w:sz w:val="20"/>
          <w:szCs w:val="20"/>
        </w:rPr>
      </w:pPr>
      <w:r w:rsidRPr="00842A80">
        <w:rPr>
          <w:rFonts w:ascii="Book Antiqua" w:hAnsi="Book Antiqua" w:cs="Times New Roman"/>
          <w:i/>
          <w:iCs/>
          <w:sz w:val="20"/>
          <w:szCs w:val="20"/>
        </w:rPr>
        <w:t>(more)</w:t>
      </w:r>
      <w:r w:rsidRPr="00842A80">
        <w:rPr>
          <w:rFonts w:ascii="Book Antiqua" w:hAnsi="Book Antiqua" w:cs="Times New Roman"/>
          <w:sz w:val="24"/>
          <w:szCs w:val="24"/>
        </w:rPr>
        <w:br w:type="page"/>
      </w:r>
    </w:p>
    <w:p w14:paraId="43FB7DB1" w14:textId="77777777" w:rsidR="00434D1F" w:rsidRPr="00842A80" w:rsidRDefault="00434D1F" w:rsidP="00B12BA3">
      <w:pPr>
        <w:spacing w:after="0" w:line="240" w:lineRule="auto"/>
        <w:contextualSpacing/>
        <w:rPr>
          <w:rFonts w:ascii="Book Antiqua" w:eastAsia="Times New Roman" w:hAnsi="Book Antiqua" w:cs="Arial"/>
          <w:color w:val="000000"/>
          <w:sz w:val="24"/>
          <w:szCs w:val="24"/>
        </w:rPr>
      </w:pPr>
    </w:p>
    <w:p w14:paraId="4FB03E08" w14:textId="77777777" w:rsidR="0098193A" w:rsidRPr="00842A80" w:rsidRDefault="0098193A" w:rsidP="0098193A">
      <w:pPr>
        <w:spacing w:after="0" w:line="240" w:lineRule="auto"/>
        <w:rPr>
          <w:rFonts w:ascii="Book Antiqua" w:eastAsia="Times New Roman" w:hAnsi="Book Antiqua" w:cs="Times New Roman"/>
          <w:sz w:val="24"/>
          <w:szCs w:val="24"/>
        </w:rPr>
      </w:pPr>
      <w:r w:rsidRPr="00842A80">
        <w:rPr>
          <w:rFonts w:ascii="Book Antiqua" w:eastAsia="Times New Roman" w:hAnsi="Book Antiqua" w:cs="Arial"/>
          <w:color w:val="000000"/>
          <w:sz w:val="24"/>
          <w:szCs w:val="24"/>
        </w:rPr>
        <w:t>Anodizing protects and enhances the aluminum in both exterior and interior applications, such as:</w:t>
      </w:r>
    </w:p>
    <w:p w14:paraId="37489C43" w14:textId="77777777" w:rsidR="0098193A" w:rsidRPr="00842A80" w:rsidRDefault="0098193A" w:rsidP="0098193A">
      <w:pPr>
        <w:pStyle w:val="ListParagraph"/>
        <w:numPr>
          <w:ilvl w:val="0"/>
          <w:numId w:val="4"/>
        </w:numPr>
        <w:rPr>
          <w:rFonts w:ascii="Book Antiqua" w:eastAsia="Times New Roman" w:hAnsi="Book Antiqua" w:cs="Calibri"/>
          <w:color w:val="000000"/>
        </w:rPr>
      </w:pPr>
      <w:r w:rsidRPr="00842A80">
        <w:rPr>
          <w:rFonts w:ascii="Book Antiqua" w:eastAsia="Times New Roman" w:hAnsi="Book Antiqua" w:cs="Arial"/>
          <w:color w:val="000000"/>
        </w:rPr>
        <w:t>Window, skylight, curtainwall, storefront and entrance framing systems</w:t>
      </w:r>
    </w:p>
    <w:p w14:paraId="779F8AA2" w14:textId="77777777" w:rsidR="0098193A" w:rsidRPr="00842A80" w:rsidRDefault="0098193A" w:rsidP="0098193A">
      <w:pPr>
        <w:pStyle w:val="ListParagraph"/>
        <w:numPr>
          <w:ilvl w:val="0"/>
          <w:numId w:val="4"/>
        </w:numPr>
        <w:rPr>
          <w:rFonts w:ascii="Book Antiqua" w:eastAsia="Times New Roman" w:hAnsi="Book Antiqua" w:cs="Calibri"/>
          <w:color w:val="000000"/>
        </w:rPr>
      </w:pPr>
      <w:r w:rsidRPr="00842A80">
        <w:rPr>
          <w:rFonts w:ascii="Book Antiqua" w:eastAsia="Times New Roman" w:hAnsi="Book Antiqua" w:cs="Arial"/>
          <w:color w:val="000000"/>
        </w:rPr>
        <w:t>Doors, column covers, wall panels</w:t>
      </w:r>
    </w:p>
    <w:p w14:paraId="3E964FF4" w14:textId="77777777" w:rsidR="0098193A" w:rsidRPr="00842A80" w:rsidRDefault="0098193A" w:rsidP="0098193A">
      <w:pPr>
        <w:pStyle w:val="ListParagraph"/>
        <w:numPr>
          <w:ilvl w:val="0"/>
          <w:numId w:val="4"/>
        </w:numPr>
        <w:rPr>
          <w:rFonts w:ascii="Book Antiqua" w:eastAsia="Times New Roman" w:hAnsi="Book Antiqua" w:cs="Calibri"/>
          <w:color w:val="000000"/>
        </w:rPr>
      </w:pPr>
      <w:r w:rsidRPr="00842A80">
        <w:rPr>
          <w:rFonts w:ascii="Book Antiqua" w:eastAsia="Times New Roman" w:hAnsi="Book Antiqua" w:cs="Arial"/>
          <w:color w:val="000000"/>
        </w:rPr>
        <w:t>Façade and rainscreen systems</w:t>
      </w:r>
    </w:p>
    <w:p w14:paraId="27861B15" w14:textId="77777777" w:rsidR="0098193A" w:rsidRPr="00842A80" w:rsidRDefault="0098193A" w:rsidP="0098193A">
      <w:pPr>
        <w:pStyle w:val="ListParagraph"/>
        <w:numPr>
          <w:ilvl w:val="0"/>
          <w:numId w:val="4"/>
        </w:numPr>
        <w:rPr>
          <w:rFonts w:ascii="Book Antiqua" w:eastAsia="Times New Roman" w:hAnsi="Book Antiqua" w:cs="Calibri"/>
          <w:color w:val="000000"/>
        </w:rPr>
      </w:pPr>
      <w:r w:rsidRPr="00842A80">
        <w:rPr>
          <w:rFonts w:ascii="Book Antiqua" w:eastAsia="Times New Roman" w:hAnsi="Book Antiqua" w:cs="Arial"/>
          <w:color w:val="000000"/>
        </w:rPr>
        <w:t xml:space="preserve">Canopies, </w:t>
      </w:r>
      <w:proofErr w:type="gramStart"/>
      <w:r w:rsidRPr="00842A80">
        <w:rPr>
          <w:rFonts w:ascii="Book Antiqua" w:eastAsia="Times New Roman" w:hAnsi="Book Antiqua" w:cs="Arial"/>
          <w:color w:val="000000"/>
        </w:rPr>
        <w:t>sun shades</w:t>
      </w:r>
      <w:proofErr w:type="gramEnd"/>
      <w:r w:rsidRPr="00842A80">
        <w:rPr>
          <w:rFonts w:ascii="Book Antiqua" w:eastAsia="Times New Roman" w:hAnsi="Book Antiqua" w:cs="Arial"/>
          <w:color w:val="000000"/>
        </w:rPr>
        <w:t xml:space="preserve"> and other shading devices</w:t>
      </w:r>
    </w:p>
    <w:p w14:paraId="5EC9CD7E" w14:textId="77777777" w:rsidR="0098193A" w:rsidRPr="00842A80" w:rsidRDefault="0098193A" w:rsidP="0098193A">
      <w:pPr>
        <w:pStyle w:val="ListParagraph"/>
        <w:numPr>
          <w:ilvl w:val="0"/>
          <w:numId w:val="4"/>
        </w:numPr>
        <w:rPr>
          <w:rFonts w:ascii="Book Antiqua" w:eastAsia="Times New Roman" w:hAnsi="Book Antiqua" w:cs="Calibri"/>
          <w:color w:val="000000"/>
        </w:rPr>
      </w:pPr>
      <w:r w:rsidRPr="00842A80">
        <w:rPr>
          <w:rFonts w:ascii="Book Antiqua" w:eastAsia="Times New Roman" w:hAnsi="Book Antiqua" w:cs="Arial"/>
          <w:color w:val="000000"/>
        </w:rPr>
        <w:t>Coping, fascia and louvers</w:t>
      </w:r>
    </w:p>
    <w:p w14:paraId="7EDD44F1" w14:textId="77777777" w:rsidR="0098193A" w:rsidRPr="00842A80" w:rsidRDefault="0098193A" w:rsidP="0098193A">
      <w:pPr>
        <w:pStyle w:val="ListParagraph"/>
        <w:numPr>
          <w:ilvl w:val="0"/>
          <w:numId w:val="4"/>
        </w:numPr>
        <w:rPr>
          <w:rFonts w:ascii="Book Antiqua" w:eastAsia="Times New Roman" w:hAnsi="Book Antiqua" w:cs="Calibri"/>
          <w:color w:val="000000"/>
        </w:rPr>
      </w:pPr>
      <w:r w:rsidRPr="00842A80">
        <w:rPr>
          <w:rFonts w:ascii="Book Antiqua" w:eastAsia="Times New Roman" w:hAnsi="Book Antiqua" w:cs="Arial"/>
          <w:color w:val="000000"/>
        </w:rPr>
        <w:t>Ornamental and decorative elements, trim and railings</w:t>
      </w:r>
    </w:p>
    <w:p w14:paraId="7B73F14E" w14:textId="77777777" w:rsidR="0098193A" w:rsidRDefault="0098193A" w:rsidP="00B12BA3">
      <w:pPr>
        <w:spacing w:after="0" w:line="240" w:lineRule="auto"/>
        <w:contextualSpacing/>
        <w:rPr>
          <w:rFonts w:ascii="Book Antiqua" w:eastAsia="Times New Roman" w:hAnsi="Book Antiqua" w:cs="Arial"/>
          <w:color w:val="000000"/>
          <w:sz w:val="24"/>
          <w:szCs w:val="24"/>
        </w:rPr>
      </w:pPr>
    </w:p>
    <w:p w14:paraId="343F30DB" w14:textId="3F376E9F" w:rsidR="00B12BA3" w:rsidRPr="00842A80" w:rsidRDefault="00B12BA3" w:rsidP="00B12BA3">
      <w:pPr>
        <w:spacing w:after="0" w:line="240" w:lineRule="auto"/>
        <w:contextualSpacing/>
        <w:rPr>
          <w:rFonts w:ascii="Book Antiqua" w:eastAsia="Times New Roman" w:hAnsi="Book Antiqua" w:cs="Arial"/>
          <w:color w:val="000000"/>
          <w:sz w:val="24"/>
          <w:szCs w:val="24"/>
        </w:rPr>
      </w:pPr>
      <w:r w:rsidRPr="00434D1F">
        <w:rPr>
          <w:rFonts w:ascii="Book Antiqua" w:eastAsia="Times New Roman" w:hAnsi="Book Antiqua" w:cs="Arial"/>
          <w:color w:val="000000"/>
          <w:sz w:val="24"/>
          <w:szCs w:val="24"/>
        </w:rPr>
        <w:t xml:space="preserve">Linetec’s </w:t>
      </w:r>
      <w:r w:rsidRPr="00842A80">
        <w:rPr>
          <w:rFonts w:ascii="Book Antiqua" w:eastAsia="Times New Roman" w:hAnsi="Book Antiqua" w:cs="Arial"/>
          <w:color w:val="000000"/>
          <w:sz w:val="24"/>
          <w:szCs w:val="24"/>
        </w:rPr>
        <w:t>proprietary</w:t>
      </w:r>
      <w:r w:rsidRPr="00434D1F">
        <w:rPr>
          <w:rFonts w:ascii="Book Antiqua" w:eastAsia="Times New Roman" w:hAnsi="Book Antiqua" w:cs="Arial"/>
          <w:color w:val="000000"/>
          <w:sz w:val="24"/>
          <w:szCs w:val="24"/>
        </w:rPr>
        <w:t xml:space="preserve"> Copper Anodize finishes are achieved through </w:t>
      </w:r>
      <w:r w:rsidR="00842A80" w:rsidRPr="00842A80">
        <w:rPr>
          <w:rFonts w:ascii="Book Antiqua" w:eastAsia="Times New Roman" w:hAnsi="Book Antiqua" w:cs="Arial"/>
          <w:color w:val="000000"/>
          <w:sz w:val="24"/>
          <w:szCs w:val="24"/>
        </w:rPr>
        <w:t>an</w:t>
      </w:r>
      <w:r w:rsidRPr="00842A80">
        <w:rPr>
          <w:rFonts w:ascii="Book Antiqua" w:eastAsia="Times New Roman" w:hAnsi="Book Antiqua" w:cs="Arial"/>
          <w:color w:val="000000"/>
          <w:sz w:val="24"/>
          <w:szCs w:val="24"/>
        </w:rPr>
        <w:t xml:space="preserve"> eco-friendly,</w:t>
      </w:r>
      <w:r w:rsidRPr="00434D1F">
        <w:rPr>
          <w:rFonts w:ascii="Book Antiqua" w:eastAsia="Times New Roman" w:hAnsi="Book Antiqua" w:cs="Arial"/>
          <w:color w:val="000000"/>
          <w:sz w:val="24"/>
          <w:szCs w:val="24"/>
        </w:rPr>
        <w:t xml:space="preserve"> </w:t>
      </w:r>
      <w:r w:rsidR="00842A80" w:rsidRPr="00434D1F">
        <w:rPr>
          <w:rFonts w:ascii="Book Antiqua" w:eastAsia="Times New Roman" w:hAnsi="Book Antiqua" w:cs="Arial"/>
          <w:color w:val="000000"/>
          <w:sz w:val="24"/>
          <w:szCs w:val="24"/>
        </w:rPr>
        <w:t>three-step</w:t>
      </w:r>
      <w:r w:rsidR="00842A80" w:rsidRPr="00842A80">
        <w:rPr>
          <w:rFonts w:ascii="Book Antiqua" w:eastAsia="Times New Roman" w:hAnsi="Book Antiqua" w:cs="Arial"/>
          <w:color w:val="000000"/>
          <w:sz w:val="24"/>
          <w:szCs w:val="24"/>
        </w:rPr>
        <w:t xml:space="preserve"> </w:t>
      </w:r>
      <w:r w:rsidRPr="00434D1F">
        <w:rPr>
          <w:rFonts w:ascii="Book Antiqua" w:eastAsia="Times New Roman" w:hAnsi="Book Antiqua" w:cs="Arial"/>
          <w:color w:val="000000"/>
          <w:sz w:val="24"/>
          <w:szCs w:val="24"/>
        </w:rPr>
        <w:t>electrolytic coloring process</w:t>
      </w:r>
      <w:r w:rsidRPr="00842A80">
        <w:rPr>
          <w:rFonts w:ascii="Book Antiqua" w:eastAsia="Times New Roman" w:hAnsi="Book Antiqua" w:cs="Arial"/>
          <w:color w:val="000000"/>
          <w:sz w:val="24"/>
          <w:szCs w:val="24"/>
        </w:rPr>
        <w:t>.</w:t>
      </w:r>
      <w:r w:rsidRPr="00842A80">
        <w:rPr>
          <w:rFonts w:ascii="Book Antiqua" w:eastAsia="Times New Roman" w:hAnsi="Book Antiqua" w:cs="Times New Roman"/>
          <w:sz w:val="24"/>
          <w:szCs w:val="24"/>
        </w:rPr>
        <w:t xml:space="preserve"> </w:t>
      </w:r>
      <w:r w:rsidRPr="00842A80">
        <w:rPr>
          <w:rFonts w:ascii="Book Antiqua" w:eastAsia="Times New Roman" w:hAnsi="Book Antiqua" w:cs="Arial"/>
          <w:color w:val="000000"/>
          <w:sz w:val="24"/>
          <w:szCs w:val="24"/>
        </w:rPr>
        <w:t>The</w:t>
      </w:r>
      <w:r w:rsidRPr="00D14B42">
        <w:rPr>
          <w:rFonts w:ascii="Book Antiqua" w:eastAsia="Times New Roman" w:hAnsi="Book Antiqua" w:cs="Arial"/>
          <w:color w:val="000000"/>
          <w:sz w:val="24"/>
          <w:szCs w:val="24"/>
        </w:rPr>
        <w:t xml:space="preserve"> anodize finish meet</w:t>
      </w:r>
      <w:r w:rsidRPr="00842A80">
        <w:rPr>
          <w:rFonts w:ascii="Book Antiqua" w:eastAsia="Times New Roman" w:hAnsi="Book Antiqua" w:cs="Arial"/>
          <w:color w:val="000000"/>
          <w:sz w:val="24"/>
          <w:szCs w:val="24"/>
        </w:rPr>
        <w:t>s</w:t>
      </w:r>
      <w:r w:rsidRPr="00D14B42">
        <w:rPr>
          <w:rFonts w:ascii="Book Antiqua" w:eastAsia="Times New Roman" w:hAnsi="Book Antiqua" w:cs="Arial"/>
          <w:color w:val="000000"/>
          <w:sz w:val="24"/>
          <w:szCs w:val="24"/>
        </w:rPr>
        <w:t xml:space="preserve"> AAMA 611 Class I industry specification standards, providing excellent resistance to abrasion, weather, UV exposure and salt spray, and exceptional wear in high-traffic environments.</w:t>
      </w:r>
      <w:r w:rsidRPr="00842A80">
        <w:rPr>
          <w:rFonts w:ascii="Book Antiqua" w:eastAsia="Times New Roman" w:hAnsi="Book Antiqua" w:cs="Arial"/>
          <w:color w:val="000000"/>
          <w:sz w:val="24"/>
          <w:szCs w:val="24"/>
        </w:rPr>
        <w:t xml:space="preserve"> </w:t>
      </w:r>
      <w:r w:rsidR="00683787">
        <w:rPr>
          <w:rFonts w:ascii="Book Antiqua" w:eastAsia="Times New Roman" w:hAnsi="Book Antiqua" w:cs="Arial"/>
          <w:color w:val="000000"/>
          <w:sz w:val="24"/>
          <w:szCs w:val="24"/>
        </w:rPr>
        <w:t xml:space="preserve">Introduced in 2005, </w:t>
      </w:r>
      <w:r w:rsidR="00842A80" w:rsidRPr="00842A80">
        <w:rPr>
          <w:rFonts w:ascii="Book Antiqua" w:hAnsi="Book Antiqua"/>
          <w:sz w:val="24"/>
          <w:szCs w:val="24"/>
        </w:rPr>
        <w:t xml:space="preserve"> Linetec’s Copper Anodize has been on a test fence in south Florida</w:t>
      </w:r>
      <w:r w:rsidR="00683787">
        <w:rPr>
          <w:rFonts w:ascii="Book Antiqua" w:hAnsi="Book Antiqua"/>
          <w:sz w:val="24"/>
          <w:szCs w:val="24"/>
        </w:rPr>
        <w:t xml:space="preserve"> f</w:t>
      </w:r>
      <w:r w:rsidR="00683787" w:rsidRPr="00842A80">
        <w:rPr>
          <w:rFonts w:ascii="Book Antiqua" w:hAnsi="Book Antiqua"/>
          <w:sz w:val="24"/>
          <w:szCs w:val="24"/>
        </w:rPr>
        <w:t xml:space="preserve">or </w:t>
      </w:r>
      <w:r w:rsidR="00683787">
        <w:rPr>
          <w:rFonts w:ascii="Book Antiqua" w:hAnsi="Book Antiqua"/>
          <w:sz w:val="24"/>
          <w:szCs w:val="24"/>
        </w:rPr>
        <w:t>nearly</w:t>
      </w:r>
      <w:r w:rsidR="00683787" w:rsidRPr="00842A80">
        <w:rPr>
          <w:rFonts w:ascii="Book Antiqua" w:hAnsi="Book Antiqua"/>
          <w:sz w:val="24"/>
          <w:szCs w:val="24"/>
        </w:rPr>
        <w:t xml:space="preserve"> 20 years</w:t>
      </w:r>
      <w:r w:rsidR="00842A80" w:rsidRPr="00842A80">
        <w:rPr>
          <w:rFonts w:ascii="Book Antiqua" w:hAnsi="Book Antiqua"/>
          <w:sz w:val="24"/>
          <w:szCs w:val="24"/>
        </w:rPr>
        <w:t xml:space="preserve"> with no significant change to color or gloss.</w:t>
      </w:r>
    </w:p>
    <w:p w14:paraId="3C811C7B" w14:textId="77777777" w:rsidR="00B12BA3" w:rsidRPr="00842A80" w:rsidRDefault="00B12BA3" w:rsidP="00B12BA3">
      <w:pPr>
        <w:spacing w:after="0" w:line="240" w:lineRule="auto"/>
        <w:contextualSpacing/>
        <w:rPr>
          <w:rFonts w:ascii="Book Antiqua" w:eastAsia="Times New Roman" w:hAnsi="Book Antiqua" w:cs="Arial"/>
          <w:color w:val="000000"/>
          <w:sz w:val="24"/>
          <w:szCs w:val="24"/>
        </w:rPr>
      </w:pPr>
    </w:p>
    <w:p w14:paraId="631CF068" w14:textId="085A58E7" w:rsidR="00105D49" w:rsidRPr="00842A80" w:rsidRDefault="00434D1F" w:rsidP="00B12BA3">
      <w:pPr>
        <w:spacing w:after="0" w:line="240" w:lineRule="auto"/>
        <w:contextualSpacing/>
        <w:rPr>
          <w:rFonts w:ascii="Book Antiqua" w:eastAsia="Times New Roman" w:hAnsi="Book Antiqua" w:cs="Arial"/>
          <w:color w:val="000000"/>
          <w:sz w:val="24"/>
          <w:szCs w:val="24"/>
        </w:rPr>
      </w:pPr>
      <w:r w:rsidRPr="00842A80">
        <w:rPr>
          <w:rFonts w:ascii="Book Antiqua" w:eastAsia="Times New Roman" w:hAnsi="Book Antiqua" w:cs="Arial"/>
          <w:color w:val="000000"/>
          <w:sz w:val="24"/>
          <w:szCs w:val="24"/>
        </w:rPr>
        <w:t xml:space="preserve">Because it is an integral part of the substrate, anodization produces an oxide film that is uniform, hard and protects the rest of the aluminum from deterioration. </w:t>
      </w:r>
      <w:r w:rsidR="00D14B42" w:rsidRPr="00D14B42">
        <w:rPr>
          <w:rFonts w:ascii="Book Antiqua" w:eastAsia="Times New Roman" w:hAnsi="Book Antiqua" w:cs="Arial"/>
          <w:color w:val="000000"/>
          <w:sz w:val="24"/>
          <w:szCs w:val="24"/>
        </w:rPr>
        <w:t xml:space="preserve">After installation, their longevity contributes to lowering the need for repairs or replacement. These durable finishes also require minimal maintenance, reducing the associated labor and </w:t>
      </w:r>
      <w:r w:rsidR="00842A80" w:rsidRPr="00842A80">
        <w:rPr>
          <w:rFonts w:ascii="Book Antiqua" w:eastAsia="Times New Roman" w:hAnsi="Book Antiqua" w:cs="Arial"/>
          <w:color w:val="000000"/>
          <w:sz w:val="24"/>
          <w:szCs w:val="24"/>
        </w:rPr>
        <w:t xml:space="preserve">saving </w:t>
      </w:r>
      <w:r w:rsidR="00D14B42" w:rsidRPr="00D14B42">
        <w:rPr>
          <w:rFonts w:ascii="Book Antiqua" w:eastAsia="Times New Roman" w:hAnsi="Book Antiqua" w:cs="Arial"/>
          <w:color w:val="000000"/>
          <w:sz w:val="24"/>
          <w:szCs w:val="24"/>
        </w:rPr>
        <w:t>costs.</w:t>
      </w:r>
    </w:p>
    <w:p w14:paraId="6CC43DF5" w14:textId="77777777" w:rsidR="00105D49" w:rsidRPr="00842A80" w:rsidRDefault="00105D49" w:rsidP="00B12BA3">
      <w:pPr>
        <w:spacing w:after="0" w:line="240" w:lineRule="auto"/>
        <w:contextualSpacing/>
        <w:rPr>
          <w:rFonts w:ascii="Book Antiqua" w:eastAsia="Times New Roman" w:hAnsi="Book Antiqua" w:cs="Arial"/>
          <w:color w:val="000000"/>
          <w:sz w:val="24"/>
          <w:szCs w:val="24"/>
        </w:rPr>
      </w:pPr>
    </w:p>
    <w:p w14:paraId="64183111" w14:textId="19CB35B8" w:rsidR="00D14B42" w:rsidRPr="00D14B42" w:rsidRDefault="00D14B42" w:rsidP="00B12BA3">
      <w:pPr>
        <w:spacing w:after="0" w:line="240" w:lineRule="auto"/>
        <w:contextualSpacing/>
        <w:rPr>
          <w:rFonts w:ascii="Book Antiqua" w:eastAsia="Times New Roman" w:hAnsi="Book Antiqua" w:cs="Times New Roman"/>
          <w:sz w:val="24"/>
          <w:szCs w:val="24"/>
        </w:rPr>
      </w:pPr>
      <w:r w:rsidRPr="00D14B42">
        <w:rPr>
          <w:rFonts w:ascii="Book Antiqua" w:eastAsia="Times New Roman" w:hAnsi="Book Antiqua" w:cs="Arial"/>
          <w:color w:val="000000"/>
          <w:sz w:val="24"/>
          <w:szCs w:val="24"/>
        </w:rPr>
        <w:t xml:space="preserve">Further supporting wellness, sustainability and circularity, anodized aluminum can be made from recycled material and can be recycled at the end of its useful life on the building. Because there is no degradation to the </w:t>
      </w:r>
      <w:r w:rsidR="00842A80" w:rsidRPr="00842A80">
        <w:rPr>
          <w:rFonts w:ascii="Book Antiqua" w:eastAsia="Times New Roman" w:hAnsi="Book Antiqua" w:cs="Arial"/>
          <w:color w:val="000000"/>
          <w:sz w:val="24"/>
          <w:szCs w:val="24"/>
        </w:rPr>
        <w:t xml:space="preserve">aluminum’s </w:t>
      </w:r>
      <w:r w:rsidRPr="00D14B42">
        <w:rPr>
          <w:rFonts w:ascii="Book Antiqua" w:eastAsia="Times New Roman" w:hAnsi="Book Antiqua" w:cs="Arial"/>
          <w:color w:val="000000"/>
          <w:sz w:val="24"/>
          <w:szCs w:val="24"/>
        </w:rPr>
        <w:t xml:space="preserve">inherent properties and strength, these </w:t>
      </w:r>
      <w:r w:rsidR="00842A80" w:rsidRPr="00842A80">
        <w:rPr>
          <w:rFonts w:ascii="Book Antiqua" w:eastAsia="Times New Roman" w:hAnsi="Book Antiqua" w:cs="Arial"/>
          <w:color w:val="000000"/>
          <w:sz w:val="24"/>
          <w:szCs w:val="24"/>
        </w:rPr>
        <w:t xml:space="preserve">metal </w:t>
      </w:r>
      <w:r w:rsidRPr="00D14B42">
        <w:rPr>
          <w:rFonts w:ascii="Book Antiqua" w:eastAsia="Times New Roman" w:hAnsi="Book Antiqua" w:cs="Arial"/>
          <w:color w:val="000000"/>
          <w:sz w:val="24"/>
          <w:szCs w:val="24"/>
        </w:rPr>
        <w:t xml:space="preserve">materials can be </w:t>
      </w:r>
      <w:r w:rsidR="00105D49" w:rsidRPr="00842A80">
        <w:rPr>
          <w:rFonts w:ascii="Book Antiqua" w:eastAsia="Times New Roman" w:hAnsi="Book Antiqua" w:cs="Arial"/>
          <w:color w:val="000000"/>
          <w:sz w:val="24"/>
          <w:szCs w:val="24"/>
        </w:rPr>
        <w:t>“</w:t>
      </w:r>
      <w:r w:rsidRPr="00D14B42">
        <w:rPr>
          <w:rFonts w:ascii="Book Antiqua" w:eastAsia="Times New Roman" w:hAnsi="Book Antiqua" w:cs="Arial"/>
          <w:color w:val="000000"/>
          <w:sz w:val="24"/>
          <w:szCs w:val="24"/>
        </w:rPr>
        <w:t>upcycled” as future building components or other products.</w:t>
      </w:r>
    </w:p>
    <w:p w14:paraId="5126E938" w14:textId="4C33F690" w:rsidR="00D14B42" w:rsidRPr="00842A80" w:rsidRDefault="00D14B42" w:rsidP="00B12BA3">
      <w:pPr>
        <w:spacing w:after="0" w:line="240" w:lineRule="auto"/>
        <w:contextualSpacing/>
        <w:rPr>
          <w:rFonts w:ascii="Book Antiqua" w:hAnsi="Book Antiqua" w:cs="Times New Roman"/>
          <w:i/>
          <w:iCs/>
          <w:sz w:val="24"/>
          <w:szCs w:val="24"/>
        </w:rPr>
      </w:pPr>
    </w:p>
    <w:p w14:paraId="5AC64AFF" w14:textId="6828F4E4" w:rsidR="00842A80" w:rsidRPr="00842A80" w:rsidRDefault="00842A80" w:rsidP="00842A80">
      <w:pPr>
        <w:pStyle w:val="NormalWeb"/>
        <w:spacing w:before="0" w:beforeAutospacing="0" w:after="0" w:afterAutospacing="0"/>
        <w:ind w:right="270"/>
        <w:contextualSpacing/>
        <w:rPr>
          <w:rFonts w:ascii="Book Antiqua" w:hAnsi="Book Antiqua"/>
          <w:sz w:val="24"/>
          <w:szCs w:val="24"/>
        </w:rPr>
      </w:pPr>
      <w:r w:rsidRPr="00842A80">
        <w:rPr>
          <w:rFonts w:ascii="Book Antiqua" w:hAnsi="Book Antiqua"/>
          <w:sz w:val="24"/>
          <w:szCs w:val="24"/>
        </w:rPr>
        <w:t xml:space="preserve">Learn more about Linetec’s Copper Anodize </w:t>
      </w:r>
      <w:r w:rsidRPr="00842A80">
        <w:rPr>
          <w:rFonts w:ascii="Book Antiqua" w:hAnsi="Book Antiqua"/>
          <w:color w:val="000000"/>
          <w:sz w:val="24"/>
          <w:szCs w:val="24"/>
        </w:rPr>
        <w:t xml:space="preserve">and other finishing services, please call 888-717-1472, email </w:t>
      </w:r>
      <w:hyperlink r:id="rId8" w:history="1">
        <w:r w:rsidRPr="00842A80">
          <w:rPr>
            <w:rStyle w:val="Hyperlink"/>
            <w:rFonts w:ascii="Book Antiqua" w:hAnsi="Book Antiqua"/>
            <w:sz w:val="24"/>
            <w:szCs w:val="24"/>
          </w:rPr>
          <w:t>sales@linetec.com</w:t>
        </w:r>
      </w:hyperlink>
      <w:r w:rsidRPr="00842A80">
        <w:rPr>
          <w:rFonts w:ascii="Book Antiqua" w:hAnsi="Book Antiqua"/>
          <w:color w:val="000000"/>
          <w:sz w:val="24"/>
          <w:szCs w:val="24"/>
        </w:rPr>
        <w:t xml:space="preserve"> or visit </w:t>
      </w:r>
      <w:hyperlink r:id="rId9" w:history="1">
        <w:r w:rsidRPr="00842A80">
          <w:rPr>
            <w:rStyle w:val="Hyperlink"/>
            <w:rFonts w:ascii="Book Antiqua" w:hAnsi="Book Antiqua"/>
            <w:sz w:val="24"/>
            <w:szCs w:val="24"/>
          </w:rPr>
          <w:t>https://linetec.com.</w:t>
        </w:r>
      </w:hyperlink>
    </w:p>
    <w:p w14:paraId="3B44BB9F" w14:textId="56DE99C1" w:rsidR="00751274" w:rsidRPr="00842A80" w:rsidRDefault="00751274" w:rsidP="00B12BA3">
      <w:pPr>
        <w:spacing w:after="0" w:line="240" w:lineRule="auto"/>
        <w:contextualSpacing/>
        <w:rPr>
          <w:rFonts w:ascii="Book Antiqua" w:hAnsi="Book Antiqua"/>
          <w:sz w:val="20"/>
          <w:szCs w:val="20"/>
        </w:rPr>
      </w:pPr>
    </w:p>
    <w:p w14:paraId="48831E89" w14:textId="77777777" w:rsidR="00751274" w:rsidRPr="00842A80" w:rsidRDefault="00751274" w:rsidP="00B12BA3">
      <w:pPr>
        <w:spacing w:after="0" w:line="240" w:lineRule="auto"/>
        <w:contextualSpacing/>
        <w:rPr>
          <w:rFonts w:ascii="Book Antiqua" w:hAnsi="Book Antiqua"/>
          <w:b/>
          <w:bCs/>
          <w:i/>
          <w:iCs/>
          <w:sz w:val="20"/>
          <w:szCs w:val="20"/>
        </w:rPr>
      </w:pPr>
      <w:r w:rsidRPr="00842A80">
        <w:rPr>
          <w:rFonts w:ascii="Book Antiqua" w:hAnsi="Book Antiqua"/>
          <w:b/>
          <w:bCs/>
          <w:i/>
          <w:iCs/>
          <w:sz w:val="20"/>
          <w:szCs w:val="20"/>
        </w:rPr>
        <w:t>About Linetec</w:t>
      </w:r>
    </w:p>
    <w:p w14:paraId="69374881" w14:textId="35B4B6FD" w:rsidR="00751274" w:rsidRPr="00842A80" w:rsidRDefault="00751274" w:rsidP="00B12BA3">
      <w:pPr>
        <w:spacing w:after="0" w:line="240" w:lineRule="auto"/>
        <w:contextualSpacing/>
        <w:rPr>
          <w:rFonts w:ascii="Book Antiqua" w:hAnsi="Book Antiqua"/>
          <w:i/>
          <w:iCs/>
          <w:sz w:val="20"/>
          <w:szCs w:val="20"/>
        </w:rPr>
      </w:pPr>
      <w:r w:rsidRPr="00842A80">
        <w:rPr>
          <w:rFonts w:ascii="Book Antiqua" w:hAnsi="Book Antiqua"/>
          <w:i/>
          <w:iCs/>
          <w:sz w:val="20"/>
          <w:szCs w:val="20"/>
        </w:rPr>
        <w:t xml:space="preserve">Located in Wisconsin, </w:t>
      </w:r>
      <w:hyperlink r:id="rId10" w:tgtFrame="_blank" w:history="1">
        <w:r w:rsidRPr="00842A80">
          <w:rPr>
            <w:rStyle w:val="Hyperlink"/>
            <w:rFonts w:ascii="Book Antiqua" w:hAnsi="Book Antiqua"/>
            <w:i/>
            <w:iCs/>
            <w:sz w:val="20"/>
            <w:szCs w:val="20"/>
          </w:rPr>
          <w:t>Linetec</w:t>
        </w:r>
      </w:hyperlink>
      <w:r w:rsidRPr="00842A80">
        <w:rPr>
          <w:rFonts w:ascii="Book Antiqua" w:hAnsi="Book Antiqua"/>
          <w:i/>
          <w:iCs/>
          <w:sz w:val="20"/>
          <w:szCs w:val="20"/>
        </w:rPr>
        <w:t xml:space="preserve"> serves as a single source solution for architectural finishing. The company works with customers across the country, finishing such products as aluminum windows, wall systems, doors, hardware and other architectural metal components, as well as automotive, marine and manufactured consumer goods.</w:t>
      </w:r>
    </w:p>
    <w:p w14:paraId="08E57BCC" w14:textId="77777777" w:rsidR="00751274" w:rsidRPr="00842A80" w:rsidRDefault="00751274" w:rsidP="00B12BA3">
      <w:pPr>
        <w:spacing w:after="0" w:line="240" w:lineRule="auto"/>
        <w:contextualSpacing/>
        <w:rPr>
          <w:rFonts w:ascii="Book Antiqua" w:hAnsi="Book Antiqua"/>
          <w:i/>
          <w:iCs/>
          <w:sz w:val="20"/>
          <w:szCs w:val="20"/>
        </w:rPr>
      </w:pPr>
    </w:p>
    <w:p w14:paraId="66CAE90B" w14:textId="42B50622" w:rsidR="00751274" w:rsidRPr="00842A80" w:rsidRDefault="00751274" w:rsidP="00B12BA3">
      <w:pPr>
        <w:spacing w:after="0" w:line="240" w:lineRule="auto"/>
        <w:contextualSpacing/>
        <w:rPr>
          <w:rFonts w:ascii="Book Antiqua" w:hAnsi="Book Antiqua"/>
          <w:i/>
          <w:iCs/>
          <w:sz w:val="20"/>
          <w:szCs w:val="20"/>
        </w:rPr>
      </w:pPr>
      <w:r w:rsidRPr="00842A80">
        <w:rPr>
          <w:rFonts w:ascii="Book Antiqua" w:hAnsi="Book Antiqua"/>
          <w:i/>
          <w:iCs/>
          <w:sz w:val="20"/>
          <w:szCs w:val="20"/>
        </w:rPr>
        <w:t>Linetec is a member of the Aluminum Anodizers Council (</w:t>
      </w:r>
      <w:hyperlink r:id="rId11" w:tgtFrame="_blank" w:history="1">
        <w:r w:rsidRPr="00842A80">
          <w:rPr>
            <w:rStyle w:val="Hyperlink"/>
            <w:rFonts w:ascii="Book Antiqua" w:hAnsi="Book Antiqua"/>
            <w:i/>
            <w:iCs/>
            <w:sz w:val="20"/>
            <w:szCs w:val="20"/>
          </w:rPr>
          <w:t>AAC</w:t>
        </w:r>
      </w:hyperlink>
      <w:r w:rsidRPr="00842A80">
        <w:rPr>
          <w:rFonts w:ascii="Book Antiqua" w:hAnsi="Book Antiqua"/>
          <w:i/>
          <w:iCs/>
          <w:sz w:val="20"/>
          <w:szCs w:val="20"/>
        </w:rPr>
        <w:t>), the American Institute of Architects (</w:t>
      </w:r>
      <w:hyperlink r:id="rId12" w:tgtFrame="_blank" w:history="1">
        <w:r w:rsidRPr="00842A80">
          <w:rPr>
            <w:rStyle w:val="Hyperlink"/>
            <w:rFonts w:ascii="Book Antiqua" w:hAnsi="Book Antiqua"/>
            <w:i/>
            <w:iCs/>
            <w:sz w:val="20"/>
            <w:szCs w:val="20"/>
          </w:rPr>
          <w:t>AIA</w:t>
        </w:r>
      </w:hyperlink>
      <w:r w:rsidRPr="00842A80">
        <w:rPr>
          <w:rFonts w:ascii="Book Antiqua" w:hAnsi="Book Antiqua"/>
          <w:i/>
          <w:iCs/>
          <w:sz w:val="20"/>
          <w:szCs w:val="20"/>
        </w:rPr>
        <w:t>), the Fenestration &amp; Glazing Industry Alliance (</w:t>
      </w:r>
      <w:hyperlink r:id="rId13" w:history="1">
        <w:r w:rsidRPr="00842A80">
          <w:rPr>
            <w:rStyle w:val="Hyperlink"/>
            <w:rFonts w:ascii="Book Antiqua" w:hAnsi="Book Antiqua"/>
            <w:i/>
            <w:iCs/>
            <w:sz w:val="20"/>
            <w:szCs w:val="20"/>
          </w:rPr>
          <w:t>FGIA</w:t>
        </w:r>
      </w:hyperlink>
      <w:r w:rsidRPr="00842A80">
        <w:rPr>
          <w:rFonts w:ascii="Book Antiqua" w:hAnsi="Book Antiqua"/>
          <w:i/>
          <w:iCs/>
          <w:sz w:val="20"/>
          <w:szCs w:val="20"/>
        </w:rPr>
        <w:t>), the National Glass Association (</w:t>
      </w:r>
      <w:hyperlink r:id="rId14" w:history="1">
        <w:r w:rsidRPr="00842A80">
          <w:rPr>
            <w:rStyle w:val="Hyperlink"/>
            <w:rFonts w:ascii="Book Antiqua" w:hAnsi="Book Antiqua"/>
            <w:i/>
            <w:iCs/>
            <w:sz w:val="20"/>
            <w:szCs w:val="20"/>
          </w:rPr>
          <w:t>NGA</w:t>
        </w:r>
      </w:hyperlink>
      <w:r w:rsidRPr="00842A80">
        <w:rPr>
          <w:rFonts w:ascii="Book Antiqua" w:hAnsi="Book Antiqua"/>
          <w:i/>
          <w:iCs/>
          <w:sz w:val="20"/>
          <w:szCs w:val="20"/>
        </w:rPr>
        <w:t>) and the U.S. Green Building Council (</w:t>
      </w:r>
      <w:hyperlink r:id="rId15" w:tgtFrame="_blank" w:history="1">
        <w:r w:rsidRPr="00842A80">
          <w:rPr>
            <w:rStyle w:val="Hyperlink"/>
            <w:rFonts w:ascii="Book Antiqua" w:hAnsi="Book Antiqua"/>
            <w:i/>
            <w:iCs/>
            <w:sz w:val="20"/>
            <w:szCs w:val="20"/>
          </w:rPr>
          <w:t>USGBC</w:t>
        </w:r>
      </w:hyperlink>
      <w:r w:rsidRPr="00842A80">
        <w:rPr>
          <w:rFonts w:ascii="Book Antiqua" w:hAnsi="Book Antiqua"/>
          <w:i/>
          <w:iCs/>
          <w:sz w:val="20"/>
          <w:szCs w:val="20"/>
        </w:rPr>
        <w:t xml:space="preserve">). The company is a subsidiary of </w:t>
      </w:r>
      <w:hyperlink r:id="rId16" w:history="1">
        <w:r w:rsidRPr="00842A80">
          <w:rPr>
            <w:rStyle w:val="Hyperlink"/>
            <w:rFonts w:ascii="Book Antiqua" w:hAnsi="Book Antiqua"/>
            <w:i/>
            <w:iCs/>
            <w:sz w:val="20"/>
            <w:szCs w:val="20"/>
          </w:rPr>
          <w:t>Apogee Enterprises, Inc.</w:t>
        </w:r>
      </w:hyperlink>
      <w:r w:rsidRPr="00842A80">
        <w:rPr>
          <w:rFonts w:ascii="Book Antiqua" w:hAnsi="Book Antiqua" w:cs="Times New Roman"/>
          <w:i/>
          <w:iCs/>
          <w:sz w:val="20"/>
          <w:szCs w:val="20"/>
        </w:rPr>
        <w:t xml:space="preserve"> </w:t>
      </w:r>
      <w:r w:rsidRPr="00842A80">
        <w:rPr>
          <w:rFonts w:ascii="Book Antiqua" w:hAnsi="Book Antiqua"/>
          <w:i/>
          <w:iCs/>
          <w:sz w:val="20"/>
          <w:szCs w:val="20"/>
        </w:rPr>
        <w:t>(NASDAQ:APOG).</w:t>
      </w:r>
    </w:p>
    <w:p w14:paraId="115B4415" w14:textId="77777777" w:rsidR="00751274" w:rsidRPr="00842A80" w:rsidRDefault="00751274" w:rsidP="00B12BA3">
      <w:pPr>
        <w:spacing w:after="0" w:line="240" w:lineRule="auto"/>
        <w:contextualSpacing/>
        <w:jc w:val="center"/>
        <w:rPr>
          <w:rFonts w:ascii="Book Antiqua" w:hAnsi="Book Antiqua"/>
          <w:i/>
          <w:iCs/>
          <w:sz w:val="20"/>
          <w:szCs w:val="20"/>
        </w:rPr>
      </w:pPr>
    </w:p>
    <w:p w14:paraId="34BD5688" w14:textId="1A3B21F6" w:rsidR="00751274" w:rsidRPr="00842A80" w:rsidRDefault="00751274" w:rsidP="00B12BA3">
      <w:pPr>
        <w:spacing w:after="0" w:line="240" w:lineRule="auto"/>
        <w:contextualSpacing/>
        <w:jc w:val="center"/>
        <w:rPr>
          <w:rFonts w:ascii="Book Antiqua" w:hAnsi="Book Antiqua"/>
          <w:i/>
          <w:iCs/>
          <w:sz w:val="20"/>
          <w:szCs w:val="20"/>
        </w:rPr>
      </w:pPr>
      <w:r w:rsidRPr="00842A80">
        <w:rPr>
          <w:rFonts w:ascii="Book Antiqua" w:hAnsi="Book Antiqua"/>
          <w:i/>
          <w:iCs/>
          <w:sz w:val="20"/>
          <w:szCs w:val="20"/>
        </w:rPr>
        <w:t>###</w:t>
      </w:r>
    </w:p>
    <w:sectPr w:rsidR="00751274" w:rsidRPr="00842A80" w:rsidSect="0098193A">
      <w:headerReference w:type="default" r:id="rId17"/>
      <w:footerReference w:type="default" r:id="rId18"/>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E6DA" w14:textId="77777777" w:rsidR="00AD1BBD" w:rsidRDefault="00AD1BBD" w:rsidP="00686ACF">
      <w:pPr>
        <w:spacing w:after="0" w:line="240" w:lineRule="auto"/>
      </w:pPr>
      <w:r>
        <w:separator/>
      </w:r>
    </w:p>
  </w:endnote>
  <w:endnote w:type="continuationSeparator" w:id="0">
    <w:p w14:paraId="3D968A12" w14:textId="77777777" w:rsidR="00AD1BBD" w:rsidRDefault="00AD1BBD"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D7D2" w14:textId="77777777" w:rsidR="00AD1BBD" w:rsidRDefault="00AD1BBD" w:rsidP="00686ACF">
      <w:pPr>
        <w:spacing w:after="0" w:line="240" w:lineRule="auto"/>
      </w:pPr>
      <w:r>
        <w:separator/>
      </w:r>
    </w:p>
  </w:footnote>
  <w:footnote w:type="continuationSeparator" w:id="0">
    <w:p w14:paraId="2BA845D8" w14:textId="77777777" w:rsidR="00AD1BBD" w:rsidRDefault="00AD1BBD"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77777777"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730786"/>
    <w:multiLevelType w:val="multilevel"/>
    <w:tmpl w:val="C42C5C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6D7F6E64"/>
    <w:multiLevelType w:val="hybridMultilevel"/>
    <w:tmpl w:val="5F107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4A15"/>
    <w:rsid w:val="0001793A"/>
    <w:rsid w:val="00020D08"/>
    <w:rsid w:val="000466A0"/>
    <w:rsid w:val="000A751F"/>
    <w:rsid w:val="000B745A"/>
    <w:rsid w:val="00105D49"/>
    <w:rsid w:val="001D790D"/>
    <w:rsid w:val="002B7EB4"/>
    <w:rsid w:val="0036300B"/>
    <w:rsid w:val="00383899"/>
    <w:rsid w:val="00384B28"/>
    <w:rsid w:val="00434D1F"/>
    <w:rsid w:val="0044371A"/>
    <w:rsid w:val="004451C2"/>
    <w:rsid w:val="004D63FD"/>
    <w:rsid w:val="00577E80"/>
    <w:rsid w:val="005A38C1"/>
    <w:rsid w:val="005F0342"/>
    <w:rsid w:val="00610216"/>
    <w:rsid w:val="00620C09"/>
    <w:rsid w:val="00683787"/>
    <w:rsid w:val="00686ACF"/>
    <w:rsid w:val="006E03A0"/>
    <w:rsid w:val="00751274"/>
    <w:rsid w:val="007838F8"/>
    <w:rsid w:val="008124FD"/>
    <w:rsid w:val="00842A80"/>
    <w:rsid w:val="00844A15"/>
    <w:rsid w:val="00864848"/>
    <w:rsid w:val="008D3B43"/>
    <w:rsid w:val="0098193A"/>
    <w:rsid w:val="009A7734"/>
    <w:rsid w:val="00A03B09"/>
    <w:rsid w:val="00A747C9"/>
    <w:rsid w:val="00AA1EF5"/>
    <w:rsid w:val="00AC1338"/>
    <w:rsid w:val="00AD1BBD"/>
    <w:rsid w:val="00B12BA3"/>
    <w:rsid w:val="00BC7A7D"/>
    <w:rsid w:val="00C44EB1"/>
    <w:rsid w:val="00D14B42"/>
    <w:rsid w:val="00EE0E68"/>
    <w:rsid w:val="00F25E1D"/>
    <w:rsid w:val="00F85453"/>
    <w:rsid w:val="00FB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paragraph" w:styleId="NormalWeb">
    <w:name w:val="Normal (Web)"/>
    <w:basedOn w:val="Normal"/>
    <w:uiPriority w:val="99"/>
    <w:unhideWhenUsed/>
    <w:rsid w:val="00842A80"/>
    <w:pPr>
      <w:spacing w:before="100" w:beforeAutospacing="1" w:after="100" w:afterAutospacing="1" w:line="240" w:lineRule="auto"/>
    </w:pPr>
    <w:rPr>
      <w:rFonts w:ascii="Times" w:eastAsia="MS Mincho" w:hAnsi="Times" w:cs="Times New Roman"/>
      <w:sz w:val="20"/>
      <w:szCs w:val="20"/>
    </w:rPr>
  </w:style>
  <w:style w:type="paragraph" w:styleId="Revision">
    <w:name w:val="Revision"/>
    <w:hidden/>
    <w:uiPriority w:val="99"/>
    <w:semiHidden/>
    <w:rsid w:val="00363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833">
      <w:bodyDiv w:val="1"/>
      <w:marLeft w:val="0"/>
      <w:marRight w:val="0"/>
      <w:marTop w:val="0"/>
      <w:marBottom w:val="0"/>
      <w:divBdr>
        <w:top w:val="none" w:sz="0" w:space="0" w:color="auto"/>
        <w:left w:val="none" w:sz="0" w:space="0" w:color="auto"/>
        <w:bottom w:val="none" w:sz="0" w:space="0" w:color="auto"/>
        <w:right w:val="none" w:sz="0" w:space="0" w:color="auto"/>
      </w:divBdr>
    </w:div>
    <w:div w:id="176622831">
      <w:bodyDiv w:val="1"/>
      <w:marLeft w:val="0"/>
      <w:marRight w:val="0"/>
      <w:marTop w:val="0"/>
      <w:marBottom w:val="0"/>
      <w:divBdr>
        <w:top w:val="none" w:sz="0" w:space="0" w:color="auto"/>
        <w:left w:val="none" w:sz="0" w:space="0" w:color="auto"/>
        <w:bottom w:val="none" w:sz="0" w:space="0" w:color="auto"/>
        <w:right w:val="none" w:sz="0" w:space="0" w:color="auto"/>
      </w:divBdr>
    </w:div>
    <w:div w:id="237907090">
      <w:bodyDiv w:val="1"/>
      <w:marLeft w:val="0"/>
      <w:marRight w:val="0"/>
      <w:marTop w:val="0"/>
      <w:marBottom w:val="0"/>
      <w:divBdr>
        <w:top w:val="none" w:sz="0" w:space="0" w:color="auto"/>
        <w:left w:val="none" w:sz="0" w:space="0" w:color="auto"/>
        <w:bottom w:val="none" w:sz="0" w:space="0" w:color="auto"/>
        <w:right w:val="none" w:sz="0" w:space="0" w:color="auto"/>
      </w:divBdr>
    </w:div>
    <w:div w:id="554582152">
      <w:bodyDiv w:val="1"/>
      <w:marLeft w:val="0"/>
      <w:marRight w:val="0"/>
      <w:marTop w:val="0"/>
      <w:marBottom w:val="0"/>
      <w:divBdr>
        <w:top w:val="none" w:sz="0" w:space="0" w:color="auto"/>
        <w:left w:val="none" w:sz="0" w:space="0" w:color="auto"/>
        <w:bottom w:val="none" w:sz="0" w:space="0" w:color="auto"/>
        <w:right w:val="none" w:sz="0" w:space="0" w:color="auto"/>
      </w:divBdr>
    </w:div>
    <w:div w:id="928662628">
      <w:bodyDiv w:val="1"/>
      <w:marLeft w:val="0"/>
      <w:marRight w:val="0"/>
      <w:marTop w:val="0"/>
      <w:marBottom w:val="0"/>
      <w:divBdr>
        <w:top w:val="none" w:sz="0" w:space="0" w:color="auto"/>
        <w:left w:val="none" w:sz="0" w:space="0" w:color="auto"/>
        <w:bottom w:val="none" w:sz="0" w:space="0" w:color="auto"/>
        <w:right w:val="none" w:sz="0" w:space="0" w:color="auto"/>
      </w:divBdr>
    </w:div>
    <w:div w:id="14999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inetec.com" TargetMode="External"/><Relationship Id="rId13" Type="http://schemas.openxmlformats.org/officeDocument/2006/relationships/hyperlink" Target="https://fgiaonlin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a.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po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odizing.org/" TargetMode="External"/><Relationship Id="rId5" Type="http://schemas.openxmlformats.org/officeDocument/2006/relationships/webSettings" Target="webSettings.xml"/><Relationship Id="rId15" Type="http://schemas.openxmlformats.org/officeDocument/2006/relationships/hyperlink" Target="https://www.usgbc.org/" TargetMode="External"/><Relationship Id="rId10" Type="http://schemas.openxmlformats.org/officeDocument/2006/relationships/hyperlink" Target="https://linete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etec.com/specialty-finishes/copper-anodize/" TargetMode="External"/><Relationship Id="rId14" Type="http://schemas.openxmlformats.org/officeDocument/2006/relationships/hyperlink" Target="https://www.gla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4</cp:revision>
  <cp:lastPrinted>2021-07-22T15:06:00Z</cp:lastPrinted>
  <dcterms:created xsi:type="dcterms:W3CDTF">2022-01-19T17:28:00Z</dcterms:created>
  <dcterms:modified xsi:type="dcterms:W3CDTF">2022-01-20T14:45:00Z</dcterms:modified>
</cp:coreProperties>
</file>