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1F087C72" w:rsidR="00305DAD" w:rsidRPr="00D9258D" w:rsidRDefault="003C545A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September</w:t>
      </w:r>
      <w:r w:rsidR="00C83DF6">
        <w:rPr>
          <w:b w:val="0"/>
          <w:sz w:val="24"/>
          <w:szCs w:val="24"/>
          <w:highlight w:val="yellow"/>
        </w:rPr>
        <w:t xml:space="preserve"> </w:t>
      </w:r>
      <w:r w:rsidR="00CB626D">
        <w:rPr>
          <w:b w:val="0"/>
          <w:sz w:val="24"/>
          <w:szCs w:val="24"/>
          <w:highlight w:val="yellow"/>
        </w:rPr>
        <w:t>1</w:t>
      </w:r>
      <w:r>
        <w:rPr>
          <w:b w:val="0"/>
          <w:sz w:val="24"/>
          <w:szCs w:val="24"/>
          <w:highlight w:val="yellow"/>
        </w:rPr>
        <w:t>5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C83DF6">
        <w:rPr>
          <w:b w:val="0"/>
          <w:sz w:val="24"/>
          <w:szCs w:val="24"/>
          <w:highlight w:val="yellow"/>
        </w:rPr>
        <w:t>2023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63EDF13A" w:rsidR="00305DAD" w:rsidRPr="00D9258D" w:rsidRDefault="003C545A" w:rsidP="00C83DF6">
      <w:pPr>
        <w:pStyle w:val="Title"/>
        <w:spacing w:after="240"/>
        <w:rPr>
          <w:color w:val="auto"/>
        </w:rPr>
      </w:pPr>
      <w:r w:rsidRPr="003C545A">
        <w:rPr>
          <w:color w:val="auto"/>
        </w:rPr>
        <w:t xml:space="preserve">Registration Now Open for </w:t>
      </w:r>
      <w:r>
        <w:rPr>
          <w:color w:val="auto"/>
        </w:rPr>
        <w:t xml:space="preserve">October 18 </w:t>
      </w:r>
      <w:r w:rsidRPr="003C545A">
        <w:rPr>
          <w:color w:val="auto"/>
        </w:rPr>
        <w:t>FGIA FENBC Region Technical Summit</w:t>
      </w:r>
    </w:p>
    <w:p w14:paraId="3C11FAC4" w14:textId="54FC060F" w:rsidR="00552A3A" w:rsidRDefault="00A41F02" w:rsidP="00C83DF6">
      <w:r w:rsidRPr="00552A3A">
        <w:t xml:space="preserve">SCHAUMBURG, IL </w:t>
      </w:r>
      <w:r w:rsidR="00723E5F" w:rsidRPr="00552A3A">
        <w:t>–</w:t>
      </w:r>
      <w:r w:rsidR="005C7D7D" w:rsidRPr="00552A3A">
        <w:t xml:space="preserve"> </w:t>
      </w:r>
      <w:r w:rsidR="00552A3A" w:rsidRPr="00552A3A">
        <w:t xml:space="preserve">Registration is now open for the </w:t>
      </w:r>
      <w:r w:rsidR="00C83DF6" w:rsidRPr="00552A3A">
        <w:t>Fenestration and Glazing Industry Alliance (FGIA)</w:t>
      </w:r>
      <w:r w:rsidR="003C545A">
        <w:t xml:space="preserve"> FENBC Region Technical Summit</w:t>
      </w:r>
      <w:r w:rsidR="00552A3A" w:rsidRPr="00552A3A">
        <w:t xml:space="preserve">, taking place </w:t>
      </w:r>
      <w:r w:rsidR="003C545A">
        <w:t>October 18</w:t>
      </w:r>
      <w:r w:rsidR="00552A3A" w:rsidRPr="00552A3A">
        <w:t xml:space="preserve"> at </w:t>
      </w:r>
      <w:r w:rsidR="003C545A">
        <w:t>Northview Golf and Country Club</w:t>
      </w:r>
      <w:r w:rsidR="00552A3A" w:rsidRPr="00552A3A">
        <w:t xml:space="preserve"> in </w:t>
      </w:r>
      <w:r w:rsidR="003C545A">
        <w:t>Surrey, BC</w:t>
      </w:r>
      <w:r w:rsidR="00552A3A" w:rsidRPr="00552A3A">
        <w:t>.</w:t>
      </w:r>
      <w:r w:rsidR="000C5482">
        <w:t xml:space="preserve"> </w:t>
      </w:r>
      <w:r w:rsidR="0001149C">
        <w:t>The regionally</w:t>
      </w:r>
      <w:r w:rsidR="009B60E1">
        <w:t>-</w:t>
      </w:r>
      <w:r w:rsidR="0001149C">
        <w:t xml:space="preserve">specific sessions at this event include several topics of interest to those in the province. This one-day summit will provide the latest news and updates in a networking-friendly atmosphere. </w:t>
      </w:r>
      <w:hyperlink r:id="rId10" w:history="1">
        <w:r w:rsidR="00C83DF6" w:rsidRPr="00552A3A">
          <w:rPr>
            <w:rStyle w:val="Hyperlink"/>
            <w:sz w:val="22"/>
          </w:rPr>
          <w:t>Register now</w:t>
        </w:r>
      </w:hyperlink>
      <w:r w:rsidR="00C83DF6" w:rsidRPr="00552A3A">
        <w:t xml:space="preserve"> to </w:t>
      </w:r>
      <w:r w:rsidR="00552A3A" w:rsidRPr="00552A3A">
        <w:t xml:space="preserve">reserve a spot at this </w:t>
      </w:r>
      <w:r w:rsidR="003C545A">
        <w:t>technical summit</w:t>
      </w:r>
      <w:r w:rsidR="00C83DF6" w:rsidRPr="00552A3A">
        <w:t>.</w:t>
      </w:r>
    </w:p>
    <w:p w14:paraId="60260FAF" w14:textId="31F9BDFC" w:rsidR="003C545A" w:rsidRDefault="003C545A" w:rsidP="00C83DF6">
      <w:r w:rsidRPr="00552A3A">
        <w:t>“</w:t>
      </w:r>
      <w:r w:rsidR="000C5482">
        <w:t>The FGIA FENBC Region is excited to meet in-person once again</w:t>
      </w:r>
      <w:r w:rsidRPr="00552A3A">
        <w:t xml:space="preserve">,” said </w:t>
      </w:r>
      <w:r w:rsidR="002D6001">
        <w:t>Amy Roberts</w:t>
      </w:r>
      <w:r w:rsidRPr="00552A3A">
        <w:t xml:space="preserve">, FGIA </w:t>
      </w:r>
      <w:r>
        <w:t>Director</w:t>
      </w:r>
      <w:r w:rsidR="002D6001">
        <w:t xml:space="preserve"> of Canadian and Technical Glass Operations</w:t>
      </w:r>
      <w:r w:rsidRPr="00552A3A">
        <w:t>. “</w:t>
      </w:r>
      <w:r w:rsidR="000C5482" w:rsidRPr="003C545A">
        <w:t>This one-day event is packed with important industry topics for both residential and commercial segments</w:t>
      </w:r>
      <w:r w:rsidRPr="00552A3A">
        <w:t>.”</w:t>
      </w:r>
    </w:p>
    <w:p w14:paraId="04055F0C" w14:textId="2D4AC31A" w:rsidR="003C545A" w:rsidRPr="003C545A" w:rsidRDefault="0001149C" w:rsidP="003C545A">
      <w:r>
        <w:t>A residential track of the event will offer a presentation titled, “Enclosure Mitigation Considerations for Wildfires” while a commercial track will host “Bird-friendly Glazing, Designs and Standards,” a panel discussion.</w:t>
      </w:r>
      <w:r w:rsidRPr="00552A3A">
        <w:t xml:space="preserve"> </w:t>
      </w:r>
      <w:r w:rsidR="003C545A" w:rsidRPr="003C545A">
        <w:t xml:space="preserve">The preliminary schedule </w:t>
      </w:r>
      <w:r>
        <w:t xml:space="preserve">will also </w:t>
      </w:r>
      <w:r w:rsidR="003C545A" w:rsidRPr="003C545A">
        <w:t>include</w:t>
      </w:r>
      <w:r>
        <w:t xml:space="preserve"> topics like</w:t>
      </w:r>
      <w:r w:rsidR="003C545A" w:rsidRPr="003C545A">
        <w:t>:</w:t>
      </w:r>
    </w:p>
    <w:p w14:paraId="156F2B62" w14:textId="40FA251F" w:rsidR="003C545A" w:rsidRPr="003C545A" w:rsidRDefault="003C545A" w:rsidP="003C545A">
      <w:pPr>
        <w:pStyle w:val="ListParagraph"/>
        <w:numPr>
          <w:ilvl w:val="0"/>
          <w:numId w:val="21"/>
        </w:numPr>
      </w:pPr>
      <w:r w:rsidRPr="003C545A">
        <w:t>Recruitment and retention strategies</w:t>
      </w:r>
      <w:r w:rsidR="001F74BA">
        <w:t xml:space="preserve"> related to workforce challenges</w:t>
      </w:r>
    </w:p>
    <w:p w14:paraId="64E018B4" w14:textId="5C0F0F46" w:rsidR="003C545A" w:rsidRPr="003C545A" w:rsidRDefault="003C545A" w:rsidP="003C545A">
      <w:pPr>
        <w:pStyle w:val="ListParagraph"/>
        <w:numPr>
          <w:ilvl w:val="0"/>
          <w:numId w:val="21"/>
        </w:numPr>
      </w:pPr>
      <w:r w:rsidRPr="003C545A">
        <w:t xml:space="preserve">Embodied carbon </w:t>
      </w:r>
      <w:r w:rsidR="001F74BA">
        <w:t xml:space="preserve">and environmental </w:t>
      </w:r>
      <w:r w:rsidRPr="003C545A">
        <w:t>requirements</w:t>
      </w:r>
    </w:p>
    <w:p w14:paraId="0420A3E3" w14:textId="17108D97" w:rsidR="003C545A" w:rsidRPr="003C545A" w:rsidRDefault="003C545A" w:rsidP="003C545A">
      <w:pPr>
        <w:pStyle w:val="ListParagraph"/>
        <w:numPr>
          <w:ilvl w:val="0"/>
          <w:numId w:val="21"/>
        </w:numPr>
      </w:pPr>
      <w:r w:rsidRPr="003C545A">
        <w:t>Acoustic requirements</w:t>
      </w:r>
      <w:r w:rsidR="001F74BA">
        <w:t xml:space="preserve"> and product testing</w:t>
      </w:r>
    </w:p>
    <w:p w14:paraId="786A25D7" w14:textId="7A81F796" w:rsidR="003C545A" w:rsidRDefault="003C545A" w:rsidP="003C545A">
      <w:r>
        <w:t>Finally,</w:t>
      </w:r>
      <w:r w:rsidRPr="003C545A">
        <w:t xml:space="preserve"> the Codes Talkers panel discussion</w:t>
      </w:r>
      <w:r>
        <w:t xml:space="preserve"> will</w:t>
      </w:r>
      <w:r w:rsidRPr="003C545A">
        <w:t xml:space="preserve"> feature critical residential and commercial challenges in the codes arena. Jun’ichi Jensen</w:t>
      </w:r>
      <w:r w:rsidR="000C5482">
        <w:t>, Director of Codes and Standards at</w:t>
      </w:r>
      <w:r w:rsidRPr="003C545A">
        <w:t xml:space="preserve"> </w:t>
      </w:r>
      <w:r w:rsidR="000C5482">
        <w:t xml:space="preserve">the </w:t>
      </w:r>
      <w:hyperlink r:id="rId11" w:history="1">
        <w:r w:rsidRPr="000C5482">
          <w:rPr>
            <w:rStyle w:val="Hyperlink"/>
            <w:sz w:val="22"/>
          </w:rPr>
          <w:t xml:space="preserve">Building and Safety Standards Branch </w:t>
        </w:r>
        <w:r w:rsidR="000C5482">
          <w:rPr>
            <w:rStyle w:val="Hyperlink"/>
            <w:sz w:val="22"/>
          </w:rPr>
          <w:t xml:space="preserve">of the </w:t>
        </w:r>
        <w:r w:rsidRPr="000C5482">
          <w:rPr>
            <w:rStyle w:val="Hyperlink"/>
            <w:sz w:val="22"/>
          </w:rPr>
          <w:t>Ministry of Housing</w:t>
        </w:r>
      </w:hyperlink>
      <w:r w:rsidR="000C5482">
        <w:t>,</w:t>
      </w:r>
      <w:r w:rsidRPr="003C545A">
        <w:t xml:space="preserve"> and Neil Norris</w:t>
      </w:r>
      <w:r w:rsidR="000C5482">
        <w:t>, Associate Building Science Specialist at</w:t>
      </w:r>
      <w:r w:rsidRPr="003C545A">
        <w:t xml:space="preserve"> </w:t>
      </w:r>
      <w:hyperlink r:id="rId12" w:history="1">
        <w:r w:rsidRPr="000C5482">
          <w:rPr>
            <w:rStyle w:val="Hyperlink"/>
            <w:sz w:val="22"/>
          </w:rPr>
          <w:t>RDH</w:t>
        </w:r>
        <w:r w:rsidR="000C5482" w:rsidRPr="000C5482">
          <w:rPr>
            <w:rStyle w:val="Hyperlink"/>
            <w:sz w:val="22"/>
          </w:rPr>
          <w:t xml:space="preserve"> Building Science</w:t>
        </w:r>
      </w:hyperlink>
      <w:r w:rsidR="000C5482">
        <w:t>,</w:t>
      </w:r>
      <w:r w:rsidRPr="003C545A">
        <w:t xml:space="preserve"> will </w:t>
      </w:r>
      <w:r>
        <w:t xml:space="preserve">be available to </w:t>
      </w:r>
      <w:r w:rsidRPr="003C545A">
        <w:t xml:space="preserve">answer code-related questions. </w:t>
      </w:r>
      <w:r w:rsidR="001F75BF">
        <w:t xml:space="preserve">Additionally, Dave Goldsmith, </w:t>
      </w:r>
      <w:r w:rsidR="001F75BF" w:rsidRPr="001F75BF">
        <w:t>Senior Code and Compliance Engineer</w:t>
      </w:r>
      <w:r w:rsidR="001F75BF">
        <w:t xml:space="preserve"> at </w:t>
      </w:r>
      <w:hyperlink r:id="rId13" w:history="1">
        <w:r w:rsidR="001F75BF" w:rsidRPr="001F75BF">
          <w:rPr>
            <w:rStyle w:val="Hyperlink"/>
            <w:sz w:val="22"/>
          </w:rPr>
          <w:t>Ply Gem Canada</w:t>
        </w:r>
      </w:hyperlink>
      <w:r w:rsidR="001F75BF">
        <w:t>, will speak about a</w:t>
      </w:r>
      <w:r w:rsidR="00CE6AB9">
        <w:t xml:space="preserve"> National Building Code </w:t>
      </w:r>
      <w:r w:rsidR="001F75BF">
        <w:t xml:space="preserve">operable windows code change request pertaining to fall prevention. Jeff Baker, Engineer at </w:t>
      </w:r>
      <w:hyperlink r:id="rId14" w:history="1">
        <w:proofErr w:type="spellStart"/>
        <w:r w:rsidR="001F75BF" w:rsidRPr="001F75BF">
          <w:rPr>
            <w:rStyle w:val="Hyperlink"/>
            <w:sz w:val="22"/>
          </w:rPr>
          <w:t>WESTLab</w:t>
        </w:r>
        <w:proofErr w:type="spellEnd"/>
      </w:hyperlink>
      <w:r w:rsidR="001F75BF">
        <w:t>, will provide an Energy Code update on a national level.</w:t>
      </w:r>
    </w:p>
    <w:p w14:paraId="29640B5B" w14:textId="7B76DBC6" w:rsidR="003C545A" w:rsidRDefault="000C5482" w:rsidP="003C545A">
      <w:r>
        <w:lastRenderedPageBreak/>
        <w:t xml:space="preserve">At the last FGIA FENBC Region event in April, the region </w:t>
      </w:r>
      <w:hyperlink r:id="rId15" w:history="1">
        <w:r w:rsidRPr="000C5482">
          <w:rPr>
            <w:rStyle w:val="Hyperlink"/>
            <w:sz w:val="22"/>
          </w:rPr>
          <w:t>recognized the career of Zana Gordon</w:t>
        </w:r>
      </w:hyperlink>
      <w:r>
        <w:t>, former executive director of FENBC, who retired last year.</w:t>
      </w:r>
      <w:r w:rsidR="001F75BF">
        <w:t xml:space="preserve"> </w:t>
      </w:r>
      <w:r w:rsidR="003C545A" w:rsidRPr="003C545A">
        <w:t xml:space="preserve">The </w:t>
      </w:r>
      <w:r w:rsidR="003C545A">
        <w:t xml:space="preserve">technical summit’s </w:t>
      </w:r>
      <w:r w:rsidR="003C545A" w:rsidRPr="003C545A">
        <w:t>preliminary schedule is now available, and the final schedule will be published in a few weeks.</w:t>
      </w:r>
    </w:p>
    <w:p w14:paraId="75B2703D" w14:textId="59D94170" w:rsidR="000C5482" w:rsidRPr="000C5482" w:rsidRDefault="000C5482" w:rsidP="003C545A">
      <w:pPr>
        <w:rPr>
          <w:b/>
          <w:bCs/>
        </w:rPr>
      </w:pPr>
      <w:r w:rsidRPr="000C5482">
        <w:rPr>
          <w:b/>
          <w:bCs/>
        </w:rPr>
        <w:t>Registration Fee</w:t>
      </w:r>
    </w:p>
    <w:p w14:paraId="085349AA" w14:textId="67A12654" w:rsidR="00C83DF6" w:rsidRPr="00552A3A" w:rsidRDefault="00C83DF6" w:rsidP="00552A3A">
      <w:pPr>
        <w:rPr>
          <w:szCs w:val="22"/>
        </w:rPr>
      </w:pPr>
      <w:r w:rsidRPr="000C5482">
        <w:rPr>
          <w:szCs w:val="22"/>
        </w:rPr>
        <w:t xml:space="preserve">The </w:t>
      </w:r>
      <w:r w:rsidR="000C5482" w:rsidRPr="000C5482">
        <w:rPr>
          <w:szCs w:val="22"/>
        </w:rPr>
        <w:t xml:space="preserve">registration </w:t>
      </w:r>
      <w:r w:rsidRPr="000C5482">
        <w:rPr>
          <w:szCs w:val="22"/>
        </w:rPr>
        <w:t>fee</w:t>
      </w:r>
      <w:r w:rsidR="009B60E1">
        <w:rPr>
          <w:szCs w:val="22"/>
        </w:rPr>
        <w:t>, including 5% GST,</w:t>
      </w:r>
      <w:r w:rsidRPr="000C5482">
        <w:rPr>
          <w:szCs w:val="22"/>
        </w:rPr>
        <w:t xml:space="preserve"> </w:t>
      </w:r>
      <w:r w:rsidR="00552A3A" w:rsidRPr="000C5482">
        <w:rPr>
          <w:szCs w:val="22"/>
        </w:rPr>
        <w:t xml:space="preserve">for FGIA members </w:t>
      </w:r>
      <w:r w:rsidRPr="000C5482">
        <w:rPr>
          <w:szCs w:val="22"/>
        </w:rPr>
        <w:t>is $</w:t>
      </w:r>
      <w:r w:rsidR="000C5482" w:rsidRPr="000C5482">
        <w:rPr>
          <w:szCs w:val="22"/>
        </w:rPr>
        <w:t>288.75</w:t>
      </w:r>
      <w:r w:rsidR="009B60E1">
        <w:rPr>
          <w:szCs w:val="22"/>
        </w:rPr>
        <w:t xml:space="preserve"> CAD</w:t>
      </w:r>
      <w:r w:rsidR="000C5482" w:rsidRPr="000C5482">
        <w:rPr>
          <w:szCs w:val="22"/>
        </w:rPr>
        <w:t xml:space="preserve"> while the fee for</w:t>
      </w:r>
      <w:r w:rsidR="00552A3A" w:rsidRPr="000C5482">
        <w:rPr>
          <w:szCs w:val="22"/>
        </w:rPr>
        <w:t xml:space="preserve"> </w:t>
      </w:r>
      <w:r w:rsidR="000C5482" w:rsidRPr="000C5482">
        <w:rPr>
          <w:szCs w:val="22"/>
        </w:rPr>
        <w:t>n</w:t>
      </w:r>
      <w:r w:rsidR="00552A3A" w:rsidRPr="000C5482">
        <w:rPr>
          <w:szCs w:val="22"/>
        </w:rPr>
        <w:t xml:space="preserve">on-members </w:t>
      </w:r>
      <w:r w:rsidR="000C5482" w:rsidRPr="000C5482">
        <w:rPr>
          <w:szCs w:val="22"/>
        </w:rPr>
        <w:t xml:space="preserve">is </w:t>
      </w:r>
      <w:r w:rsidR="00552A3A" w:rsidRPr="000C5482">
        <w:rPr>
          <w:szCs w:val="22"/>
        </w:rPr>
        <w:t>$</w:t>
      </w:r>
      <w:r w:rsidR="000C5482" w:rsidRPr="000C5482">
        <w:rPr>
          <w:szCs w:val="22"/>
        </w:rPr>
        <w:t>577.50</w:t>
      </w:r>
      <w:r w:rsidR="009B60E1">
        <w:rPr>
          <w:szCs w:val="22"/>
        </w:rPr>
        <w:t xml:space="preserve"> CAD</w:t>
      </w:r>
      <w:r w:rsidR="000C5482" w:rsidRPr="000C5482">
        <w:rPr>
          <w:szCs w:val="22"/>
        </w:rPr>
        <w:t xml:space="preserve">. </w:t>
      </w:r>
      <w:hyperlink r:id="rId16" w:history="1">
        <w:r w:rsidR="000C5482" w:rsidRPr="000C5482">
          <w:rPr>
            <w:rStyle w:val="Hyperlink"/>
            <w:sz w:val="22"/>
            <w:szCs w:val="22"/>
          </w:rPr>
          <w:t>Register now</w:t>
        </w:r>
      </w:hyperlink>
      <w:r w:rsidR="000C5482" w:rsidRPr="000C5482">
        <w:rPr>
          <w:szCs w:val="22"/>
        </w:rPr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12CE" w14:textId="77777777" w:rsidR="00100810" w:rsidRDefault="00100810">
      <w:pPr>
        <w:spacing w:after="0" w:line="240" w:lineRule="auto"/>
      </w:pPr>
      <w:r>
        <w:separator/>
      </w:r>
    </w:p>
  </w:endnote>
  <w:endnote w:type="continuationSeparator" w:id="0">
    <w:p w14:paraId="2ED232F8" w14:textId="77777777" w:rsidR="00100810" w:rsidRDefault="0010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BB9C" w14:textId="77777777" w:rsidR="00100810" w:rsidRDefault="00100810">
      <w:pPr>
        <w:spacing w:after="0" w:line="240" w:lineRule="auto"/>
      </w:pPr>
      <w:r>
        <w:separator/>
      </w:r>
    </w:p>
  </w:footnote>
  <w:footnote w:type="continuationSeparator" w:id="0">
    <w:p w14:paraId="1BBECA21" w14:textId="77777777" w:rsidR="00100810" w:rsidRDefault="0010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340D"/>
    <w:multiLevelType w:val="hybridMultilevel"/>
    <w:tmpl w:val="02CA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A2D"/>
    <w:multiLevelType w:val="hybridMultilevel"/>
    <w:tmpl w:val="447C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280C"/>
    <w:multiLevelType w:val="hybridMultilevel"/>
    <w:tmpl w:val="094E5026"/>
    <w:lvl w:ilvl="0" w:tplc="2D906C9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0F92CF7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096AA4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BECC2AA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2F869AE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FF24D73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1D3C0AC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0B72528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92040C2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7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E038F"/>
    <w:multiLevelType w:val="hybridMultilevel"/>
    <w:tmpl w:val="7E3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96513"/>
    <w:multiLevelType w:val="hybridMultilevel"/>
    <w:tmpl w:val="9176E630"/>
    <w:lvl w:ilvl="0" w:tplc="722202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6326AA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4A868A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EE8C29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7B6B0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D0091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CA69B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FF279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562E9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2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C67B4"/>
    <w:multiLevelType w:val="multilevel"/>
    <w:tmpl w:val="840E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7"/>
  </w:num>
  <w:num w:numId="3" w16cid:durableId="2017417357">
    <w:abstractNumId w:val="9"/>
  </w:num>
  <w:num w:numId="4" w16cid:durableId="1391268474">
    <w:abstractNumId w:val="2"/>
  </w:num>
  <w:num w:numId="5" w16cid:durableId="1773815073">
    <w:abstractNumId w:val="16"/>
  </w:num>
  <w:num w:numId="6" w16cid:durableId="396899400">
    <w:abstractNumId w:val="0"/>
  </w:num>
  <w:num w:numId="7" w16cid:durableId="73597612">
    <w:abstractNumId w:val="3"/>
  </w:num>
  <w:num w:numId="8" w16cid:durableId="1853953106">
    <w:abstractNumId w:val="1"/>
  </w:num>
  <w:num w:numId="9" w16cid:durableId="2075085138">
    <w:abstractNumId w:val="8"/>
  </w:num>
  <w:num w:numId="10" w16cid:durableId="1150293424">
    <w:abstractNumId w:val="18"/>
  </w:num>
  <w:num w:numId="11" w16cid:durableId="558713910">
    <w:abstractNumId w:val="12"/>
  </w:num>
  <w:num w:numId="12" w16cid:durableId="170217207">
    <w:abstractNumId w:val="7"/>
  </w:num>
  <w:num w:numId="13" w16cid:durableId="649748747">
    <w:abstractNumId w:val="19"/>
  </w:num>
  <w:num w:numId="14" w16cid:durableId="476531495">
    <w:abstractNumId w:val="13"/>
  </w:num>
  <w:num w:numId="15" w16cid:durableId="1875968756">
    <w:abstractNumId w:val="14"/>
  </w:num>
  <w:num w:numId="16" w16cid:durableId="980621742">
    <w:abstractNumId w:val="15"/>
  </w:num>
  <w:num w:numId="17" w16cid:durableId="640380449">
    <w:abstractNumId w:val="4"/>
  </w:num>
  <w:num w:numId="18" w16cid:durableId="2122912496">
    <w:abstractNumId w:val="11"/>
  </w:num>
  <w:num w:numId="19" w16cid:durableId="1468206583">
    <w:abstractNumId w:val="6"/>
  </w:num>
  <w:num w:numId="20" w16cid:durableId="2094810498">
    <w:abstractNumId w:val="5"/>
  </w:num>
  <w:num w:numId="21" w16cid:durableId="19381732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149C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636C1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5482"/>
    <w:rsid w:val="000C7575"/>
    <w:rsid w:val="000D1085"/>
    <w:rsid w:val="000E1D4F"/>
    <w:rsid w:val="000E2578"/>
    <w:rsid w:val="000E28AE"/>
    <w:rsid w:val="000E2B1B"/>
    <w:rsid w:val="000F28C4"/>
    <w:rsid w:val="000F32D4"/>
    <w:rsid w:val="0010081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3BAE"/>
    <w:rsid w:val="001C58B5"/>
    <w:rsid w:val="001C5E9D"/>
    <w:rsid w:val="001C7E3F"/>
    <w:rsid w:val="001D7A21"/>
    <w:rsid w:val="001E3C66"/>
    <w:rsid w:val="001E5803"/>
    <w:rsid w:val="001F3218"/>
    <w:rsid w:val="001F41AD"/>
    <w:rsid w:val="001F74BA"/>
    <w:rsid w:val="001F75BF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6BF4"/>
    <w:rsid w:val="00297782"/>
    <w:rsid w:val="002A0243"/>
    <w:rsid w:val="002A1DD1"/>
    <w:rsid w:val="002A2B5D"/>
    <w:rsid w:val="002A3BCB"/>
    <w:rsid w:val="002A5BF0"/>
    <w:rsid w:val="002B0AE9"/>
    <w:rsid w:val="002B7839"/>
    <w:rsid w:val="002B7ABA"/>
    <w:rsid w:val="002C156D"/>
    <w:rsid w:val="002D6001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1F1E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734B4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C545A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2A3A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2EA8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1F1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A4B03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A4ADE"/>
    <w:rsid w:val="009B3BB5"/>
    <w:rsid w:val="009B572A"/>
    <w:rsid w:val="009B60E1"/>
    <w:rsid w:val="009C1FCE"/>
    <w:rsid w:val="009C478A"/>
    <w:rsid w:val="009C5D63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11785"/>
    <w:rsid w:val="00A3027E"/>
    <w:rsid w:val="00A311A2"/>
    <w:rsid w:val="00A41F02"/>
    <w:rsid w:val="00A43707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B741A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62828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6E09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09CD"/>
    <w:rsid w:val="00C20F0A"/>
    <w:rsid w:val="00C24AE7"/>
    <w:rsid w:val="00C256A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3DF6"/>
    <w:rsid w:val="00C84837"/>
    <w:rsid w:val="00C90AF1"/>
    <w:rsid w:val="00C91C9E"/>
    <w:rsid w:val="00CA7CF6"/>
    <w:rsid w:val="00CB626D"/>
    <w:rsid w:val="00CB7C37"/>
    <w:rsid w:val="00CC36E7"/>
    <w:rsid w:val="00CC6F22"/>
    <w:rsid w:val="00CD342D"/>
    <w:rsid w:val="00CE0952"/>
    <w:rsid w:val="00CE5636"/>
    <w:rsid w:val="00CE6AB9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4B39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97D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1516"/>
    <w:rsid w:val="00F426C5"/>
    <w:rsid w:val="00F446A0"/>
    <w:rsid w:val="00F4584E"/>
    <w:rsid w:val="00F50519"/>
    <w:rsid w:val="00F513AF"/>
    <w:rsid w:val="00F526AA"/>
    <w:rsid w:val="00F55D48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paragraph" w:styleId="Heading4">
    <w:name w:val="heading 4"/>
    <w:basedOn w:val="Normal"/>
    <w:link w:val="Heading4Char"/>
    <w:uiPriority w:val="9"/>
    <w:qFormat/>
    <w:rsid w:val="00552A3A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3"/>
    </w:pPr>
    <w:rPr>
      <w:rFonts w:ascii="Times New Roman" w:hAnsi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8A4B03"/>
    <w:rPr>
      <w:rFonts w:ascii="Arial" w:hAnsi="Arial"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52A3A"/>
    <w:rPr>
      <w:b/>
      <w:bCs/>
      <w:sz w:val="24"/>
      <w:szCs w:val="24"/>
    </w:rPr>
  </w:style>
  <w:style w:type="character" w:customStyle="1" w:styleId="cf01">
    <w:name w:val="cf01"/>
    <w:basedOn w:val="DefaultParagraphFont"/>
    <w:rsid w:val="009A4ADE"/>
    <w:rPr>
      <w:rFonts w:ascii="Segoe UI" w:hAnsi="Segoe UI" w:cs="Segoe UI" w:hint="default"/>
      <w:color w:val="2020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www.plygem.c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rdh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giaonline.org/events/664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rgystepcode.ca/contact-u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giaonline.org/news/fgia-fenbc-region-2023-industry-summit-covers-commercial-residential-topics-of-interest-in-british-columb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giaonline.org/events/664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www.westlab.com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3159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3</cp:revision>
  <cp:lastPrinted>2014-02-14T16:35:00Z</cp:lastPrinted>
  <dcterms:created xsi:type="dcterms:W3CDTF">2023-09-14T15:04:00Z</dcterms:created>
  <dcterms:modified xsi:type="dcterms:W3CDTF">2023-09-14T15:30:00Z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104f1884b03807afe13b4df89a4b499aa7963f50259ffe1e40ddbfd182bf84d4</vt:lpwstr>
  </property>
</Properties>
</file>