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E93D" w14:textId="4DA18CF1" w:rsidR="00B93302" w:rsidRPr="00841C81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841C81">
        <w:rPr>
          <w:rFonts w:ascii="Helvetica" w:hAnsi="Helvetica"/>
          <w:sz w:val="56"/>
        </w:rPr>
        <w:t>New</w:t>
      </w:r>
      <w:r w:rsidRPr="00841C81">
        <w:rPr>
          <w:rFonts w:ascii="Helvetica-Narrow" w:hAnsi="Helvetica-Narrow"/>
          <w:sz w:val="56"/>
        </w:rPr>
        <w:t xml:space="preserve">s </w:t>
      </w:r>
      <w:r w:rsidR="00F8328B" w:rsidRPr="00841C81">
        <w:rPr>
          <w:rFonts w:ascii="Helvetica" w:hAnsi="Helvetica"/>
          <w:sz w:val="56"/>
        </w:rPr>
        <w:t>Release</w:t>
      </w:r>
    </w:p>
    <w:p w14:paraId="4BA2AAB7" w14:textId="6C842192" w:rsidR="00B93302" w:rsidRPr="00841C81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 w:rsidRPr="00841C81">
        <w:rPr>
          <w:rFonts w:ascii="Arial" w:hAnsi="Arial"/>
          <w:b/>
          <w:sz w:val="22"/>
          <w:szCs w:val="22"/>
        </w:rPr>
        <w:br/>
      </w:r>
      <w:r w:rsidR="003D5897" w:rsidRPr="00841C81">
        <w:rPr>
          <w:rFonts w:ascii="Arial" w:hAnsi="Arial"/>
          <w:b/>
          <w:sz w:val="22"/>
          <w:szCs w:val="22"/>
        </w:rPr>
        <w:t>Media</w:t>
      </w:r>
      <w:r w:rsidR="00B93302" w:rsidRPr="00841C81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841C81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841C81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841C81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841C81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841C81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841C81">
        <w:rPr>
          <w:rFonts w:ascii="Arial" w:hAnsi="Arial" w:cs="Arial"/>
          <w:sz w:val="18"/>
          <w:szCs w:val="18"/>
        </w:rPr>
        <w:t xml:space="preserve">; </w:t>
      </w:r>
      <w:r w:rsidR="00F8328B" w:rsidRPr="00841C81">
        <w:rPr>
          <w:rFonts w:ascii="Arial" w:hAnsi="Arial" w:cs="Arial"/>
          <w:sz w:val="18"/>
          <w:szCs w:val="18"/>
        </w:rPr>
        <w:t xml:space="preserve">Phone: </w:t>
      </w:r>
      <w:r w:rsidRPr="00841C81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841C81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841C81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841C81">
        <w:rPr>
          <w:rFonts w:ascii="Arial" w:hAnsi="Arial" w:cs="Arial"/>
          <w:sz w:val="18"/>
          <w:szCs w:val="18"/>
        </w:rPr>
        <w:t xml:space="preserve">Angela Dickson, </w:t>
      </w:r>
      <w:proofErr w:type="gramStart"/>
      <w:r w:rsidRPr="00841C81">
        <w:rPr>
          <w:rFonts w:ascii="Arial" w:hAnsi="Arial" w:cs="Arial"/>
          <w:sz w:val="18"/>
          <w:szCs w:val="18"/>
        </w:rPr>
        <w:t>marketing</w:t>
      </w:r>
      <w:proofErr w:type="gramEnd"/>
      <w:r w:rsidRPr="00841C81">
        <w:rPr>
          <w:rFonts w:ascii="Arial" w:hAnsi="Arial" w:cs="Arial"/>
          <w:sz w:val="18"/>
          <w:szCs w:val="18"/>
        </w:rPr>
        <w:t xml:space="preserve"> </w:t>
      </w:r>
      <w:r w:rsidR="00112C64" w:rsidRPr="00841C81">
        <w:rPr>
          <w:rFonts w:ascii="Arial" w:hAnsi="Arial" w:cs="Arial"/>
          <w:sz w:val="18"/>
          <w:szCs w:val="18"/>
        </w:rPr>
        <w:t>and communications director</w:t>
      </w:r>
      <w:r w:rsidRPr="00841C81">
        <w:rPr>
          <w:rFonts w:ascii="Arial" w:hAnsi="Arial" w:cs="Arial"/>
          <w:sz w:val="18"/>
          <w:szCs w:val="18"/>
        </w:rPr>
        <w:t xml:space="preserve">, </w:t>
      </w:r>
      <w:r w:rsidR="007D091F" w:rsidRPr="00841C81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841C81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841C81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841C81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841C81">
        <w:rPr>
          <w:rFonts w:ascii="Arial" w:hAnsi="Arial" w:cs="Arial"/>
          <w:sz w:val="18"/>
          <w:szCs w:val="18"/>
        </w:rPr>
        <w:t xml:space="preserve">; </w:t>
      </w:r>
      <w:r w:rsidR="00F8328B" w:rsidRPr="00841C81">
        <w:rPr>
          <w:rFonts w:ascii="Arial" w:hAnsi="Arial" w:cs="Arial"/>
          <w:sz w:val="18"/>
          <w:szCs w:val="18"/>
        </w:rPr>
        <w:t xml:space="preserve">Phone: </w:t>
      </w:r>
      <w:r w:rsidR="00CE0952" w:rsidRPr="00841C81">
        <w:rPr>
          <w:rFonts w:ascii="Arial" w:hAnsi="Arial" w:cs="Arial"/>
          <w:sz w:val="18"/>
          <w:szCs w:val="18"/>
        </w:rPr>
        <w:t>630-920-4999</w:t>
      </w:r>
    </w:p>
    <w:p w14:paraId="677E4327" w14:textId="6E08CBDC" w:rsidR="00305DAD" w:rsidRPr="00CB1713" w:rsidRDefault="00021489" w:rsidP="00305DAD">
      <w:pPr>
        <w:pStyle w:val="Title"/>
        <w:jc w:val="right"/>
        <w:rPr>
          <w:b w:val="0"/>
          <w:sz w:val="24"/>
          <w:szCs w:val="24"/>
          <w:highlight w:val="yellow"/>
        </w:rPr>
      </w:pPr>
      <w:r>
        <w:rPr>
          <w:b w:val="0"/>
          <w:sz w:val="24"/>
          <w:szCs w:val="24"/>
          <w:highlight w:val="yellow"/>
        </w:rPr>
        <w:t>April 2</w:t>
      </w:r>
      <w:r w:rsidR="00DD4103">
        <w:rPr>
          <w:b w:val="0"/>
          <w:sz w:val="24"/>
          <w:szCs w:val="24"/>
          <w:highlight w:val="yellow"/>
        </w:rPr>
        <w:t>9</w:t>
      </w:r>
      <w:r w:rsidR="008F1618" w:rsidRPr="00CB1713">
        <w:rPr>
          <w:b w:val="0"/>
          <w:sz w:val="24"/>
          <w:szCs w:val="24"/>
          <w:highlight w:val="yellow"/>
        </w:rPr>
        <w:t xml:space="preserve">, </w:t>
      </w:r>
      <w:r w:rsidR="00E16E58" w:rsidRPr="00CB1713">
        <w:rPr>
          <w:b w:val="0"/>
          <w:sz w:val="24"/>
          <w:szCs w:val="24"/>
          <w:highlight w:val="yellow"/>
        </w:rPr>
        <w:t>202</w:t>
      </w:r>
      <w:r>
        <w:rPr>
          <w:b w:val="0"/>
          <w:sz w:val="24"/>
          <w:szCs w:val="24"/>
          <w:highlight w:val="yellow"/>
        </w:rPr>
        <w:t>4</w:t>
      </w:r>
    </w:p>
    <w:p w14:paraId="71E31F7C" w14:textId="77777777" w:rsidR="00305DAD" w:rsidRPr="00CB1713" w:rsidRDefault="00305DAD" w:rsidP="00305DAD">
      <w:pPr>
        <w:pStyle w:val="Title"/>
        <w:jc w:val="right"/>
        <w:rPr>
          <w:b w:val="0"/>
          <w:sz w:val="18"/>
          <w:szCs w:val="18"/>
          <w:highlight w:val="yellow"/>
        </w:rPr>
      </w:pPr>
    </w:p>
    <w:p w14:paraId="313BBC9A" w14:textId="17302BFD" w:rsidR="00305DAD" w:rsidRPr="004D2A26" w:rsidRDefault="00060FA3" w:rsidP="0038384C">
      <w:pPr>
        <w:pStyle w:val="Title"/>
        <w:spacing w:after="240"/>
        <w:rPr>
          <w:color w:val="auto"/>
        </w:rPr>
      </w:pPr>
      <w:bookmarkStart w:id="0" w:name="_Hlk131149083"/>
      <w:r w:rsidRPr="00FA27B5">
        <w:rPr>
          <w:color w:val="auto"/>
        </w:rPr>
        <w:t xml:space="preserve">FGIA </w:t>
      </w:r>
      <w:r w:rsidR="000E07D9" w:rsidRPr="00FA27B5">
        <w:rPr>
          <w:color w:val="auto"/>
        </w:rPr>
        <w:t xml:space="preserve">Releases </w:t>
      </w:r>
      <w:r w:rsidR="00361A0D" w:rsidRPr="00FA27B5">
        <w:rPr>
          <w:color w:val="auto"/>
        </w:rPr>
        <w:t xml:space="preserve">Updated </w:t>
      </w:r>
      <w:r w:rsidR="00FA27B5" w:rsidRPr="00FA27B5">
        <w:rPr>
          <w:color w:val="auto"/>
        </w:rPr>
        <w:t>Specification for Sash Balances</w:t>
      </w:r>
    </w:p>
    <w:p w14:paraId="0B6441EE" w14:textId="5A4216C3" w:rsidR="000F4954" w:rsidRPr="005C6BCE" w:rsidRDefault="00A41F02" w:rsidP="005C6BCE">
      <w:r w:rsidRPr="00021489">
        <w:t xml:space="preserve">SCHAUMBURG, IL </w:t>
      </w:r>
      <w:r w:rsidR="00723E5F" w:rsidRPr="00021489">
        <w:t>–</w:t>
      </w:r>
      <w:r w:rsidR="005C7D7D" w:rsidRPr="00021489">
        <w:t xml:space="preserve"> </w:t>
      </w:r>
      <w:r w:rsidR="00E16E58" w:rsidRPr="00021489">
        <w:rPr>
          <w:szCs w:val="22"/>
        </w:rPr>
        <w:t>The F</w:t>
      </w:r>
      <w:r w:rsidR="00E16E58" w:rsidRPr="00021489">
        <w:t>enestration and Glazing Industry Alliance (FGIA) has</w:t>
      </w:r>
      <w:r w:rsidR="00361A0D" w:rsidRPr="00021489">
        <w:t xml:space="preserve"> updated </w:t>
      </w:r>
      <w:r w:rsidR="005C6BCE">
        <w:t xml:space="preserve">a </w:t>
      </w:r>
      <w:r w:rsidR="005C6BCE" w:rsidRPr="00FA27B5">
        <w:t>specification establish</w:t>
      </w:r>
      <w:r w:rsidR="005921BA">
        <w:t>ing</w:t>
      </w:r>
      <w:r w:rsidR="005C6BCE" w:rsidRPr="00FA27B5">
        <w:t xml:space="preserve"> the requirements for materials, testing and performance for sash balances used in hung type</w:t>
      </w:r>
      <w:r w:rsidR="005C6BCE">
        <w:t xml:space="preserve"> </w:t>
      </w:r>
      <w:r w:rsidR="005C6BCE" w:rsidRPr="00FA27B5">
        <w:t>windows conforming to AAMA/WDMA/CSA 101/I.S.2/A440,</w:t>
      </w:r>
      <w:r w:rsidR="005C6BCE">
        <w:t xml:space="preserve"> </w:t>
      </w:r>
      <w:r w:rsidR="005C6BCE" w:rsidRPr="005C6BCE">
        <w:rPr>
          <w:i/>
          <w:iCs/>
        </w:rPr>
        <w:t>North American Fenestration Standard</w:t>
      </w:r>
      <w:r w:rsidR="005C6BCE" w:rsidRPr="00FA27B5">
        <w:t xml:space="preserve"> </w:t>
      </w:r>
      <w:r w:rsidR="005C6BCE">
        <w:t xml:space="preserve">(NAFS). </w:t>
      </w:r>
      <w:hyperlink r:id="rId10" w:history="1">
        <w:r w:rsidR="00DD4103" w:rsidRPr="00FA27B5">
          <w:rPr>
            <w:rStyle w:val="Hyperlink"/>
            <w:sz w:val="22"/>
            <w:szCs w:val="22"/>
          </w:rPr>
          <w:t>AAMA 902-24</w:t>
        </w:r>
      </w:hyperlink>
      <w:r w:rsidR="00E16E58" w:rsidRPr="00FA27B5">
        <w:rPr>
          <w:szCs w:val="22"/>
        </w:rPr>
        <w:t xml:space="preserve">, </w:t>
      </w:r>
      <w:r w:rsidR="00FA27B5" w:rsidRPr="00FA27B5">
        <w:rPr>
          <w:i/>
          <w:iCs/>
        </w:rPr>
        <w:t>Specification for Sash Balances</w:t>
      </w:r>
      <w:r w:rsidR="00565F69" w:rsidRPr="00FA27B5">
        <w:t>,</w:t>
      </w:r>
      <w:r w:rsidR="00FC2DE0" w:rsidRPr="00FA27B5">
        <w:t xml:space="preserve"> </w:t>
      </w:r>
      <w:r w:rsidR="0055114F" w:rsidRPr="00FA27B5">
        <w:t>an FGIA</w:t>
      </w:r>
      <w:r w:rsidR="0055114F" w:rsidRPr="00FA27B5">
        <w:rPr>
          <w:szCs w:val="22"/>
        </w:rPr>
        <w:t xml:space="preserve"> document,</w:t>
      </w:r>
      <w:r w:rsidR="005A6B9C" w:rsidRPr="00FA27B5">
        <w:rPr>
          <w:szCs w:val="22"/>
        </w:rPr>
        <w:t xml:space="preserve"> </w:t>
      </w:r>
      <w:r w:rsidR="003924F4" w:rsidRPr="00FA27B5">
        <w:rPr>
          <w:szCs w:val="22"/>
        </w:rPr>
        <w:t xml:space="preserve">is </w:t>
      </w:r>
      <w:r w:rsidR="00E16E58" w:rsidRPr="00FA27B5">
        <w:rPr>
          <w:szCs w:val="22"/>
        </w:rPr>
        <w:t>now available for purc</w:t>
      </w:r>
      <w:r w:rsidR="00E16E58" w:rsidRPr="00FA27B5">
        <w:t>hase</w:t>
      </w:r>
      <w:r w:rsidR="008E2E4B" w:rsidRPr="00FA27B5">
        <w:t xml:space="preserve"> in the FGIA online store</w:t>
      </w:r>
      <w:r w:rsidR="00E16E58" w:rsidRPr="00FA27B5">
        <w:t xml:space="preserve">. </w:t>
      </w:r>
      <w:r w:rsidR="00010BB3" w:rsidRPr="00FA27B5">
        <w:t xml:space="preserve">This document was last </w:t>
      </w:r>
      <w:r w:rsidR="00010BB3" w:rsidRPr="005C6BCE">
        <w:t>updated in 20</w:t>
      </w:r>
      <w:r w:rsidR="005A6B9C" w:rsidRPr="005C6BCE">
        <w:t>1</w:t>
      </w:r>
      <w:r w:rsidR="00FA27B5" w:rsidRPr="005C6BCE">
        <w:t>6</w:t>
      </w:r>
      <w:r w:rsidR="00010BB3" w:rsidRPr="005C6BCE">
        <w:t xml:space="preserve">. </w:t>
      </w:r>
    </w:p>
    <w:p w14:paraId="559710F0" w14:textId="34702A75" w:rsidR="005C6BCE" w:rsidRPr="005C6BCE" w:rsidRDefault="005C6BCE" w:rsidP="005C6BCE">
      <w:r w:rsidRPr="005C6BCE">
        <w:t xml:space="preserve">In this new edition, the Sash Balance Review Task Group added performance levels C and D to </w:t>
      </w:r>
      <w:r>
        <w:t>a table laying out</w:t>
      </w:r>
      <w:r w:rsidRPr="005C6BCE">
        <w:t xml:space="preserve"> </w:t>
      </w:r>
      <w:r>
        <w:t>c</w:t>
      </w:r>
      <w:r w:rsidRPr="005C6BCE">
        <w:t xml:space="preserve">ycle </w:t>
      </w:r>
      <w:r>
        <w:t>l</w:t>
      </w:r>
      <w:r w:rsidRPr="005C6BCE">
        <w:t xml:space="preserve">ife </w:t>
      </w:r>
      <w:r>
        <w:t>r</w:t>
      </w:r>
      <w:r w:rsidRPr="005C6BCE">
        <w:t>equirements.</w:t>
      </w:r>
      <w:r>
        <w:t xml:space="preserve"> </w:t>
      </w:r>
      <w:r w:rsidRPr="005C6BCE">
        <w:t>The</w:t>
      </w:r>
      <w:r>
        <w:t xml:space="preserve"> group</w:t>
      </w:r>
      <w:r w:rsidRPr="005C6BCE">
        <w:t xml:space="preserve"> also created a decision tree for </w:t>
      </w:r>
      <w:r>
        <w:t>p</w:t>
      </w:r>
      <w:r w:rsidRPr="005C6BCE">
        <w:t xml:space="preserve">roduct </w:t>
      </w:r>
      <w:r>
        <w:t>l</w:t>
      </w:r>
      <w:r w:rsidRPr="005C6BCE">
        <w:t xml:space="preserve">ine testing guidance and added </w:t>
      </w:r>
      <w:r w:rsidR="005921BA">
        <w:t xml:space="preserve">a </w:t>
      </w:r>
      <w:r w:rsidRPr="005C6BCE">
        <w:t xml:space="preserve">nomenclature tree in Section 11.5 for </w:t>
      </w:r>
      <w:r>
        <w:t xml:space="preserve">the </w:t>
      </w:r>
      <w:r w:rsidRPr="005C6BCE">
        <w:t xml:space="preserve">eventual </w:t>
      </w:r>
      <w:r w:rsidR="005921BA">
        <w:t>Verified Components List (</w:t>
      </w:r>
      <w:r w:rsidRPr="005C6BCE">
        <w:t>VCL</w:t>
      </w:r>
      <w:r w:rsidR="005921BA">
        <w:t>)</w:t>
      </w:r>
      <w:r w:rsidRPr="005C6BCE">
        <w:t xml:space="preserve"> listing of sash balances.</w:t>
      </w:r>
    </w:p>
    <w:bookmarkEnd w:id="0"/>
    <w:p w14:paraId="634E88A0" w14:textId="058B9F0E" w:rsidR="00FA27B5" w:rsidRPr="00FA27B5" w:rsidRDefault="005C6BCE" w:rsidP="00FA27B5">
      <w:r>
        <w:t>“</w:t>
      </w:r>
      <w:r w:rsidR="00FA27B5" w:rsidRPr="00FA27B5">
        <w:t xml:space="preserve">Sash balances are hardware components used to counterbalance the mass of </w:t>
      </w:r>
      <w:r w:rsidR="005921BA">
        <w:t xml:space="preserve">a </w:t>
      </w:r>
      <w:r w:rsidR="00FA27B5" w:rsidRPr="00FA27B5">
        <w:t>sash in hung type vertical sliding windows</w:t>
      </w:r>
      <w:r>
        <w:t>,” said FGIA Fenestration Standards Specialist Glenn Ferris</w:t>
      </w:r>
      <w:r w:rsidR="00FA27B5" w:rsidRPr="00FA27B5">
        <w:t>.</w:t>
      </w:r>
      <w:r w:rsidR="00FA27B5">
        <w:t xml:space="preserve"> </w:t>
      </w:r>
      <w:r>
        <w:t>“</w:t>
      </w:r>
      <w:r w:rsidR="00FA27B5" w:rsidRPr="00FA27B5">
        <w:t>The purpose of this document is to establish a universal method for characterization of the performance of sash balances</w:t>
      </w:r>
      <w:r w:rsidR="00FA27B5">
        <w:t xml:space="preserve"> </w:t>
      </w:r>
      <w:r w:rsidR="00FA27B5" w:rsidRPr="00FA27B5">
        <w:t>as well as defining the method</w:t>
      </w:r>
      <w:r>
        <w:t>, or methods,</w:t>
      </w:r>
      <w:r w:rsidR="00FA27B5" w:rsidRPr="00FA27B5">
        <w:t xml:space="preserve"> by which these characteristics are to be tested.</w:t>
      </w:r>
      <w:r>
        <w:t>”</w:t>
      </w:r>
    </w:p>
    <w:p w14:paraId="238C8C31" w14:textId="31E5ACA7" w:rsidR="00FA27B5" w:rsidRPr="00FA27B5" w:rsidRDefault="00FA27B5" w:rsidP="00FA27B5">
      <w:r w:rsidRPr="00FA27B5">
        <w:t>The multitude of factors that a fenestration product experiences in a real-world application makes prediction of lifespan</w:t>
      </w:r>
      <w:r>
        <w:t xml:space="preserve"> </w:t>
      </w:r>
      <w:r w:rsidRPr="00FA27B5">
        <w:t>extremely complex. This is also the case for window components such as sash balances used in hung windows.</w:t>
      </w:r>
      <w:r>
        <w:t xml:space="preserve"> </w:t>
      </w:r>
      <w:r w:rsidRPr="00FA27B5">
        <w:t xml:space="preserve">This test method is not intended to prescribe the useful life expectancy of balances in service </w:t>
      </w:r>
      <w:proofErr w:type="gramStart"/>
      <w:r w:rsidRPr="00FA27B5">
        <w:t>as a result of</w:t>
      </w:r>
      <w:proofErr w:type="gramEnd"/>
      <w:r w:rsidRPr="00FA27B5">
        <w:t xml:space="preserve"> the data</w:t>
      </w:r>
      <w:r>
        <w:t xml:space="preserve"> </w:t>
      </w:r>
      <w:r w:rsidRPr="00FA27B5">
        <w:t>obtained during the test. It will, however, provide hung window manufacturers a representative indication of the effects that</w:t>
      </w:r>
      <w:r>
        <w:t xml:space="preserve"> </w:t>
      </w:r>
      <w:r w:rsidRPr="00FA27B5">
        <w:t>cycling will have on the balance and provide minimum performance criteria to be used by hung window manufacturers</w:t>
      </w:r>
      <w:r>
        <w:t xml:space="preserve"> </w:t>
      </w:r>
      <w:r w:rsidRPr="00FA27B5">
        <w:t>when specifying balances used in their products.</w:t>
      </w:r>
    </w:p>
    <w:p w14:paraId="1157E7E5" w14:textId="49D4046E" w:rsidR="00E16E58" w:rsidRPr="00337CB5" w:rsidRDefault="00B6194C" w:rsidP="0085067A">
      <w:pPr>
        <w:rPr>
          <w:szCs w:val="22"/>
        </w:rPr>
      </w:pPr>
      <w:hyperlink r:id="rId11" w:history="1">
        <w:r w:rsidR="00DD4103">
          <w:rPr>
            <w:rStyle w:val="Hyperlink"/>
            <w:sz w:val="22"/>
            <w:szCs w:val="22"/>
          </w:rPr>
          <w:t>AAMA 902-24</w:t>
        </w:r>
      </w:hyperlink>
      <w:r w:rsidR="00E16E58" w:rsidRPr="004D2A26">
        <w:rPr>
          <w:szCs w:val="22"/>
        </w:rPr>
        <w:t>, as well</w:t>
      </w:r>
      <w:r w:rsidR="00E16E58" w:rsidRPr="004D2A26">
        <w:t xml:space="preserve"> as other documents available from FGIA</w:t>
      </w:r>
      <w:r w:rsidR="00E16E58" w:rsidRPr="004D2A26">
        <w:rPr>
          <w:szCs w:val="22"/>
        </w:rPr>
        <w:t>, may be purchased from the online store at the discounted member rate of $20 or the non-member price of $60.</w:t>
      </w:r>
      <w:r w:rsidR="00DD4103">
        <w:rPr>
          <w:szCs w:val="22"/>
        </w:rPr>
        <w:t xml:space="preserve"> </w:t>
      </w:r>
      <w:hyperlink r:id="rId12" w:history="1">
        <w:r w:rsidR="00FA27B5" w:rsidRPr="00FA27B5">
          <w:rPr>
            <w:rStyle w:val="Hyperlink"/>
            <w:sz w:val="22"/>
            <w:szCs w:val="22"/>
          </w:rPr>
          <w:t>NAFS</w:t>
        </w:r>
      </w:hyperlink>
      <w:r w:rsidR="00FA27B5">
        <w:rPr>
          <w:szCs w:val="22"/>
        </w:rPr>
        <w:t>, which</w:t>
      </w:r>
      <w:r w:rsidR="00DD4103" w:rsidRPr="004D2A26">
        <w:rPr>
          <w:szCs w:val="22"/>
        </w:rPr>
        <w:t xml:space="preserve"> references AAMA </w:t>
      </w:r>
      <w:r w:rsidR="00DD4103">
        <w:rPr>
          <w:szCs w:val="22"/>
        </w:rPr>
        <w:t>902</w:t>
      </w:r>
      <w:r w:rsidR="00DD4103" w:rsidRPr="004D2A26">
        <w:rPr>
          <w:szCs w:val="22"/>
        </w:rPr>
        <w:t>, is also available for purchase.</w:t>
      </w:r>
    </w:p>
    <w:p w14:paraId="0025EA58" w14:textId="1A5085A4" w:rsidR="002C156D" w:rsidRPr="00337CB5" w:rsidRDefault="00930EA7" w:rsidP="007D091F">
      <w:r w:rsidRPr="00337CB5">
        <w:t>For mo</w:t>
      </w:r>
      <w:r w:rsidR="00CE734A" w:rsidRPr="00337CB5">
        <w:t>re information</w:t>
      </w:r>
      <w:r w:rsidR="00917314" w:rsidRPr="00337CB5">
        <w:t xml:space="preserve"> about FGIA and its activities</w:t>
      </w:r>
      <w:r w:rsidR="00F8328B" w:rsidRPr="00337CB5">
        <w:t>,</w:t>
      </w:r>
      <w:r w:rsidR="00CE734A" w:rsidRPr="00337CB5">
        <w:t xml:space="preserve"> </w:t>
      </w:r>
      <w:r w:rsidR="00723E5F" w:rsidRPr="00337CB5">
        <w:t>visit</w:t>
      </w:r>
      <w:r w:rsidR="00F526AA" w:rsidRPr="00337CB5">
        <w:t xml:space="preserve"> </w:t>
      </w:r>
      <w:hyperlink r:id="rId13" w:history="1">
        <w:r w:rsidR="007A3F22" w:rsidRPr="00337CB5">
          <w:rPr>
            <w:rStyle w:val="Hyperlink"/>
            <w:sz w:val="22"/>
          </w:rPr>
          <w:t>FGIAonline.org</w:t>
        </w:r>
      </w:hyperlink>
      <w:r w:rsidR="00F13E41" w:rsidRPr="00337CB5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337CB5">
        <w:rPr>
          <w:i/>
          <w:iCs/>
        </w:rPr>
        <w:lastRenderedPageBreak/>
        <w:t>Your trusted industry resource, setting the standards for fenestration and glazing.</w:t>
      </w:r>
    </w:p>
    <w:sectPr w:rsidR="00AD1FC5" w:rsidRPr="00AD1FC5" w:rsidSect="00585394">
      <w:headerReference w:type="default" r:id="rId14"/>
      <w:footerReference w:type="default" r:id="rId15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30311" w14:textId="77777777" w:rsidR="00585394" w:rsidRDefault="00585394">
      <w:pPr>
        <w:spacing w:after="0" w:line="240" w:lineRule="auto"/>
      </w:pPr>
      <w:r>
        <w:separator/>
      </w:r>
    </w:p>
  </w:endnote>
  <w:endnote w:type="continuationSeparator" w:id="0">
    <w:p w14:paraId="4956C8EF" w14:textId="77777777" w:rsidR="00585394" w:rsidRDefault="0058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BD48" w14:textId="77777777" w:rsidR="00585394" w:rsidRDefault="00585394">
      <w:pPr>
        <w:spacing w:after="0" w:line="240" w:lineRule="auto"/>
      </w:pPr>
      <w:r>
        <w:separator/>
      </w:r>
    </w:p>
  </w:footnote>
  <w:footnote w:type="continuationSeparator" w:id="0">
    <w:p w14:paraId="0229184D" w14:textId="77777777" w:rsidR="00585394" w:rsidRDefault="0058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723EE9DC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39DB"/>
    <w:multiLevelType w:val="hybridMultilevel"/>
    <w:tmpl w:val="CC1E2F0E"/>
    <w:lvl w:ilvl="0" w:tplc="8F0A06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E9E929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</w:rPr>
    </w:lvl>
    <w:lvl w:ilvl="2" w:tplc="708E7344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7459A"/>
    <w:multiLevelType w:val="hybridMultilevel"/>
    <w:tmpl w:val="AD6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31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090100">
    <w:abstractNumId w:val="13"/>
  </w:num>
  <w:num w:numId="3" w16cid:durableId="1393655226">
    <w:abstractNumId w:val="8"/>
  </w:num>
  <w:num w:numId="4" w16cid:durableId="367335107">
    <w:abstractNumId w:val="4"/>
  </w:num>
  <w:num w:numId="5" w16cid:durableId="963190756">
    <w:abstractNumId w:val="12"/>
  </w:num>
  <w:num w:numId="6" w16cid:durableId="1394157335">
    <w:abstractNumId w:val="1"/>
  </w:num>
  <w:num w:numId="7" w16cid:durableId="2069499069">
    <w:abstractNumId w:val="5"/>
  </w:num>
  <w:num w:numId="8" w16cid:durableId="2031713121">
    <w:abstractNumId w:val="3"/>
  </w:num>
  <w:num w:numId="9" w16cid:durableId="1690252387">
    <w:abstractNumId w:val="7"/>
  </w:num>
  <w:num w:numId="10" w16cid:durableId="852377181">
    <w:abstractNumId w:val="14"/>
  </w:num>
  <w:num w:numId="11" w16cid:durableId="604385054">
    <w:abstractNumId w:val="9"/>
  </w:num>
  <w:num w:numId="12" w16cid:durableId="848107054">
    <w:abstractNumId w:val="6"/>
  </w:num>
  <w:num w:numId="13" w16cid:durableId="1750736217">
    <w:abstractNumId w:val="15"/>
  </w:num>
  <w:num w:numId="14" w16cid:durableId="1401749573">
    <w:abstractNumId w:val="10"/>
  </w:num>
  <w:num w:numId="15" w16cid:durableId="1086221038">
    <w:abstractNumId w:val="11"/>
  </w:num>
  <w:num w:numId="16" w16cid:durableId="1616595897">
    <w:abstractNumId w:val="0"/>
  </w:num>
  <w:num w:numId="17" w16cid:durableId="944966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1E6D"/>
    <w:rsid w:val="00002C37"/>
    <w:rsid w:val="00006A31"/>
    <w:rsid w:val="000070B8"/>
    <w:rsid w:val="00010BB3"/>
    <w:rsid w:val="00013A8A"/>
    <w:rsid w:val="00021489"/>
    <w:rsid w:val="00024E59"/>
    <w:rsid w:val="000324E7"/>
    <w:rsid w:val="0003619E"/>
    <w:rsid w:val="00037F97"/>
    <w:rsid w:val="000457C3"/>
    <w:rsid w:val="0004674B"/>
    <w:rsid w:val="000468D2"/>
    <w:rsid w:val="00051C6E"/>
    <w:rsid w:val="00052F0A"/>
    <w:rsid w:val="00060FA3"/>
    <w:rsid w:val="000624B5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07D9"/>
    <w:rsid w:val="000E1D4F"/>
    <w:rsid w:val="000E2578"/>
    <w:rsid w:val="000E28AE"/>
    <w:rsid w:val="000E2B1B"/>
    <w:rsid w:val="000E5F19"/>
    <w:rsid w:val="000F28C4"/>
    <w:rsid w:val="000F32D4"/>
    <w:rsid w:val="000F4954"/>
    <w:rsid w:val="001027F1"/>
    <w:rsid w:val="00105ADC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0570"/>
    <w:rsid w:val="00135975"/>
    <w:rsid w:val="00135DCD"/>
    <w:rsid w:val="001418B1"/>
    <w:rsid w:val="001551CB"/>
    <w:rsid w:val="00157286"/>
    <w:rsid w:val="00162CE8"/>
    <w:rsid w:val="00172068"/>
    <w:rsid w:val="0018091B"/>
    <w:rsid w:val="00186B9A"/>
    <w:rsid w:val="00193DC9"/>
    <w:rsid w:val="00194536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E6F8C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5295"/>
    <w:rsid w:val="002463A4"/>
    <w:rsid w:val="0025134B"/>
    <w:rsid w:val="0025359D"/>
    <w:rsid w:val="00253E54"/>
    <w:rsid w:val="00263188"/>
    <w:rsid w:val="002649EB"/>
    <w:rsid w:val="0027036E"/>
    <w:rsid w:val="00270664"/>
    <w:rsid w:val="00274E83"/>
    <w:rsid w:val="00280241"/>
    <w:rsid w:val="0028039D"/>
    <w:rsid w:val="0028373F"/>
    <w:rsid w:val="00290DAE"/>
    <w:rsid w:val="002934B1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26358"/>
    <w:rsid w:val="0033224B"/>
    <w:rsid w:val="00332539"/>
    <w:rsid w:val="003375FE"/>
    <w:rsid w:val="00337CB5"/>
    <w:rsid w:val="00340065"/>
    <w:rsid w:val="00342D50"/>
    <w:rsid w:val="003443B6"/>
    <w:rsid w:val="00345218"/>
    <w:rsid w:val="00356961"/>
    <w:rsid w:val="0036051A"/>
    <w:rsid w:val="00361A0D"/>
    <w:rsid w:val="0036575D"/>
    <w:rsid w:val="003678EE"/>
    <w:rsid w:val="00367A21"/>
    <w:rsid w:val="003716A6"/>
    <w:rsid w:val="00380F96"/>
    <w:rsid w:val="0038384C"/>
    <w:rsid w:val="0038451E"/>
    <w:rsid w:val="00384B5C"/>
    <w:rsid w:val="003924F4"/>
    <w:rsid w:val="00396D85"/>
    <w:rsid w:val="00396FE6"/>
    <w:rsid w:val="003B017E"/>
    <w:rsid w:val="003B049F"/>
    <w:rsid w:val="003B437E"/>
    <w:rsid w:val="003C4460"/>
    <w:rsid w:val="003D397A"/>
    <w:rsid w:val="003D5897"/>
    <w:rsid w:val="003E026C"/>
    <w:rsid w:val="003E19CA"/>
    <w:rsid w:val="003E2407"/>
    <w:rsid w:val="003F1C8A"/>
    <w:rsid w:val="003F3D28"/>
    <w:rsid w:val="003F7709"/>
    <w:rsid w:val="00402332"/>
    <w:rsid w:val="00404769"/>
    <w:rsid w:val="00404EBB"/>
    <w:rsid w:val="004071D2"/>
    <w:rsid w:val="00413777"/>
    <w:rsid w:val="0041763A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0FBC"/>
    <w:rsid w:val="004B6EC3"/>
    <w:rsid w:val="004B74AD"/>
    <w:rsid w:val="004C31E0"/>
    <w:rsid w:val="004C35D9"/>
    <w:rsid w:val="004C6363"/>
    <w:rsid w:val="004C65DB"/>
    <w:rsid w:val="004D07F0"/>
    <w:rsid w:val="004D2A26"/>
    <w:rsid w:val="004D6248"/>
    <w:rsid w:val="004E37DE"/>
    <w:rsid w:val="004E4655"/>
    <w:rsid w:val="004E46FE"/>
    <w:rsid w:val="004E5DB8"/>
    <w:rsid w:val="004F194C"/>
    <w:rsid w:val="004F2721"/>
    <w:rsid w:val="004F3A25"/>
    <w:rsid w:val="004F6E72"/>
    <w:rsid w:val="00501D8F"/>
    <w:rsid w:val="00502073"/>
    <w:rsid w:val="0050488E"/>
    <w:rsid w:val="00506F0B"/>
    <w:rsid w:val="0052064A"/>
    <w:rsid w:val="00524FC3"/>
    <w:rsid w:val="0052579C"/>
    <w:rsid w:val="005257C4"/>
    <w:rsid w:val="0052685A"/>
    <w:rsid w:val="00530B72"/>
    <w:rsid w:val="00532659"/>
    <w:rsid w:val="00533395"/>
    <w:rsid w:val="005404D7"/>
    <w:rsid w:val="0054638A"/>
    <w:rsid w:val="005500F1"/>
    <w:rsid w:val="0055114F"/>
    <w:rsid w:val="005576A2"/>
    <w:rsid w:val="00565F69"/>
    <w:rsid w:val="00566D81"/>
    <w:rsid w:val="00570D21"/>
    <w:rsid w:val="0057201B"/>
    <w:rsid w:val="00575ECC"/>
    <w:rsid w:val="00576237"/>
    <w:rsid w:val="005839A5"/>
    <w:rsid w:val="00585394"/>
    <w:rsid w:val="005875E8"/>
    <w:rsid w:val="005921BA"/>
    <w:rsid w:val="00595CCB"/>
    <w:rsid w:val="00596EF5"/>
    <w:rsid w:val="005A6B9C"/>
    <w:rsid w:val="005B6151"/>
    <w:rsid w:val="005B684C"/>
    <w:rsid w:val="005B69E5"/>
    <w:rsid w:val="005C15B4"/>
    <w:rsid w:val="005C5FD0"/>
    <w:rsid w:val="005C6BCE"/>
    <w:rsid w:val="005C7D7D"/>
    <w:rsid w:val="005D4F98"/>
    <w:rsid w:val="005D6362"/>
    <w:rsid w:val="005D762F"/>
    <w:rsid w:val="005E2908"/>
    <w:rsid w:val="005E562A"/>
    <w:rsid w:val="005E629F"/>
    <w:rsid w:val="005E7A8B"/>
    <w:rsid w:val="005F4BE5"/>
    <w:rsid w:val="006022C3"/>
    <w:rsid w:val="00603FAD"/>
    <w:rsid w:val="00604C84"/>
    <w:rsid w:val="00606D78"/>
    <w:rsid w:val="00615CE7"/>
    <w:rsid w:val="0062398A"/>
    <w:rsid w:val="006317F5"/>
    <w:rsid w:val="00631C6B"/>
    <w:rsid w:val="00633C63"/>
    <w:rsid w:val="00635D81"/>
    <w:rsid w:val="00645F94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3FA4"/>
    <w:rsid w:val="00694920"/>
    <w:rsid w:val="006973F6"/>
    <w:rsid w:val="00697799"/>
    <w:rsid w:val="006A31FF"/>
    <w:rsid w:val="006A46CE"/>
    <w:rsid w:val="006A5BEE"/>
    <w:rsid w:val="006A7239"/>
    <w:rsid w:val="006C0D08"/>
    <w:rsid w:val="006C294F"/>
    <w:rsid w:val="006C5F6E"/>
    <w:rsid w:val="006C7A51"/>
    <w:rsid w:val="006C7A6C"/>
    <w:rsid w:val="006D0098"/>
    <w:rsid w:val="006D77FA"/>
    <w:rsid w:val="006D7D86"/>
    <w:rsid w:val="006E3044"/>
    <w:rsid w:val="006E5F8D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15C9"/>
    <w:rsid w:val="0074217C"/>
    <w:rsid w:val="00743B9B"/>
    <w:rsid w:val="007456CD"/>
    <w:rsid w:val="007545A1"/>
    <w:rsid w:val="00756007"/>
    <w:rsid w:val="0075749E"/>
    <w:rsid w:val="00757677"/>
    <w:rsid w:val="007621A7"/>
    <w:rsid w:val="007635A7"/>
    <w:rsid w:val="007657AB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B3E0B"/>
    <w:rsid w:val="007D091F"/>
    <w:rsid w:val="007D20E2"/>
    <w:rsid w:val="007D4023"/>
    <w:rsid w:val="007D7FF6"/>
    <w:rsid w:val="007E3DFE"/>
    <w:rsid w:val="007F075D"/>
    <w:rsid w:val="007F0777"/>
    <w:rsid w:val="007F4D3C"/>
    <w:rsid w:val="00802F68"/>
    <w:rsid w:val="00806290"/>
    <w:rsid w:val="00806E15"/>
    <w:rsid w:val="0080753C"/>
    <w:rsid w:val="00813B08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1C81"/>
    <w:rsid w:val="00843511"/>
    <w:rsid w:val="00843A2F"/>
    <w:rsid w:val="00845556"/>
    <w:rsid w:val="00845B10"/>
    <w:rsid w:val="0085067A"/>
    <w:rsid w:val="008567A8"/>
    <w:rsid w:val="00857E2F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87321"/>
    <w:rsid w:val="00891120"/>
    <w:rsid w:val="0089483A"/>
    <w:rsid w:val="00895F3C"/>
    <w:rsid w:val="008A244F"/>
    <w:rsid w:val="008A2688"/>
    <w:rsid w:val="008A3CDE"/>
    <w:rsid w:val="008B5249"/>
    <w:rsid w:val="008B7133"/>
    <w:rsid w:val="008C1806"/>
    <w:rsid w:val="008D2053"/>
    <w:rsid w:val="008D67D5"/>
    <w:rsid w:val="008D6F93"/>
    <w:rsid w:val="008E2E4B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832E8"/>
    <w:rsid w:val="00996982"/>
    <w:rsid w:val="009A0248"/>
    <w:rsid w:val="009A23BB"/>
    <w:rsid w:val="009A2C5D"/>
    <w:rsid w:val="009A516D"/>
    <w:rsid w:val="009B3BB5"/>
    <w:rsid w:val="009B572A"/>
    <w:rsid w:val="009C1D59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E2DAF"/>
    <w:rsid w:val="00AF4A0B"/>
    <w:rsid w:val="00AF7853"/>
    <w:rsid w:val="00B03BCD"/>
    <w:rsid w:val="00B069FC"/>
    <w:rsid w:val="00B109C8"/>
    <w:rsid w:val="00B15259"/>
    <w:rsid w:val="00B178D4"/>
    <w:rsid w:val="00B21502"/>
    <w:rsid w:val="00B27515"/>
    <w:rsid w:val="00B30B7F"/>
    <w:rsid w:val="00B362B4"/>
    <w:rsid w:val="00B3724B"/>
    <w:rsid w:val="00B37A43"/>
    <w:rsid w:val="00B37FE2"/>
    <w:rsid w:val="00B42E4E"/>
    <w:rsid w:val="00B43C0A"/>
    <w:rsid w:val="00B6194C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692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BF5DF7"/>
    <w:rsid w:val="00C063FA"/>
    <w:rsid w:val="00C079CB"/>
    <w:rsid w:val="00C12A15"/>
    <w:rsid w:val="00C150E4"/>
    <w:rsid w:val="00C24AE7"/>
    <w:rsid w:val="00C31E98"/>
    <w:rsid w:val="00C360FA"/>
    <w:rsid w:val="00C369EA"/>
    <w:rsid w:val="00C36F1F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0CC6"/>
    <w:rsid w:val="00CA78AD"/>
    <w:rsid w:val="00CA7CF6"/>
    <w:rsid w:val="00CB1713"/>
    <w:rsid w:val="00CB7C37"/>
    <w:rsid w:val="00CC36E7"/>
    <w:rsid w:val="00CC4093"/>
    <w:rsid w:val="00CC6F22"/>
    <w:rsid w:val="00CD0A7C"/>
    <w:rsid w:val="00CD342D"/>
    <w:rsid w:val="00CE0952"/>
    <w:rsid w:val="00CE558E"/>
    <w:rsid w:val="00CE5636"/>
    <w:rsid w:val="00CE700F"/>
    <w:rsid w:val="00CE734A"/>
    <w:rsid w:val="00CF21F0"/>
    <w:rsid w:val="00CF4017"/>
    <w:rsid w:val="00CF5B1C"/>
    <w:rsid w:val="00CF73CC"/>
    <w:rsid w:val="00CF79B3"/>
    <w:rsid w:val="00CF79E0"/>
    <w:rsid w:val="00D002EB"/>
    <w:rsid w:val="00D0684C"/>
    <w:rsid w:val="00D071F1"/>
    <w:rsid w:val="00D10072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2EEA"/>
    <w:rsid w:val="00D66EED"/>
    <w:rsid w:val="00D67C50"/>
    <w:rsid w:val="00D72A53"/>
    <w:rsid w:val="00D74037"/>
    <w:rsid w:val="00D770BE"/>
    <w:rsid w:val="00D777C0"/>
    <w:rsid w:val="00D77FD6"/>
    <w:rsid w:val="00D834C8"/>
    <w:rsid w:val="00D87ADD"/>
    <w:rsid w:val="00D92428"/>
    <w:rsid w:val="00D9258D"/>
    <w:rsid w:val="00DA55B0"/>
    <w:rsid w:val="00DA6038"/>
    <w:rsid w:val="00DA6A2F"/>
    <w:rsid w:val="00DB2A7C"/>
    <w:rsid w:val="00DB4E38"/>
    <w:rsid w:val="00DB5362"/>
    <w:rsid w:val="00DB7905"/>
    <w:rsid w:val="00DC00FB"/>
    <w:rsid w:val="00DC3601"/>
    <w:rsid w:val="00DD4103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0440E"/>
    <w:rsid w:val="00E10EF0"/>
    <w:rsid w:val="00E11929"/>
    <w:rsid w:val="00E11C82"/>
    <w:rsid w:val="00E120EF"/>
    <w:rsid w:val="00E16E58"/>
    <w:rsid w:val="00E233FF"/>
    <w:rsid w:val="00E26363"/>
    <w:rsid w:val="00E272D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A6827"/>
    <w:rsid w:val="00EB2421"/>
    <w:rsid w:val="00EB3D5E"/>
    <w:rsid w:val="00EB550F"/>
    <w:rsid w:val="00EB64A8"/>
    <w:rsid w:val="00EB6F20"/>
    <w:rsid w:val="00EC071F"/>
    <w:rsid w:val="00EC72E9"/>
    <w:rsid w:val="00EE04B8"/>
    <w:rsid w:val="00EE057E"/>
    <w:rsid w:val="00EE1372"/>
    <w:rsid w:val="00EE2888"/>
    <w:rsid w:val="00EE4571"/>
    <w:rsid w:val="00EF113E"/>
    <w:rsid w:val="00EF6A5B"/>
    <w:rsid w:val="00F13E41"/>
    <w:rsid w:val="00F15C3D"/>
    <w:rsid w:val="00F16205"/>
    <w:rsid w:val="00F1798B"/>
    <w:rsid w:val="00F22AAA"/>
    <w:rsid w:val="00F25978"/>
    <w:rsid w:val="00F25F58"/>
    <w:rsid w:val="00F32026"/>
    <w:rsid w:val="00F426C5"/>
    <w:rsid w:val="00F446A0"/>
    <w:rsid w:val="00F4584E"/>
    <w:rsid w:val="00F50519"/>
    <w:rsid w:val="00F513AF"/>
    <w:rsid w:val="00F51723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27B5"/>
    <w:rsid w:val="00FA4979"/>
    <w:rsid w:val="00FB2DC7"/>
    <w:rsid w:val="00FB44C7"/>
    <w:rsid w:val="00FC0D8D"/>
    <w:rsid w:val="00FC29DB"/>
    <w:rsid w:val="00FC2DE0"/>
    <w:rsid w:val="00FC4E30"/>
    <w:rsid w:val="00FE0940"/>
    <w:rsid w:val="00FE4E01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7B3E0B"/>
    <w:rPr>
      <w:rFonts w:ascii="Arial" w:hAnsi="Arial"/>
      <w:color w:val="000000"/>
      <w:sz w:val="22"/>
    </w:rPr>
  </w:style>
  <w:style w:type="paragraph" w:styleId="BodyText">
    <w:name w:val="Body Text"/>
    <w:basedOn w:val="Normal"/>
    <w:link w:val="BodyTextChar"/>
    <w:rsid w:val="00FC2DE0"/>
    <w:pPr>
      <w:tabs>
        <w:tab w:val="clear" w:pos="0"/>
      </w:tabs>
      <w:overflowPunct/>
      <w:autoSpaceDE/>
      <w:autoSpaceDN/>
      <w:adjustRightInd/>
      <w:spacing w:after="0" w:line="240" w:lineRule="auto"/>
      <w:jc w:val="center"/>
      <w:textAlignment w:val="auto"/>
    </w:pPr>
    <w:rPr>
      <w:color w:val="auto"/>
      <w:sz w:val="20"/>
    </w:rPr>
  </w:style>
  <w:style w:type="character" w:customStyle="1" w:styleId="BodyTextChar">
    <w:name w:val="Body Text Char"/>
    <w:basedOn w:val="DefaultParagraphFont"/>
    <w:link w:val="BodyText"/>
    <w:rsid w:val="00FC2DE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ore.fgiaonline.org/pubstore/ProductResults.asp?cat=0&amp;src=44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fgiaonline.org/pubstore/ProductResults.asp?cat=0&amp;src=9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tore.fgiaonline.org/pubstore/ProductResults.asp?cat=0&amp;src=90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2542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2913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2</cp:revision>
  <cp:lastPrinted>2014-02-14T16:35:00Z</cp:lastPrinted>
  <dcterms:created xsi:type="dcterms:W3CDTF">2024-04-22T19:18:00Z</dcterms:created>
  <dcterms:modified xsi:type="dcterms:W3CDTF">2024-04-22T19:18:00Z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dcaafc213a0a92fda0ba082129c4f060ea340d37b1e025dc67aaccd3a1e12e8e</vt:lpwstr>
  </property>
</Properties>
</file>