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632AA6" w:rsidRDefault="00751274" w:rsidP="00632AA6">
      <w:pPr>
        <w:spacing w:after="0" w:line="240" w:lineRule="auto"/>
        <w:ind w:right="180"/>
        <w:contextualSpacing/>
        <w:rPr>
          <w:rFonts w:ascii="Book Antiqua" w:hAnsi="Book Antiqua"/>
          <w:i/>
          <w:iCs/>
          <w:sz w:val="20"/>
          <w:szCs w:val="20"/>
        </w:rPr>
      </w:pPr>
      <w:r w:rsidRPr="00632AA6">
        <w:rPr>
          <w:rFonts w:ascii="Book Antiqua" w:hAnsi="Book Antiqua"/>
          <w:i/>
          <w:iCs/>
          <w:sz w:val="20"/>
          <w:szCs w:val="20"/>
        </w:rPr>
        <w:t>Media contact: Heather West, 612-724-8760, heather@heatherwestpr.com</w:t>
      </w:r>
    </w:p>
    <w:p w14:paraId="3B7C5B2C" w14:textId="2CC26F71" w:rsidR="00751274" w:rsidRPr="00632AA6" w:rsidRDefault="00751274" w:rsidP="00632AA6">
      <w:pPr>
        <w:spacing w:after="0" w:line="240" w:lineRule="auto"/>
        <w:ind w:right="180"/>
        <w:contextualSpacing/>
        <w:rPr>
          <w:rFonts w:ascii="Book Antiqua" w:hAnsi="Book Antiqua"/>
          <w:i/>
          <w:iCs/>
          <w:sz w:val="24"/>
          <w:szCs w:val="24"/>
        </w:rPr>
      </w:pPr>
    </w:p>
    <w:p w14:paraId="0DD3CFFE" w14:textId="77777777" w:rsidR="00632AA6" w:rsidRPr="00632AA6" w:rsidRDefault="00632AA6" w:rsidP="00632AA6">
      <w:pPr>
        <w:spacing w:after="0" w:line="240" w:lineRule="auto"/>
        <w:contextualSpacing/>
        <w:rPr>
          <w:rFonts w:ascii="Book Antiqua" w:hAnsi="Book Antiqua"/>
          <w:b/>
          <w:bCs/>
          <w:sz w:val="28"/>
          <w:szCs w:val="28"/>
        </w:rPr>
      </w:pPr>
      <w:r w:rsidRPr="00632AA6">
        <w:rPr>
          <w:rFonts w:ascii="Book Antiqua" w:hAnsi="Book Antiqua"/>
          <w:b/>
          <w:bCs/>
          <w:sz w:val="28"/>
          <w:szCs w:val="28"/>
        </w:rPr>
        <w:t>Linetec finishes 100,000+ metal panels in 35 colors to create a moving mural on California parking garage – one of the largest in the U.S.</w:t>
      </w:r>
    </w:p>
    <w:p w14:paraId="047830B4" w14:textId="77777777" w:rsidR="007C2F14" w:rsidRPr="00632AA6" w:rsidRDefault="007C2F14" w:rsidP="00632AA6">
      <w:pPr>
        <w:spacing w:after="0" w:line="240" w:lineRule="auto"/>
        <w:ind w:right="180"/>
        <w:contextualSpacing/>
        <w:rPr>
          <w:rFonts w:ascii="Book Antiqua" w:hAnsi="Book Antiqua" w:cs="Times New Roman"/>
        </w:rPr>
      </w:pPr>
    </w:p>
    <w:p w14:paraId="4A5A38FB" w14:textId="75585FE0" w:rsidR="00632AA6" w:rsidRPr="00632AA6" w:rsidRDefault="00751274" w:rsidP="00632AA6">
      <w:pPr>
        <w:pStyle w:val="NormalWeb"/>
        <w:spacing w:before="0" w:beforeAutospacing="0" w:after="0" w:afterAutospacing="0"/>
        <w:contextualSpacing/>
        <w:rPr>
          <w:rStyle w:val="Strong"/>
          <w:rFonts w:ascii="Book Antiqua" w:hAnsi="Book Antiqua"/>
          <w:b w:val="0"/>
          <w:bCs w:val="0"/>
          <w:sz w:val="22"/>
          <w:szCs w:val="22"/>
        </w:rPr>
      </w:pPr>
      <w:r w:rsidRPr="00632AA6">
        <w:rPr>
          <w:rFonts w:ascii="Book Antiqua" w:hAnsi="Book Antiqua"/>
        </w:rPr>
        <w:t xml:space="preserve">Wausau, Wisconsin </w:t>
      </w:r>
      <w:r w:rsidR="00BC689E" w:rsidRPr="00632AA6">
        <w:rPr>
          <w:rFonts w:ascii="Book Antiqua" w:hAnsi="Book Antiqua"/>
        </w:rPr>
        <w:t>(</w:t>
      </w:r>
      <w:r w:rsidR="00011D23" w:rsidRPr="00632AA6">
        <w:rPr>
          <w:rFonts w:ascii="Book Antiqua" w:hAnsi="Book Antiqua"/>
        </w:rPr>
        <w:t>A</w:t>
      </w:r>
      <w:r w:rsidR="00632AA6" w:rsidRPr="00632AA6">
        <w:rPr>
          <w:rFonts w:ascii="Book Antiqua" w:hAnsi="Book Antiqua"/>
        </w:rPr>
        <w:t>ug.</w:t>
      </w:r>
      <w:r w:rsidR="00864C28" w:rsidRPr="00632AA6">
        <w:rPr>
          <w:rFonts w:ascii="Book Antiqua" w:hAnsi="Book Antiqua"/>
        </w:rPr>
        <w:t xml:space="preserve"> 2023</w:t>
      </w:r>
      <w:r w:rsidRPr="00632AA6">
        <w:rPr>
          <w:rFonts w:ascii="Book Antiqua" w:hAnsi="Book Antiqua"/>
        </w:rPr>
        <w:t xml:space="preserve">) – </w:t>
      </w:r>
      <w:r w:rsidR="00632AA6" w:rsidRPr="00632AA6">
        <w:rPr>
          <w:rStyle w:val="Strong"/>
          <w:rFonts w:ascii="Book Antiqua" w:hAnsi="Book Antiqua"/>
          <w:b w:val="0"/>
          <w:bCs w:val="0"/>
          <w:sz w:val="22"/>
          <w:szCs w:val="22"/>
        </w:rPr>
        <w:t>A massive, colorful, moving</w:t>
      </w:r>
      <w:r w:rsidR="000A2CB5">
        <w:rPr>
          <w:rStyle w:val="Strong"/>
          <w:rFonts w:ascii="Book Antiqua" w:hAnsi="Book Antiqua"/>
          <w:b w:val="0"/>
          <w:bCs w:val="0"/>
          <w:sz w:val="22"/>
          <w:szCs w:val="22"/>
        </w:rPr>
        <w:t xml:space="preserve"> </w:t>
      </w:r>
      <w:r w:rsidR="00632AA6" w:rsidRPr="00632AA6">
        <w:rPr>
          <w:rStyle w:val="Strong"/>
          <w:rFonts w:ascii="Book Antiqua" w:hAnsi="Book Antiqua"/>
          <w:b w:val="0"/>
          <w:bCs w:val="0"/>
          <w:sz w:val="22"/>
          <w:szCs w:val="22"/>
        </w:rPr>
        <w:t xml:space="preserve">mural creatively conceals a newly opened, four-level, 520,000-square-foot parking garage for a global technology company in Mountain View, California. </w:t>
      </w:r>
      <w:r w:rsidR="00632AA6" w:rsidRPr="00632AA6">
        <w:rPr>
          <w:rFonts w:ascii="Book Antiqua" w:hAnsi="Book Antiqua"/>
          <w:sz w:val="22"/>
          <w:szCs w:val="22"/>
        </w:rPr>
        <w:t>Linetec finished 111,692 individual metal flappers in 35 different colors to compose the wind-activated KINETICWALL system manufactured by EXTECH/Exterior Technologies, Inc.</w:t>
      </w:r>
    </w:p>
    <w:p w14:paraId="0248C570" w14:textId="77777777" w:rsidR="00632AA6" w:rsidRPr="00632AA6" w:rsidRDefault="00632AA6" w:rsidP="00632AA6">
      <w:pPr>
        <w:pStyle w:val="NormalWeb"/>
        <w:spacing w:before="0" w:beforeAutospacing="0" w:after="0" w:afterAutospacing="0"/>
        <w:contextualSpacing/>
        <w:rPr>
          <w:rStyle w:val="Strong"/>
          <w:rFonts w:ascii="Book Antiqua" w:hAnsi="Book Antiqua"/>
          <w:b w:val="0"/>
          <w:bCs w:val="0"/>
          <w:sz w:val="22"/>
          <w:szCs w:val="22"/>
        </w:rPr>
      </w:pPr>
    </w:p>
    <w:p w14:paraId="3CCAFB68" w14:textId="77777777" w:rsidR="00632AA6" w:rsidRPr="00632AA6" w:rsidRDefault="00632AA6" w:rsidP="00632AA6">
      <w:pPr>
        <w:pStyle w:val="NormalWeb"/>
        <w:spacing w:before="0" w:beforeAutospacing="0" w:after="0" w:afterAutospacing="0"/>
        <w:contextualSpacing/>
        <w:rPr>
          <w:rFonts w:ascii="Book Antiqua" w:hAnsi="Book Antiqua"/>
          <w:sz w:val="22"/>
          <w:szCs w:val="22"/>
        </w:rPr>
      </w:pPr>
      <w:r w:rsidRPr="00632AA6">
        <w:rPr>
          <w:rFonts w:ascii="Book Antiqua" w:hAnsi="Book Antiqua"/>
          <w:sz w:val="22"/>
          <w:szCs w:val="22"/>
        </w:rPr>
        <w:t xml:space="preserve">The parking structure itself was designed by Gensler and International Parking Design. The building owner commissioned paintings by Los Angeles-based artist Kim West to depict different seasons of Mountain View’s natural landscape. The original artwork was then digitized by art consultant </w:t>
      </w:r>
      <w:r w:rsidRPr="00632AA6">
        <w:rPr>
          <w:rStyle w:val="Strong"/>
          <w:rFonts w:ascii="Book Antiqua" w:hAnsi="Book Antiqua"/>
          <w:b w:val="0"/>
          <w:bCs w:val="0"/>
          <w:sz w:val="22"/>
          <w:szCs w:val="22"/>
        </w:rPr>
        <w:t xml:space="preserve">Selbert Perkins Design. For each pixel, Linetec finished an 8-by-8-inch extruded aluminum flapper panel in the corresponding color. </w:t>
      </w:r>
      <w:r w:rsidRPr="00632AA6">
        <w:rPr>
          <w:rFonts w:ascii="Book Antiqua" w:hAnsi="Book Antiqua"/>
          <w:sz w:val="22"/>
          <w:szCs w:val="22"/>
        </w:rPr>
        <w:t>To achieve the pixelated mural effect, 35 unique colors were chosen to match West’s original artwork.</w:t>
      </w:r>
    </w:p>
    <w:p w14:paraId="521B9495" w14:textId="77777777" w:rsidR="00632AA6" w:rsidRPr="00632AA6" w:rsidRDefault="00632AA6" w:rsidP="00632AA6">
      <w:pPr>
        <w:spacing w:after="0" w:line="240" w:lineRule="auto"/>
        <w:contextualSpacing/>
        <w:rPr>
          <w:rFonts w:ascii="Book Antiqua" w:hAnsi="Book Antiqua"/>
        </w:rPr>
      </w:pPr>
    </w:p>
    <w:p w14:paraId="071FF3C5" w14:textId="77777777" w:rsidR="00632AA6" w:rsidRPr="00632AA6" w:rsidRDefault="00632AA6" w:rsidP="00632AA6">
      <w:pPr>
        <w:spacing w:after="0" w:line="240" w:lineRule="auto"/>
        <w:contextualSpacing/>
        <w:rPr>
          <w:rFonts w:ascii="Book Antiqua" w:hAnsi="Book Antiqua"/>
        </w:rPr>
      </w:pPr>
      <w:r w:rsidRPr="00632AA6">
        <w:rPr>
          <w:rFonts w:ascii="Book Antiqua" w:hAnsi="Book Antiqua"/>
        </w:rPr>
        <w:t>When wind passes through the building façade’s KINETICWALL system, the thousands of painted “pixels” within the illustrated landscape move in response. “Kinetics express wind wave patterns as the elements move in sequence from light to dark as they catch light,” explained Kevin Smith, director of product application and development at EXTECH.</w:t>
      </w:r>
    </w:p>
    <w:p w14:paraId="6FD785A9" w14:textId="77777777" w:rsidR="00632AA6" w:rsidRPr="00632AA6" w:rsidRDefault="00632AA6" w:rsidP="00632AA6">
      <w:pPr>
        <w:spacing w:after="0" w:line="240" w:lineRule="auto"/>
        <w:contextualSpacing/>
        <w:rPr>
          <w:rStyle w:val="Strong"/>
          <w:rFonts w:ascii="Book Antiqua" w:hAnsi="Book Antiqua"/>
          <w:b w:val="0"/>
          <w:bCs w:val="0"/>
        </w:rPr>
      </w:pPr>
    </w:p>
    <w:p w14:paraId="3A2F8DF8" w14:textId="77777777" w:rsidR="00632AA6" w:rsidRPr="00632AA6" w:rsidRDefault="00632AA6" w:rsidP="00632AA6">
      <w:pPr>
        <w:spacing w:after="0" w:line="240" w:lineRule="auto"/>
        <w:ind w:right="180"/>
        <w:contextualSpacing/>
        <w:rPr>
          <w:rFonts w:ascii="Book Antiqua" w:hAnsi="Book Antiqua"/>
          <w:b/>
          <w:bCs/>
        </w:rPr>
      </w:pPr>
      <w:r w:rsidRPr="00632AA6">
        <w:rPr>
          <w:rStyle w:val="Strong"/>
          <w:rFonts w:ascii="Book Antiqua" w:hAnsi="Book Antiqua"/>
          <w:b w:val="0"/>
          <w:bCs w:val="0"/>
        </w:rPr>
        <w:t>For more than a decade, EXTECH and Linetec have collaborated on successful projects. In 2016, they worked together on the KINETICWALL installation at Boston’s Logan International Airport’s parking garage extension consisting of more than 48,000 anodized aluminum flapper panels.</w:t>
      </w:r>
    </w:p>
    <w:p w14:paraId="4D663A62" w14:textId="77777777" w:rsidR="00632AA6" w:rsidRPr="00632AA6" w:rsidRDefault="00632AA6" w:rsidP="00632AA6">
      <w:pPr>
        <w:spacing w:after="0" w:line="240" w:lineRule="auto"/>
        <w:contextualSpacing/>
        <w:rPr>
          <w:rFonts w:ascii="Book Antiqua" w:hAnsi="Book Antiqua"/>
        </w:rPr>
      </w:pPr>
    </w:p>
    <w:p w14:paraId="65DAB2E4" w14:textId="77777777" w:rsidR="00632AA6" w:rsidRPr="00632AA6" w:rsidRDefault="00632AA6" w:rsidP="00632AA6">
      <w:pPr>
        <w:spacing w:after="0" w:line="240" w:lineRule="auto"/>
        <w:contextualSpacing/>
        <w:rPr>
          <w:rFonts w:ascii="Book Antiqua" w:hAnsi="Book Antiqua"/>
        </w:rPr>
      </w:pPr>
      <w:r w:rsidRPr="00632AA6">
        <w:rPr>
          <w:rFonts w:ascii="Book Antiqua" w:hAnsi="Book Antiqua" w:cs="Calibri"/>
          <w:color w:val="000000"/>
        </w:rPr>
        <w:t>“EXTECH’s projects with dynamic façade systems are always interesting and exciting,” said Linetec’s director of marketing, Tammy Schroeder. “This California tech company project is definitely one of the most colorful and impressive projects that I can recall Linetec ever doing.” According to EXTECH, it also is the largest KINETICWALL project to be completed in the U.S.</w:t>
      </w:r>
    </w:p>
    <w:p w14:paraId="120DC73F" w14:textId="77777777" w:rsidR="00632AA6" w:rsidRPr="00632AA6" w:rsidRDefault="00632AA6" w:rsidP="00632AA6">
      <w:pPr>
        <w:spacing w:after="0" w:line="240" w:lineRule="auto"/>
        <w:contextualSpacing/>
        <w:rPr>
          <w:rFonts w:ascii="Book Antiqua" w:hAnsi="Book Antiqua" w:cs="Calibri"/>
          <w:color w:val="000000"/>
        </w:rPr>
      </w:pPr>
    </w:p>
    <w:p w14:paraId="35A17D60" w14:textId="77777777" w:rsidR="00632AA6" w:rsidRPr="00632AA6" w:rsidRDefault="00632AA6" w:rsidP="00632AA6">
      <w:pPr>
        <w:spacing w:after="0" w:line="240" w:lineRule="auto"/>
        <w:contextualSpacing/>
        <w:rPr>
          <w:rFonts w:ascii="Book Antiqua" w:hAnsi="Book Antiqua" w:cs="Calibri"/>
          <w:b/>
          <w:bCs/>
          <w:i/>
          <w:iCs/>
          <w:color w:val="000000"/>
        </w:rPr>
      </w:pPr>
      <w:r w:rsidRPr="00632AA6">
        <w:rPr>
          <w:rFonts w:ascii="Book Antiqua" w:hAnsi="Book Antiqua" w:cs="Calibri"/>
          <w:b/>
          <w:bCs/>
          <w:i/>
          <w:iCs/>
          <w:color w:val="000000"/>
        </w:rPr>
        <w:t>From vision to reality</w:t>
      </w:r>
    </w:p>
    <w:p w14:paraId="0F539C47" w14:textId="37DAE99B" w:rsidR="00632AA6" w:rsidRPr="00632AA6" w:rsidRDefault="00632AA6" w:rsidP="00632AA6">
      <w:pPr>
        <w:spacing w:after="0" w:line="240" w:lineRule="auto"/>
        <w:contextualSpacing/>
        <w:rPr>
          <w:rFonts w:ascii="Book Antiqua" w:hAnsi="Book Antiqua" w:cs="Calibri"/>
          <w:color w:val="000000"/>
        </w:rPr>
      </w:pPr>
      <w:r w:rsidRPr="00632AA6">
        <w:rPr>
          <w:rFonts w:ascii="Book Antiqua" w:hAnsi="Book Antiqua" w:cs="Calibri"/>
          <w:color w:val="000000"/>
        </w:rPr>
        <w:t>As an artist, West selected Pantone</w:t>
      </w:r>
      <w:r w:rsidRPr="00632AA6">
        <w:rPr>
          <w:rFonts w:ascii="Book Antiqua" w:hAnsi="Book Antiqua" w:cs="Calibri"/>
          <w:color w:val="000000"/>
          <w:vertAlign w:val="superscript"/>
        </w:rPr>
        <w:t>®</w:t>
      </w:r>
      <w:r w:rsidRPr="00632AA6">
        <w:rPr>
          <w:rFonts w:ascii="Book Antiqua" w:hAnsi="Book Antiqua" w:cs="Calibri"/>
          <w:color w:val="000000"/>
        </w:rPr>
        <w:t xml:space="preserve"> colors used in graphic design and printing. To ensure durable, high performance that maintains the intended visual impression and longevity, the color selections were matched in 70% PVDF resin-based architectural coating systems. Linetec meticulously adjusted each paint formulation for approval by EXTECH and West.</w:t>
      </w:r>
    </w:p>
    <w:p w14:paraId="159EFF73" w14:textId="77777777" w:rsidR="00632AA6" w:rsidRDefault="00632AA6" w:rsidP="00632AA6">
      <w:pPr>
        <w:spacing w:after="0" w:line="240" w:lineRule="auto"/>
        <w:contextualSpacing/>
        <w:rPr>
          <w:rFonts w:ascii="Book Antiqua" w:hAnsi="Book Antiqua"/>
        </w:rPr>
      </w:pPr>
    </w:p>
    <w:p w14:paraId="4974CB7A" w14:textId="1C63A314" w:rsidR="00632AA6" w:rsidRPr="00632AA6" w:rsidRDefault="00632AA6" w:rsidP="00632AA6">
      <w:pPr>
        <w:spacing w:after="0" w:line="240" w:lineRule="auto"/>
        <w:contextualSpacing/>
        <w:rPr>
          <w:rFonts w:ascii="Book Antiqua" w:hAnsi="Book Antiqua"/>
          <w:i/>
          <w:iCs/>
          <w:sz w:val="18"/>
          <w:szCs w:val="18"/>
        </w:rPr>
      </w:pPr>
      <w:r w:rsidRPr="00632AA6">
        <w:rPr>
          <w:rFonts w:ascii="Book Antiqua" w:hAnsi="Book Antiqua"/>
          <w:i/>
          <w:iCs/>
          <w:sz w:val="18"/>
          <w:szCs w:val="18"/>
        </w:rPr>
        <w:t>(more)</w:t>
      </w:r>
    </w:p>
    <w:p w14:paraId="40FB3E77" w14:textId="77777777" w:rsidR="00632AA6" w:rsidRDefault="00632AA6" w:rsidP="00632AA6">
      <w:pPr>
        <w:spacing w:after="0" w:line="240" w:lineRule="auto"/>
        <w:contextualSpacing/>
        <w:rPr>
          <w:rFonts w:ascii="Book Antiqua" w:hAnsi="Book Antiqua"/>
        </w:rPr>
      </w:pPr>
      <w:r>
        <w:rPr>
          <w:rFonts w:ascii="Book Antiqua" w:hAnsi="Book Antiqua"/>
        </w:rPr>
        <w:br w:type="page"/>
      </w:r>
    </w:p>
    <w:p w14:paraId="0FBAA656" w14:textId="391A4CA6" w:rsidR="00632AA6" w:rsidRPr="00632AA6" w:rsidRDefault="00632AA6" w:rsidP="00632AA6">
      <w:pPr>
        <w:spacing w:after="0" w:line="240" w:lineRule="auto"/>
        <w:contextualSpacing/>
        <w:rPr>
          <w:rFonts w:ascii="Book Antiqua" w:hAnsi="Book Antiqua" w:cs="Calibri"/>
          <w:color w:val="000000"/>
        </w:rPr>
      </w:pPr>
      <w:r w:rsidRPr="00632AA6">
        <w:rPr>
          <w:rFonts w:ascii="Book Antiqua" w:hAnsi="Book Antiqua"/>
        </w:rPr>
        <w:lastRenderedPageBreak/>
        <w:t xml:space="preserve">Once all 35 colors were approved, Linetec applied the finish to the designated quantity of metal flapper panels at its Wisconsin-based facility. </w:t>
      </w:r>
      <w:r w:rsidRPr="00632AA6">
        <w:rPr>
          <w:rFonts w:ascii="Book Antiqua" w:hAnsi="Book Antiqua" w:cs="Calibri"/>
          <w:color w:val="000000"/>
        </w:rPr>
        <w:t xml:space="preserve">Specified to meet stringent AAMA 2605 industry standards, 70% PVDF resin-based </w:t>
      </w:r>
      <w:r w:rsidRPr="00632AA6">
        <w:rPr>
          <w:rFonts w:ascii="Book Antiqua" w:hAnsi="Book Antiqua"/>
        </w:rPr>
        <w:t>coatings exhibit outstanding resistance to humidity, color change, chalk, gloss loss and chemicals. These colorful finishes also resist fading under California’s sunny skies and have passed at least 4,000 hours of salt spray testing to demonstrate performance under coastal conditions.</w:t>
      </w:r>
    </w:p>
    <w:p w14:paraId="068BF6A1" w14:textId="77777777" w:rsidR="00632AA6" w:rsidRPr="00632AA6" w:rsidRDefault="00632AA6" w:rsidP="00632AA6">
      <w:pPr>
        <w:spacing w:after="0" w:line="240" w:lineRule="auto"/>
        <w:contextualSpacing/>
        <w:rPr>
          <w:rFonts w:ascii="Book Antiqua" w:hAnsi="Book Antiqua" w:cs="Calibri"/>
          <w:color w:val="000000"/>
        </w:rPr>
      </w:pPr>
    </w:p>
    <w:p w14:paraId="4281399B" w14:textId="5890D71B" w:rsidR="00632AA6" w:rsidRPr="00632AA6" w:rsidRDefault="00632AA6" w:rsidP="00632AA6">
      <w:pPr>
        <w:spacing w:after="0" w:line="240" w:lineRule="auto"/>
        <w:contextualSpacing/>
        <w:rPr>
          <w:rFonts w:ascii="Book Antiqua" w:hAnsi="Book Antiqua"/>
        </w:rPr>
      </w:pPr>
      <w:r w:rsidRPr="00632AA6">
        <w:rPr>
          <w:rFonts w:ascii="Book Antiqua" w:hAnsi="Book Antiqua"/>
        </w:rPr>
        <w:t xml:space="preserve">During the design process, EXTECH fabricated four different study mock-ups plus a one-story on-site mock-up to confirm its KINETICWALL system achieved the project’s artistic and performance requirements. Once the order was approved and processed, Linetec finished and shipped the painted aluminum components to EXTECH’S manufacturing headquarters in Pittsburgh for assembly. Each kinetic element was oriented and positioned in place to align with the artist’s vision. The flapper panels are set within extruded aluminum framing support </w:t>
      </w:r>
      <w:r w:rsidRPr="00C66382">
        <w:rPr>
          <w:rFonts w:ascii="Book Antiqua" w:hAnsi="Book Antiqua"/>
        </w:rPr>
        <w:t>assemblies th</w:t>
      </w:r>
      <w:r w:rsidR="004009EF" w:rsidRPr="00C66382">
        <w:rPr>
          <w:rFonts w:ascii="Book Antiqua" w:hAnsi="Book Antiqua"/>
        </w:rPr>
        <w:t>at</w:t>
      </w:r>
      <w:r w:rsidRPr="00C66382">
        <w:rPr>
          <w:rFonts w:ascii="Book Antiqua" w:hAnsi="Book Antiqua"/>
        </w:rPr>
        <w:t xml:space="preserve"> span each of the building’s  elevations.</w:t>
      </w:r>
    </w:p>
    <w:p w14:paraId="728BD535" w14:textId="77777777" w:rsidR="00632AA6" w:rsidRPr="00632AA6" w:rsidRDefault="00632AA6" w:rsidP="00632AA6">
      <w:pPr>
        <w:spacing w:after="0" w:line="240" w:lineRule="auto"/>
        <w:contextualSpacing/>
        <w:rPr>
          <w:rFonts w:ascii="Book Antiqua" w:hAnsi="Book Antiqua"/>
        </w:rPr>
      </w:pPr>
    </w:p>
    <w:p w14:paraId="797F53A7" w14:textId="626A1237" w:rsidR="00632AA6" w:rsidRPr="00632AA6" w:rsidRDefault="00632AA6" w:rsidP="00632AA6">
      <w:pPr>
        <w:spacing w:after="0" w:line="240" w:lineRule="auto"/>
        <w:contextualSpacing/>
        <w:rPr>
          <w:rFonts w:ascii="Book Antiqua" w:hAnsi="Book Antiqua"/>
        </w:rPr>
      </w:pPr>
      <w:r w:rsidRPr="00632AA6">
        <w:rPr>
          <w:rFonts w:ascii="Book Antiqua" w:hAnsi="Book Antiqua"/>
        </w:rPr>
        <w:t xml:space="preserve">EXTECH’s engineering team mapped out where each flapper element would go, color-coordinating and labeling sections to determine where an element would be assembled and ultimately installed by </w:t>
      </w:r>
      <w:r>
        <w:rPr>
          <w:rFonts w:ascii="Book Antiqua" w:hAnsi="Book Antiqua"/>
        </w:rPr>
        <w:t>Arrow Sign Company</w:t>
      </w:r>
      <w:r w:rsidRPr="00632AA6">
        <w:rPr>
          <w:rFonts w:ascii="Book Antiqua" w:hAnsi="Book Antiqua"/>
        </w:rPr>
        <w:t>. The project’s entire KINTECWALL system was sequenced and shipped to the jobsite in approximately 90 truckloads to coordinate with the phased installation. Throughout the installation, EXTECH provided detailed as-built drawings for each elevation, on-site inspections and assistance.</w:t>
      </w:r>
    </w:p>
    <w:p w14:paraId="24B9222F" w14:textId="77777777" w:rsidR="00632AA6" w:rsidRPr="00632AA6" w:rsidRDefault="00632AA6" w:rsidP="00632AA6">
      <w:pPr>
        <w:spacing w:after="0" w:line="240" w:lineRule="auto"/>
        <w:contextualSpacing/>
        <w:rPr>
          <w:rFonts w:ascii="Book Antiqua" w:hAnsi="Book Antiqua"/>
        </w:rPr>
      </w:pPr>
    </w:p>
    <w:p w14:paraId="6D6129EE" w14:textId="77777777" w:rsidR="00632AA6" w:rsidRPr="00632AA6" w:rsidRDefault="00632AA6" w:rsidP="00632AA6">
      <w:pPr>
        <w:spacing w:after="0" w:line="240" w:lineRule="auto"/>
        <w:contextualSpacing/>
        <w:rPr>
          <w:rFonts w:ascii="Book Antiqua" w:hAnsi="Book Antiqua" w:cs="Calibri"/>
          <w:b/>
          <w:bCs/>
          <w:i/>
          <w:iCs/>
          <w:color w:val="000000"/>
        </w:rPr>
      </w:pPr>
      <w:r w:rsidRPr="00632AA6">
        <w:rPr>
          <w:rFonts w:ascii="Book Antiqua" w:hAnsi="Book Antiqua" w:cs="Calibri"/>
          <w:b/>
          <w:bCs/>
          <w:i/>
          <w:iCs/>
          <w:color w:val="000000"/>
        </w:rPr>
        <w:t>Blending artistry and functionality</w:t>
      </w:r>
    </w:p>
    <w:p w14:paraId="43928CE4" w14:textId="77777777" w:rsidR="00632AA6" w:rsidRPr="00632AA6" w:rsidRDefault="00632AA6" w:rsidP="00632AA6">
      <w:pPr>
        <w:spacing w:after="0" w:line="240" w:lineRule="auto"/>
        <w:contextualSpacing/>
        <w:rPr>
          <w:rFonts w:ascii="Book Antiqua" w:hAnsi="Book Antiqua" w:cs="Arial"/>
        </w:rPr>
      </w:pPr>
      <w:r w:rsidRPr="00632AA6">
        <w:rPr>
          <w:rFonts w:ascii="Book Antiqua" w:hAnsi="Book Antiqua"/>
        </w:rPr>
        <w:t>For the Mountain View parking facility project, EXTECH’s KINETICWALL uses a pin-mount suspension system, which</w:t>
      </w:r>
      <w:r w:rsidRPr="00632AA6">
        <w:rPr>
          <w:rFonts w:ascii="Book Antiqua" w:hAnsi="Book Antiqua" w:cs="Arial"/>
        </w:rPr>
        <w:t xml:space="preserve"> allows the flapper elements to seemingly float in front of the support rungs and side rails as a veil. This configuration minimizes the appearance of the supporting structure and is more convenient when creating innovative aesthetic designs.</w:t>
      </w:r>
    </w:p>
    <w:p w14:paraId="6833E35D" w14:textId="77777777" w:rsidR="00632AA6" w:rsidRPr="00632AA6" w:rsidRDefault="00632AA6" w:rsidP="00632AA6">
      <w:pPr>
        <w:spacing w:after="0" w:line="240" w:lineRule="auto"/>
        <w:contextualSpacing/>
        <w:rPr>
          <w:rFonts w:ascii="Book Antiqua" w:hAnsi="Book Antiqua" w:cs="Arial"/>
        </w:rPr>
      </w:pPr>
    </w:p>
    <w:p w14:paraId="29A64D24" w14:textId="77777777" w:rsidR="00632AA6" w:rsidRPr="00632AA6" w:rsidRDefault="00632AA6" w:rsidP="00632AA6">
      <w:pPr>
        <w:spacing w:after="0" w:line="240" w:lineRule="auto"/>
        <w:contextualSpacing/>
        <w:rPr>
          <w:rFonts w:ascii="Book Antiqua" w:hAnsi="Book Antiqua" w:cs="Arial"/>
        </w:rPr>
      </w:pPr>
      <w:r w:rsidRPr="00632AA6">
        <w:rPr>
          <w:rFonts w:ascii="Book Antiqua" w:hAnsi="Book Antiqua"/>
        </w:rPr>
        <w:t>Along with its distinctive exterior appearance, the KINETICWALL provides a functional façade for shading and ventilating the parking structure, and offers visibility from the interior. The flapperwall’s pin-mount suspension, lightweight aluminum and unitized construction also facilitates installation, saving time and labor in the field.</w:t>
      </w:r>
      <w:r w:rsidRPr="00632AA6">
        <w:rPr>
          <w:rFonts w:ascii="Book Antiqua" w:hAnsi="Book Antiqua" w:cs="Arial"/>
        </w:rPr>
        <w:t xml:space="preserve"> </w:t>
      </w:r>
      <w:r w:rsidRPr="00632AA6">
        <w:rPr>
          <w:rFonts w:ascii="Book Antiqua" w:hAnsi="Book Antiqua"/>
        </w:rPr>
        <w:t>Each flapper element was mounted in pre-assembled “ladder and rung” panels. The dimensions of these unitized panels spanned more than 22 feet tall by 6 feet 8 inches wide.</w:t>
      </w:r>
    </w:p>
    <w:p w14:paraId="6BEA1632" w14:textId="77777777" w:rsidR="00632AA6" w:rsidRPr="00632AA6" w:rsidRDefault="00632AA6" w:rsidP="00632AA6">
      <w:pPr>
        <w:spacing w:after="0" w:line="240" w:lineRule="auto"/>
        <w:contextualSpacing/>
        <w:rPr>
          <w:rFonts w:ascii="Book Antiqua" w:hAnsi="Book Antiqua"/>
        </w:rPr>
      </w:pPr>
    </w:p>
    <w:p w14:paraId="0E627E3E" w14:textId="77777777" w:rsidR="00632AA6" w:rsidRPr="00632AA6" w:rsidRDefault="00632AA6" w:rsidP="00632AA6">
      <w:pPr>
        <w:spacing w:after="0" w:line="240" w:lineRule="auto"/>
        <w:contextualSpacing/>
        <w:rPr>
          <w:rFonts w:ascii="Book Antiqua" w:hAnsi="Book Antiqua" w:cs="Arial"/>
        </w:rPr>
      </w:pPr>
      <w:r w:rsidRPr="00632AA6">
        <w:rPr>
          <w:rFonts w:ascii="Book Antiqua" w:hAnsi="Book Antiqua"/>
        </w:rPr>
        <w:t xml:space="preserve">Toward the bottom of the wall, up to 9 feet above grade, static flappers are manufactured with thicker gauge metal and mounted in a custom rung system. Together with stainless steel mesh, this project-specific design helps deter climbing on the exterior and vandalism from the interior. </w:t>
      </w:r>
      <w:r w:rsidRPr="00632AA6">
        <w:rPr>
          <w:rFonts w:ascii="Book Antiqua" w:hAnsi="Book Antiqua" w:cs="Arial"/>
        </w:rPr>
        <w:t xml:space="preserve">Pin-mount suspension systems allow the flappers to be removed and replaced without any specialized tools if repair or maintenance is needed. </w:t>
      </w:r>
      <w:r w:rsidRPr="00632AA6">
        <w:rPr>
          <w:rFonts w:ascii="Book Antiqua" w:hAnsi="Book Antiqua"/>
        </w:rPr>
        <w:t>Linetec’s high-performance finishes further minimize the need for maintenance and maximize longevity.</w:t>
      </w:r>
    </w:p>
    <w:p w14:paraId="3F4158AC" w14:textId="48F3940D" w:rsidR="00632AA6" w:rsidRPr="00632AA6" w:rsidRDefault="00632AA6" w:rsidP="00632AA6">
      <w:pPr>
        <w:spacing w:after="0" w:line="240" w:lineRule="auto"/>
        <w:contextualSpacing/>
        <w:rPr>
          <w:rFonts w:ascii="Book Antiqua" w:hAnsi="Book Antiqua"/>
          <w:i/>
          <w:iCs/>
          <w:sz w:val="18"/>
          <w:szCs w:val="18"/>
        </w:rPr>
      </w:pPr>
      <w:r w:rsidRPr="00632AA6">
        <w:rPr>
          <w:rFonts w:ascii="Book Antiqua" w:hAnsi="Book Antiqua"/>
          <w:i/>
          <w:iCs/>
          <w:sz w:val="18"/>
          <w:szCs w:val="18"/>
        </w:rPr>
        <w:t>(more)</w:t>
      </w:r>
      <w:r>
        <w:rPr>
          <w:rFonts w:ascii="Book Antiqua" w:hAnsi="Book Antiqua"/>
        </w:rPr>
        <w:br w:type="page"/>
      </w:r>
    </w:p>
    <w:p w14:paraId="3BFBEFF2" w14:textId="77777777" w:rsidR="00632AA6" w:rsidRPr="00632AA6" w:rsidRDefault="00632AA6" w:rsidP="00632AA6">
      <w:pPr>
        <w:spacing w:after="0" w:line="240" w:lineRule="auto"/>
        <w:contextualSpacing/>
        <w:rPr>
          <w:rFonts w:ascii="Book Antiqua" w:hAnsi="Book Antiqua" w:cs="Calibri"/>
          <w:b/>
          <w:bCs/>
          <w:i/>
          <w:iCs/>
          <w:color w:val="000000"/>
        </w:rPr>
      </w:pPr>
      <w:r w:rsidRPr="00632AA6">
        <w:rPr>
          <w:rFonts w:ascii="Book Antiqua" w:hAnsi="Book Antiqua" w:cs="Calibri"/>
          <w:b/>
          <w:bCs/>
          <w:i/>
          <w:iCs/>
          <w:color w:val="000000"/>
        </w:rPr>
        <w:lastRenderedPageBreak/>
        <w:t>Future-proofing for current and adaptive reuse</w:t>
      </w:r>
    </w:p>
    <w:p w14:paraId="4B30EEA8" w14:textId="77777777" w:rsidR="00632AA6" w:rsidRPr="00632AA6" w:rsidRDefault="00632AA6" w:rsidP="00632AA6">
      <w:pPr>
        <w:spacing w:after="0" w:line="240" w:lineRule="auto"/>
        <w:contextualSpacing/>
        <w:rPr>
          <w:rFonts w:ascii="Book Antiqua" w:hAnsi="Book Antiqua"/>
        </w:rPr>
      </w:pPr>
      <w:r w:rsidRPr="00632AA6">
        <w:rPr>
          <w:rFonts w:ascii="Book Antiqua" w:hAnsi="Book Antiqua"/>
        </w:rPr>
        <w:t>“Engineering and planning a 77,500-square-foot exterior façade is no easy feat,” acknowledged EXTECH’s Smith. “EXTECH carefully coordinated the planning and details of the system with general contractor Clark-Pacific and the facility owner.”</w:t>
      </w:r>
    </w:p>
    <w:p w14:paraId="2F407168" w14:textId="77777777" w:rsidR="00632AA6" w:rsidRPr="00632AA6" w:rsidRDefault="00632AA6" w:rsidP="00632AA6">
      <w:pPr>
        <w:spacing w:after="0" w:line="240" w:lineRule="auto"/>
        <w:contextualSpacing/>
        <w:rPr>
          <w:rFonts w:ascii="Book Antiqua" w:hAnsi="Book Antiqua"/>
        </w:rPr>
      </w:pPr>
    </w:p>
    <w:p w14:paraId="564B7C78" w14:textId="77777777" w:rsidR="00632AA6" w:rsidRPr="00632AA6" w:rsidRDefault="00632AA6" w:rsidP="00963F66">
      <w:pPr>
        <w:pStyle w:val="NormalWeb"/>
        <w:spacing w:before="0" w:beforeAutospacing="0" w:after="0" w:afterAutospacing="0"/>
        <w:ind w:right="-90"/>
        <w:contextualSpacing/>
        <w:rPr>
          <w:rFonts w:ascii="Book Antiqua" w:hAnsi="Book Antiqua"/>
          <w:sz w:val="22"/>
          <w:szCs w:val="22"/>
        </w:rPr>
      </w:pPr>
      <w:r w:rsidRPr="00632AA6">
        <w:rPr>
          <w:rFonts w:ascii="Book Antiqua" w:hAnsi="Book Antiqua"/>
          <w:color w:val="000000" w:themeColor="text1"/>
          <w:sz w:val="22"/>
          <w:szCs w:val="22"/>
        </w:rPr>
        <w:t xml:space="preserve">According to Clark-Pacific, the building owner sought to </w:t>
      </w:r>
      <w:r w:rsidRPr="00632AA6">
        <w:rPr>
          <w:rFonts w:ascii="Book Antiqua" w:hAnsi="Book Antiqua"/>
          <w:sz w:val="22"/>
          <w:szCs w:val="22"/>
        </w:rPr>
        <w:t>“future-proof” its capital investment by considering a 50-year operational outlook. “As a result, the project team was able to design and construct a parking structure that fulfills present requirements, while allowing for the flexibility to repurpose the building in the future. The structure was intentionally designed to facilitate adaptive reuse, enabling it to transform from a garage into an office building with minimal selective demolition, while preserving the overall structure and some of the existing systems.”</w:t>
      </w:r>
    </w:p>
    <w:p w14:paraId="28F2F1B2" w14:textId="77777777" w:rsidR="00632AA6" w:rsidRPr="00632AA6" w:rsidRDefault="00632AA6" w:rsidP="00632AA6">
      <w:pPr>
        <w:pStyle w:val="NormalWeb"/>
        <w:spacing w:before="0" w:beforeAutospacing="0" w:after="0" w:afterAutospacing="0"/>
        <w:contextualSpacing/>
        <w:rPr>
          <w:rFonts w:ascii="Book Antiqua" w:hAnsi="Book Antiqua"/>
          <w:sz w:val="22"/>
          <w:szCs w:val="22"/>
        </w:rPr>
      </w:pPr>
    </w:p>
    <w:p w14:paraId="0B2EF4F0" w14:textId="77777777" w:rsidR="00632AA6" w:rsidRPr="00632AA6" w:rsidRDefault="00632AA6" w:rsidP="00632AA6">
      <w:pPr>
        <w:pStyle w:val="NormalWeb"/>
        <w:spacing w:before="0" w:beforeAutospacing="0" w:after="0" w:afterAutospacing="0"/>
        <w:contextualSpacing/>
        <w:rPr>
          <w:rFonts w:ascii="Book Antiqua" w:hAnsi="Book Antiqua"/>
          <w:sz w:val="22"/>
          <w:szCs w:val="22"/>
        </w:rPr>
      </w:pPr>
      <w:r w:rsidRPr="00632AA6">
        <w:rPr>
          <w:rFonts w:ascii="Book Antiqua" w:hAnsi="Book Antiqua"/>
          <w:sz w:val="22"/>
          <w:szCs w:val="22"/>
        </w:rPr>
        <w:t xml:space="preserve">Currently, the building comprises 1,209 static parking stalls and 460 mechanical stackers. </w:t>
      </w:r>
      <w:r w:rsidRPr="00632AA6">
        <w:rPr>
          <w:rFonts w:ascii="Book Antiqua" w:hAnsi="Book Antiqua"/>
          <w:color w:val="000000" w:themeColor="text1"/>
          <w:sz w:val="22"/>
          <w:szCs w:val="22"/>
        </w:rPr>
        <w:t>Clark-Pacific</w:t>
      </w:r>
      <w:r w:rsidRPr="00632AA6">
        <w:rPr>
          <w:rFonts w:ascii="Book Antiqua" w:hAnsi="Book Antiqua"/>
          <w:sz w:val="22"/>
          <w:szCs w:val="22"/>
        </w:rPr>
        <w:t xml:space="preserve"> described the facility, noting, “Its tall ceiling heights and painted interior create a spacious and bright environment for users, and its dynamic exterior boasts a kinetic façade that replicates murals of the surrounding environment. Additionally, a pedestrian greenway connects the site to other areas on the campus, and the building includes extensive landscaping and user amenities, such as a 1-megawatt solar structure and 10,000 square feet of retail space on the first level.”</w:t>
      </w:r>
    </w:p>
    <w:p w14:paraId="2377424D" w14:textId="77777777" w:rsidR="00632AA6" w:rsidRPr="00632AA6" w:rsidRDefault="00632AA6" w:rsidP="00632AA6">
      <w:pPr>
        <w:spacing w:after="0" w:line="240" w:lineRule="auto"/>
        <w:contextualSpacing/>
        <w:rPr>
          <w:rFonts w:ascii="Book Antiqua" w:hAnsi="Book Antiqua"/>
        </w:rPr>
      </w:pPr>
    </w:p>
    <w:p w14:paraId="313756C5" w14:textId="77777777" w:rsidR="00632AA6" w:rsidRPr="00632AA6" w:rsidRDefault="00632AA6" w:rsidP="00632AA6">
      <w:pPr>
        <w:spacing w:after="0" w:line="240" w:lineRule="auto"/>
        <w:contextualSpacing/>
        <w:rPr>
          <w:rFonts w:ascii="Book Antiqua" w:hAnsi="Book Antiqua"/>
        </w:rPr>
      </w:pPr>
      <w:r w:rsidRPr="00632AA6">
        <w:rPr>
          <w:rFonts w:ascii="Book Antiqua" w:hAnsi="Book Antiqua"/>
        </w:rPr>
        <w:t>“This project was incredibly fun and collaborative, from inception through closeout. It is a wonderful example of the unique opportunities kinetics allow,” added Smith.</w:t>
      </w:r>
    </w:p>
    <w:p w14:paraId="33089264" w14:textId="77777777" w:rsidR="00632AA6" w:rsidRPr="00632AA6" w:rsidRDefault="00632AA6" w:rsidP="00632AA6">
      <w:pPr>
        <w:spacing w:after="0" w:line="240" w:lineRule="auto"/>
        <w:contextualSpacing/>
        <w:rPr>
          <w:rFonts w:ascii="Book Antiqua" w:hAnsi="Book Antiqua"/>
        </w:rPr>
      </w:pPr>
    </w:p>
    <w:p w14:paraId="6AE4E376" w14:textId="77777777" w:rsidR="00632AA6" w:rsidRPr="00632AA6" w:rsidRDefault="00632AA6" w:rsidP="00632AA6">
      <w:pPr>
        <w:spacing w:after="0" w:line="240" w:lineRule="auto"/>
        <w:contextualSpacing/>
        <w:rPr>
          <w:rFonts w:ascii="Book Antiqua" w:hAnsi="Book Antiqua"/>
        </w:rPr>
      </w:pPr>
      <w:r w:rsidRPr="00632AA6">
        <w:rPr>
          <w:rFonts w:ascii="Book Antiqua" w:hAnsi="Book Antiqua"/>
        </w:rPr>
        <w:t>“The unique, colorful, dynamic façade demonstrates how visual beauty and innovative technology can be combined to form a result where the whole is more impressive than the sum of its parts,” concluded Schroeder.</w:t>
      </w:r>
    </w:p>
    <w:p w14:paraId="69F71D9A" w14:textId="77777777" w:rsidR="00632AA6" w:rsidRPr="00632AA6" w:rsidRDefault="00632AA6" w:rsidP="00632AA6">
      <w:pPr>
        <w:spacing w:after="0" w:line="240" w:lineRule="auto"/>
        <w:contextualSpacing/>
        <w:rPr>
          <w:rFonts w:ascii="Book Antiqua" w:hAnsi="Book Antiqua"/>
          <w:color w:val="000000" w:themeColor="text1"/>
        </w:rPr>
      </w:pPr>
    </w:p>
    <w:p w14:paraId="145BBD1B" w14:textId="77777777" w:rsidR="00632AA6" w:rsidRPr="00632AA6" w:rsidRDefault="00632AA6" w:rsidP="00632AA6">
      <w:pPr>
        <w:pStyle w:val="NormalWeb"/>
        <w:spacing w:before="0" w:beforeAutospacing="0" w:after="0" w:afterAutospacing="0"/>
        <w:contextualSpacing/>
        <w:rPr>
          <w:rStyle w:val="Strong"/>
          <w:rFonts w:ascii="Book Antiqua" w:hAnsi="Book Antiqua"/>
          <w:sz w:val="18"/>
          <w:szCs w:val="18"/>
        </w:rPr>
      </w:pPr>
      <w:r w:rsidRPr="00632AA6">
        <w:rPr>
          <w:rStyle w:val="Strong"/>
          <w:rFonts w:ascii="Book Antiqua" w:hAnsi="Book Antiqua"/>
          <w:sz w:val="18"/>
          <w:szCs w:val="18"/>
        </w:rPr>
        <w:t>Parking garage for global technology company; Mountain View, California</w:t>
      </w:r>
    </w:p>
    <w:p w14:paraId="1E7276D3" w14:textId="77777777"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Owner:</w:t>
      </w:r>
      <w:r w:rsidRPr="00632AA6">
        <w:rPr>
          <w:rFonts w:ascii="Book Antiqua" w:hAnsi="Book Antiqua"/>
          <w:sz w:val="18"/>
          <w:szCs w:val="18"/>
        </w:rPr>
        <w:t xml:space="preserve"> Withheld by request</w:t>
      </w:r>
    </w:p>
    <w:p w14:paraId="2845311B" w14:textId="77777777" w:rsidR="00632AA6" w:rsidRPr="00632AA6" w:rsidRDefault="00632AA6" w:rsidP="00632AA6">
      <w:pPr>
        <w:pStyle w:val="NormalWeb"/>
        <w:numPr>
          <w:ilvl w:val="0"/>
          <w:numId w:val="4"/>
        </w:numPr>
        <w:spacing w:before="0" w:beforeAutospacing="0" w:after="0" w:afterAutospacing="0"/>
        <w:ind w:left="360"/>
        <w:contextualSpacing/>
        <w:rPr>
          <w:rStyle w:val="Strong"/>
          <w:rFonts w:ascii="Book Antiqua" w:hAnsi="Book Antiqua"/>
          <w:b w:val="0"/>
          <w:bCs w:val="0"/>
          <w:sz w:val="18"/>
          <w:szCs w:val="18"/>
        </w:rPr>
      </w:pPr>
      <w:r w:rsidRPr="00632AA6">
        <w:rPr>
          <w:rStyle w:val="Strong"/>
          <w:rFonts w:ascii="Book Antiqua" w:hAnsi="Book Antiqua"/>
          <w:b w:val="0"/>
          <w:bCs w:val="0"/>
          <w:sz w:val="18"/>
          <w:szCs w:val="18"/>
        </w:rPr>
        <w:t>Architectural designers:</w:t>
      </w:r>
    </w:p>
    <w:p w14:paraId="017991FC" w14:textId="77777777" w:rsidR="00632AA6" w:rsidRPr="00632AA6" w:rsidRDefault="00632AA6" w:rsidP="00632AA6">
      <w:pPr>
        <w:pStyle w:val="NormalWeb"/>
        <w:numPr>
          <w:ilvl w:val="1"/>
          <w:numId w:val="4"/>
        </w:numPr>
        <w:spacing w:before="0" w:beforeAutospacing="0" w:after="0" w:afterAutospacing="0"/>
        <w:ind w:left="720"/>
        <w:contextualSpacing/>
        <w:rPr>
          <w:rFonts w:ascii="Book Antiqua" w:hAnsi="Book Antiqua"/>
          <w:sz w:val="18"/>
          <w:szCs w:val="18"/>
        </w:rPr>
      </w:pPr>
      <w:r w:rsidRPr="00632AA6">
        <w:rPr>
          <w:rFonts w:ascii="Book Antiqua" w:hAnsi="Book Antiqua"/>
          <w:sz w:val="18"/>
          <w:szCs w:val="18"/>
        </w:rPr>
        <w:t>Gensler; San Jose, California; https://www.gensler.com</w:t>
      </w:r>
    </w:p>
    <w:p w14:paraId="2FE2145D" w14:textId="77777777" w:rsidR="00632AA6" w:rsidRPr="00632AA6" w:rsidRDefault="00632AA6" w:rsidP="00632AA6">
      <w:pPr>
        <w:pStyle w:val="NormalWeb"/>
        <w:numPr>
          <w:ilvl w:val="1"/>
          <w:numId w:val="4"/>
        </w:numPr>
        <w:spacing w:before="0" w:beforeAutospacing="0" w:after="0" w:afterAutospacing="0"/>
        <w:ind w:left="720"/>
        <w:contextualSpacing/>
        <w:rPr>
          <w:rFonts w:ascii="Book Antiqua" w:hAnsi="Book Antiqua"/>
          <w:sz w:val="18"/>
          <w:szCs w:val="18"/>
        </w:rPr>
      </w:pPr>
      <w:r w:rsidRPr="00632AA6">
        <w:rPr>
          <w:rFonts w:ascii="Book Antiqua" w:hAnsi="Book Antiqua"/>
          <w:sz w:val="18"/>
          <w:szCs w:val="18"/>
        </w:rPr>
        <w:t>International Parking Design, Inc.; Lake Forest, California; https://www.ipd-global.com</w:t>
      </w:r>
    </w:p>
    <w:p w14:paraId="0F3406E3" w14:textId="77777777"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General contractor:</w:t>
      </w:r>
      <w:r w:rsidRPr="00632AA6">
        <w:rPr>
          <w:rFonts w:ascii="Book Antiqua" w:hAnsi="Book Antiqua"/>
          <w:sz w:val="18"/>
          <w:szCs w:val="18"/>
        </w:rPr>
        <w:t xml:space="preserve"> Clark-Pacific; West Sacramento, California; https://www.clarkpacific.com</w:t>
      </w:r>
    </w:p>
    <w:p w14:paraId="59F8DBF0" w14:textId="1E1FBD57"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 xml:space="preserve">Mural artist: </w:t>
      </w:r>
      <w:r w:rsidRPr="00632AA6">
        <w:rPr>
          <w:rFonts w:ascii="Book Antiqua" w:hAnsi="Book Antiqua"/>
          <w:sz w:val="18"/>
          <w:szCs w:val="18"/>
        </w:rPr>
        <w:t>Kim West; Los Angeles; https://www.kimwest.com</w:t>
      </w:r>
    </w:p>
    <w:p w14:paraId="3B1A617D" w14:textId="77777777"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 xml:space="preserve">Art consultant: Selbert Perkins Design; </w:t>
      </w:r>
      <w:r w:rsidRPr="00632AA6">
        <w:rPr>
          <w:rFonts w:ascii="Book Antiqua" w:hAnsi="Book Antiqua"/>
          <w:sz w:val="18"/>
          <w:szCs w:val="18"/>
        </w:rPr>
        <w:t xml:space="preserve">Los Angeles; </w:t>
      </w:r>
      <w:r w:rsidRPr="00632AA6">
        <w:rPr>
          <w:rStyle w:val="Strong"/>
          <w:rFonts w:ascii="Book Antiqua" w:hAnsi="Book Antiqua"/>
          <w:b w:val="0"/>
          <w:bCs w:val="0"/>
          <w:sz w:val="18"/>
          <w:szCs w:val="18"/>
        </w:rPr>
        <w:t>https://selbertperkins.com/</w:t>
      </w:r>
    </w:p>
    <w:p w14:paraId="7E1ACBBA" w14:textId="77777777"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 xml:space="preserve">Kinetic consulting artist: </w:t>
      </w:r>
      <w:r w:rsidRPr="00632AA6">
        <w:rPr>
          <w:rFonts w:ascii="Book Antiqua" w:hAnsi="Book Antiqua"/>
          <w:sz w:val="18"/>
          <w:szCs w:val="18"/>
        </w:rPr>
        <w:t>Ned Kahn; Sebastopol, California; https://nedkahn.com</w:t>
      </w:r>
    </w:p>
    <w:p w14:paraId="65069E2C" w14:textId="1BAE1D79"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 xml:space="preserve">Façade system – manufacturer and engineer: </w:t>
      </w:r>
      <w:r w:rsidRPr="00632AA6">
        <w:rPr>
          <w:rFonts w:ascii="Book Antiqua" w:hAnsi="Book Antiqua"/>
          <w:sz w:val="18"/>
          <w:szCs w:val="18"/>
        </w:rPr>
        <w:t>EXTECH/Exterior Technologies, Inc.</w:t>
      </w:r>
      <w:r w:rsidR="003255DE">
        <w:rPr>
          <w:rFonts w:ascii="Book Antiqua" w:hAnsi="Book Antiqua"/>
          <w:sz w:val="18"/>
          <w:szCs w:val="18"/>
        </w:rPr>
        <w:t xml:space="preserve">; Pittsburgh; </w:t>
      </w:r>
      <w:r w:rsidR="003255DE" w:rsidRPr="003255DE">
        <w:rPr>
          <w:rFonts w:ascii="Book Antiqua" w:hAnsi="Book Antiqua"/>
          <w:sz w:val="18"/>
          <w:szCs w:val="18"/>
        </w:rPr>
        <w:t>https://extechinc.com</w:t>
      </w:r>
    </w:p>
    <w:p w14:paraId="49EEE4B6" w14:textId="77777777"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 xml:space="preserve">Façade system – fabrication support subcontractor: </w:t>
      </w:r>
      <w:r w:rsidRPr="00632AA6">
        <w:rPr>
          <w:rFonts w:ascii="Book Antiqua" w:hAnsi="Book Antiqua"/>
          <w:sz w:val="18"/>
          <w:szCs w:val="18"/>
        </w:rPr>
        <w:t>Noorda/Flynn Group of Companies; Boise, Idaho; https://flynncompanies.com</w:t>
      </w:r>
    </w:p>
    <w:p w14:paraId="2F96D086" w14:textId="11E8A7FA" w:rsidR="00632AA6" w:rsidRPr="00632AA6" w:rsidRDefault="00632AA6" w:rsidP="00632AA6">
      <w:pPr>
        <w:pStyle w:val="NormalWeb"/>
        <w:numPr>
          <w:ilvl w:val="0"/>
          <w:numId w:val="4"/>
        </w:numPr>
        <w:spacing w:before="0" w:beforeAutospacing="0" w:after="0" w:afterAutospacing="0"/>
        <w:ind w:left="360"/>
        <w:contextualSpacing/>
        <w:rPr>
          <w:rStyle w:val="Strong"/>
          <w:rFonts w:ascii="Book Antiqua" w:hAnsi="Book Antiqua"/>
          <w:b w:val="0"/>
          <w:bCs w:val="0"/>
          <w:sz w:val="18"/>
          <w:szCs w:val="18"/>
        </w:rPr>
      </w:pPr>
      <w:r w:rsidRPr="00632AA6">
        <w:rPr>
          <w:rStyle w:val="Strong"/>
          <w:rFonts w:ascii="Book Antiqua" w:hAnsi="Book Antiqua"/>
          <w:b w:val="0"/>
          <w:bCs w:val="0"/>
          <w:sz w:val="18"/>
          <w:szCs w:val="18"/>
        </w:rPr>
        <w:t xml:space="preserve">Façade system – installing contractor: </w:t>
      </w:r>
      <w:r w:rsidRPr="00632AA6">
        <w:rPr>
          <w:rFonts w:ascii="Book Antiqua" w:hAnsi="Book Antiqua"/>
          <w:sz w:val="18"/>
          <w:szCs w:val="18"/>
        </w:rPr>
        <w:t>Arrow Sign Company; Oakland, California; https://arrowsigncompany.com</w:t>
      </w:r>
    </w:p>
    <w:p w14:paraId="6CC8F514" w14:textId="6C36B73C" w:rsidR="00632AA6" w:rsidRPr="00632AA6" w:rsidRDefault="00632AA6" w:rsidP="00632AA6">
      <w:pPr>
        <w:pStyle w:val="NormalWeb"/>
        <w:numPr>
          <w:ilvl w:val="0"/>
          <w:numId w:val="4"/>
        </w:numPr>
        <w:spacing w:before="0" w:beforeAutospacing="0" w:after="0" w:afterAutospacing="0"/>
        <w:ind w:left="360"/>
        <w:contextualSpacing/>
        <w:rPr>
          <w:rFonts w:ascii="Book Antiqua" w:hAnsi="Book Antiqua"/>
          <w:sz w:val="18"/>
          <w:szCs w:val="18"/>
        </w:rPr>
      </w:pPr>
      <w:r w:rsidRPr="00632AA6">
        <w:rPr>
          <w:rStyle w:val="Strong"/>
          <w:rFonts w:ascii="Book Antiqua" w:hAnsi="Book Antiqua"/>
          <w:b w:val="0"/>
          <w:bCs w:val="0"/>
          <w:sz w:val="18"/>
          <w:szCs w:val="18"/>
        </w:rPr>
        <w:t>Façade system – finishing services:</w:t>
      </w:r>
      <w:r w:rsidRPr="00632AA6">
        <w:rPr>
          <w:rFonts w:ascii="Book Antiqua" w:hAnsi="Book Antiqua"/>
          <w:sz w:val="18"/>
          <w:szCs w:val="18"/>
        </w:rPr>
        <w:t xml:space="preserve"> Linetec; Wausau, Wisconsin; https://linetec.com</w:t>
      </w:r>
    </w:p>
    <w:p w14:paraId="746EEDBC" w14:textId="77777777" w:rsidR="00632AA6" w:rsidRPr="00632AA6" w:rsidRDefault="00632AA6" w:rsidP="00632AA6">
      <w:pPr>
        <w:pStyle w:val="NormalWeb"/>
        <w:numPr>
          <w:ilvl w:val="0"/>
          <w:numId w:val="4"/>
        </w:numPr>
        <w:spacing w:before="0" w:beforeAutospacing="0" w:after="0" w:afterAutospacing="0"/>
        <w:ind w:left="360"/>
        <w:contextualSpacing/>
        <w:rPr>
          <w:rStyle w:val="Strong"/>
          <w:rFonts w:ascii="Book Antiqua" w:hAnsi="Book Antiqua"/>
          <w:b w:val="0"/>
          <w:bCs w:val="0"/>
          <w:sz w:val="18"/>
          <w:szCs w:val="18"/>
        </w:rPr>
      </w:pPr>
      <w:r w:rsidRPr="00632AA6">
        <w:rPr>
          <w:rStyle w:val="Strong"/>
          <w:rFonts w:ascii="Book Antiqua" w:hAnsi="Book Antiqua"/>
          <w:b w:val="0"/>
          <w:bCs w:val="0"/>
          <w:sz w:val="18"/>
          <w:szCs w:val="18"/>
        </w:rPr>
        <w:t>Façade system – architectural coatings manufacturers:</w:t>
      </w:r>
    </w:p>
    <w:p w14:paraId="5EA32DAC" w14:textId="77777777" w:rsidR="00632AA6" w:rsidRPr="00632AA6" w:rsidRDefault="00632AA6" w:rsidP="00632AA6">
      <w:pPr>
        <w:pStyle w:val="NormalWeb"/>
        <w:numPr>
          <w:ilvl w:val="1"/>
          <w:numId w:val="4"/>
        </w:numPr>
        <w:spacing w:before="0" w:beforeAutospacing="0" w:after="0" w:afterAutospacing="0"/>
        <w:ind w:left="720"/>
        <w:contextualSpacing/>
        <w:rPr>
          <w:rFonts w:ascii="Book Antiqua" w:hAnsi="Book Antiqua"/>
          <w:sz w:val="18"/>
          <w:szCs w:val="18"/>
        </w:rPr>
      </w:pPr>
      <w:r w:rsidRPr="00632AA6">
        <w:rPr>
          <w:rFonts w:ascii="Book Antiqua" w:hAnsi="Book Antiqua"/>
          <w:sz w:val="18"/>
          <w:szCs w:val="18"/>
        </w:rPr>
        <w:t>AkzoNobel Coatings, Inc.; Cleveland, Ohio; https://www.akzonobel.com</w:t>
      </w:r>
    </w:p>
    <w:p w14:paraId="7253DDC2" w14:textId="4302F1B5" w:rsidR="00963F66" w:rsidRPr="00963F66" w:rsidRDefault="00632AA6" w:rsidP="00963F66">
      <w:pPr>
        <w:pStyle w:val="NormalWeb"/>
        <w:numPr>
          <w:ilvl w:val="1"/>
          <w:numId w:val="4"/>
        </w:numPr>
        <w:spacing w:before="0" w:beforeAutospacing="0" w:after="0" w:afterAutospacing="0"/>
        <w:ind w:left="720"/>
        <w:contextualSpacing/>
        <w:rPr>
          <w:rFonts w:ascii="Book Antiqua" w:hAnsi="Book Antiqua"/>
          <w:sz w:val="18"/>
          <w:szCs w:val="18"/>
        </w:rPr>
      </w:pPr>
      <w:r w:rsidRPr="00632AA6">
        <w:rPr>
          <w:rFonts w:ascii="Book Antiqua" w:hAnsi="Book Antiqua"/>
          <w:sz w:val="18"/>
          <w:szCs w:val="18"/>
        </w:rPr>
        <w:t xml:space="preserve">APV Engineered Coatings; Akron, Ohio; </w:t>
      </w:r>
      <w:r w:rsidR="00963F66" w:rsidRPr="00963F66">
        <w:rPr>
          <w:rFonts w:ascii="Book Antiqua" w:hAnsi="Book Antiqua"/>
          <w:sz w:val="18"/>
          <w:szCs w:val="18"/>
        </w:rPr>
        <w:t>https://www.apvcoatings.com</w:t>
      </w:r>
      <w:r w:rsidR="00963F66" w:rsidRPr="00963F66">
        <w:rPr>
          <w:rFonts w:ascii="Book Antiqua" w:hAnsi="Book Antiqua"/>
          <w:sz w:val="18"/>
          <w:szCs w:val="18"/>
        </w:rPr>
        <w:br w:type="page"/>
      </w:r>
    </w:p>
    <w:p w14:paraId="5BA46082" w14:textId="32BC068B" w:rsidR="00632AA6" w:rsidRPr="00963F66" w:rsidRDefault="00632AA6" w:rsidP="00963F66">
      <w:pPr>
        <w:spacing w:after="0" w:line="240" w:lineRule="auto"/>
        <w:contextualSpacing/>
        <w:rPr>
          <w:rFonts w:ascii="Book Antiqua" w:hAnsi="Book Antiqua"/>
          <w:b/>
          <w:bCs/>
          <w:sz w:val="18"/>
          <w:szCs w:val="18"/>
        </w:rPr>
      </w:pPr>
      <w:r w:rsidRPr="00963F66">
        <w:rPr>
          <w:rFonts w:ascii="Book Antiqua" w:hAnsi="Book Antiqua"/>
          <w:b/>
          <w:bCs/>
          <w:sz w:val="18"/>
          <w:szCs w:val="18"/>
        </w:rPr>
        <w:lastRenderedPageBreak/>
        <w:t>Images and videos: courtesy of EXTECH</w:t>
      </w:r>
    </w:p>
    <w:p w14:paraId="4C17550F" w14:textId="4E9F85AE" w:rsidR="00632AA6" w:rsidRPr="00632AA6" w:rsidRDefault="00632AA6" w:rsidP="00963F66">
      <w:pPr>
        <w:pStyle w:val="ListParagraph"/>
        <w:numPr>
          <w:ilvl w:val="0"/>
          <w:numId w:val="4"/>
        </w:numPr>
        <w:ind w:left="360"/>
        <w:rPr>
          <w:rFonts w:ascii="Book Antiqua" w:hAnsi="Book Antiqua" w:cs="Calibri"/>
          <w:color w:val="000000"/>
          <w:sz w:val="18"/>
          <w:szCs w:val="18"/>
        </w:rPr>
      </w:pPr>
      <w:r w:rsidRPr="00632AA6">
        <w:rPr>
          <w:rFonts w:ascii="Book Antiqua" w:hAnsi="Book Antiqua" w:cs="Calibri"/>
          <w:color w:val="000000"/>
          <w:sz w:val="18"/>
          <w:szCs w:val="18"/>
        </w:rPr>
        <w:t xml:space="preserve">Video on YouTube: </w:t>
      </w:r>
      <w:r w:rsidRPr="00963F66">
        <w:rPr>
          <w:rFonts w:ascii="Book Antiqua" w:hAnsi="Book Antiqua" w:cs="Calibri"/>
          <w:sz w:val="18"/>
          <w:szCs w:val="18"/>
        </w:rPr>
        <w:t>https://youtu.be/TtIE7bBaMZ8</w:t>
      </w:r>
    </w:p>
    <w:p w14:paraId="362707A0" w14:textId="4E45944C" w:rsidR="00632AA6" w:rsidRPr="00632AA6" w:rsidRDefault="00632AA6" w:rsidP="00963F66">
      <w:pPr>
        <w:pStyle w:val="ListParagraph"/>
        <w:numPr>
          <w:ilvl w:val="0"/>
          <w:numId w:val="4"/>
        </w:numPr>
        <w:ind w:left="360"/>
        <w:rPr>
          <w:rStyle w:val="Hyperlink"/>
          <w:rFonts w:ascii="Book Antiqua" w:hAnsi="Book Antiqua" w:cs="Calibri"/>
          <w:color w:val="000000"/>
          <w:sz w:val="18"/>
          <w:szCs w:val="18"/>
        </w:rPr>
      </w:pPr>
      <w:r w:rsidRPr="00632AA6">
        <w:rPr>
          <w:rFonts w:ascii="Book Antiqua" w:hAnsi="Book Antiqua" w:cs="Calibri"/>
          <w:color w:val="000000"/>
          <w:sz w:val="18"/>
          <w:szCs w:val="18"/>
        </w:rPr>
        <w:t>Videos on Vimeo:</w:t>
      </w:r>
      <w:r w:rsidRPr="00632AA6">
        <w:rPr>
          <w:rStyle w:val="apple-converted-space"/>
          <w:rFonts w:ascii="Book Antiqua" w:hAnsi="Book Antiqua" w:cs="Calibri"/>
          <w:color w:val="000000"/>
          <w:sz w:val="18"/>
          <w:szCs w:val="18"/>
        </w:rPr>
        <w:t xml:space="preserve"> </w:t>
      </w:r>
      <w:r w:rsidRPr="00963F66">
        <w:rPr>
          <w:rFonts w:ascii="Book Antiqua" w:hAnsi="Book Antiqua" w:cs="Calibri"/>
          <w:sz w:val="18"/>
          <w:szCs w:val="18"/>
        </w:rPr>
        <w:t>https://vimeo.com/836304209</w:t>
      </w:r>
      <w:r w:rsidRPr="00632AA6">
        <w:rPr>
          <w:rFonts w:ascii="Book Antiqua" w:hAnsi="Book Antiqua" w:cs="Calibri"/>
          <w:color w:val="000000"/>
          <w:sz w:val="18"/>
          <w:szCs w:val="18"/>
        </w:rPr>
        <w:t>,</w:t>
      </w:r>
      <w:r w:rsidRPr="00632AA6">
        <w:rPr>
          <w:rStyle w:val="apple-converted-space"/>
          <w:rFonts w:ascii="Book Antiqua" w:hAnsi="Book Antiqua" w:cs="Calibri"/>
          <w:color w:val="000000"/>
          <w:sz w:val="18"/>
          <w:szCs w:val="18"/>
        </w:rPr>
        <w:t xml:space="preserve"> </w:t>
      </w:r>
      <w:r w:rsidRPr="00963F66">
        <w:rPr>
          <w:rFonts w:ascii="Book Antiqua" w:hAnsi="Book Antiqua" w:cs="Calibri"/>
          <w:sz w:val="18"/>
          <w:szCs w:val="18"/>
        </w:rPr>
        <w:t>https://vimeo.com/842538436</w:t>
      </w:r>
    </w:p>
    <w:p w14:paraId="125C638A" w14:textId="77777777" w:rsidR="00632AA6" w:rsidRPr="00632AA6" w:rsidRDefault="00632AA6" w:rsidP="00963F66">
      <w:pPr>
        <w:spacing w:after="0" w:line="240" w:lineRule="auto"/>
        <w:contextualSpacing/>
        <w:rPr>
          <w:rFonts w:ascii="Book Antiqua" w:hAnsi="Book Antiqua" w:cs="Calibri"/>
          <w:i/>
          <w:iCs/>
          <w:color w:val="000000"/>
          <w:sz w:val="18"/>
          <w:szCs w:val="18"/>
        </w:rPr>
      </w:pPr>
    </w:p>
    <w:p w14:paraId="5A79432C" w14:textId="1F69A3C2" w:rsidR="00632AA6" w:rsidRPr="00632AA6" w:rsidRDefault="00632AA6" w:rsidP="00963F66">
      <w:pPr>
        <w:spacing w:after="0" w:line="240" w:lineRule="auto"/>
        <w:contextualSpacing/>
        <w:rPr>
          <w:rFonts w:ascii="Book Antiqua" w:hAnsi="Book Antiqua"/>
          <w:i/>
          <w:iCs/>
          <w:sz w:val="18"/>
          <w:szCs w:val="18"/>
        </w:rPr>
      </w:pPr>
      <w:r w:rsidRPr="00632AA6">
        <w:rPr>
          <w:rFonts w:ascii="Book Antiqua" w:hAnsi="Book Antiqua" w:cs="Calibri"/>
          <w:b/>
          <w:bCs/>
          <w:i/>
          <w:iCs/>
          <w:color w:val="000000"/>
          <w:sz w:val="18"/>
          <w:szCs w:val="18"/>
        </w:rPr>
        <w:t>About Linetec Brand</w:t>
      </w:r>
      <w:r w:rsidRPr="00632AA6">
        <w:rPr>
          <w:rFonts w:ascii="Book Antiqua" w:hAnsi="Book Antiqua" w:cs="Calibri"/>
          <w:b/>
          <w:bCs/>
          <w:i/>
          <w:iCs/>
          <w:color w:val="000000"/>
          <w:sz w:val="18"/>
          <w:szCs w:val="18"/>
        </w:rPr>
        <w:br/>
      </w:r>
      <w:hyperlink r:id="rId8" w:history="1">
        <w:r w:rsidRPr="00963F66">
          <w:rPr>
            <w:rStyle w:val="Hyperlink"/>
            <w:rFonts w:ascii="Book Antiqua" w:hAnsi="Book Antiqua" w:cs="Calibri"/>
            <w:i/>
            <w:iCs/>
            <w:sz w:val="18"/>
            <w:szCs w:val="18"/>
          </w:rPr>
          <w:t>Linetec</w:t>
        </w:r>
      </w:hyperlink>
      <w:r w:rsidRPr="00632AA6">
        <w:rPr>
          <w:rFonts w:ascii="Book Antiqua" w:hAnsi="Book Antiqua" w:cs="Calibri"/>
          <w:i/>
          <w:iCs/>
          <w:color w:val="000000"/>
          <w:sz w:val="18"/>
          <w:szCs w:val="18"/>
        </w:rPr>
        <w:t xml:space="preserve"> is a brand of Apogee SFS US, LLC, a subsidiary of Apogee Wausau Group, Inc., part of the Apogee Enterprises, Inc. portfo</w:t>
      </w:r>
      <w:r w:rsidRPr="00632AA6">
        <w:rPr>
          <w:rFonts w:ascii="Book Antiqua" w:hAnsi="Book Antiqua"/>
          <w:i/>
          <w:iCs/>
          <w:sz w:val="18"/>
          <w:szCs w:val="18"/>
        </w:rPr>
        <w:t>lio. Located in Wisconsin, Linetec serves as a single source solution for architectural finishing. Linetec works with customers across the country, finishing such products as aluminum windows, wall systems, doors, hardware and other architectural metal components, as well as automotive, marine and manufactured consumer goods.</w:t>
      </w:r>
    </w:p>
    <w:p w14:paraId="46E0269B" w14:textId="77777777" w:rsidR="00632AA6" w:rsidRDefault="00632AA6" w:rsidP="00632AA6">
      <w:pPr>
        <w:spacing w:after="0" w:line="240" w:lineRule="auto"/>
        <w:contextualSpacing/>
        <w:rPr>
          <w:rFonts w:ascii="Book Antiqua" w:hAnsi="Book Antiqua"/>
          <w:i/>
          <w:iCs/>
          <w:sz w:val="18"/>
          <w:szCs w:val="18"/>
        </w:rPr>
      </w:pPr>
    </w:p>
    <w:p w14:paraId="7912D017" w14:textId="6440A30B" w:rsidR="00632AA6" w:rsidRPr="00632AA6" w:rsidRDefault="00632AA6" w:rsidP="00632AA6">
      <w:pPr>
        <w:spacing w:after="0" w:line="240" w:lineRule="auto"/>
        <w:contextualSpacing/>
        <w:rPr>
          <w:rFonts w:ascii="Book Antiqua" w:hAnsi="Book Antiqua" w:cs="Calibri"/>
          <w:i/>
          <w:iCs/>
          <w:color w:val="000000"/>
          <w:sz w:val="18"/>
          <w:szCs w:val="18"/>
        </w:rPr>
      </w:pPr>
      <w:r w:rsidRPr="00632AA6">
        <w:rPr>
          <w:rFonts w:ascii="Book Antiqua" w:hAnsi="Book Antiqua"/>
          <w:i/>
          <w:iCs/>
          <w:sz w:val="18"/>
          <w:szCs w:val="18"/>
        </w:rPr>
        <w:t>Linetec and its associates are members of the Aluminum Anodizers Council, the American Institute of Architects, the Fenestration and Glazing Industry Alliance, the National Glass Association</w:t>
      </w:r>
      <w:r w:rsidR="000A4F9B">
        <w:rPr>
          <w:rFonts w:ascii="Book Antiqua" w:hAnsi="Book Antiqua"/>
          <w:i/>
          <w:iCs/>
          <w:sz w:val="18"/>
          <w:szCs w:val="18"/>
        </w:rPr>
        <w:t>,</w:t>
      </w:r>
      <w:r w:rsidRPr="00632AA6">
        <w:rPr>
          <w:rFonts w:ascii="Book Antiqua" w:hAnsi="Book Antiqua"/>
          <w:i/>
          <w:iCs/>
          <w:sz w:val="18"/>
          <w:szCs w:val="18"/>
        </w:rPr>
        <w:t xml:space="preserve"> and the U.S. Green Building</w:t>
      </w:r>
      <w:r>
        <w:rPr>
          <w:rFonts w:ascii="Book Antiqua" w:hAnsi="Book Antiqua"/>
          <w:i/>
          <w:iCs/>
          <w:sz w:val="18"/>
          <w:szCs w:val="18"/>
        </w:rPr>
        <w:t xml:space="preserve"> </w:t>
      </w:r>
      <w:r w:rsidRPr="00632AA6">
        <w:rPr>
          <w:rFonts w:ascii="Book Antiqua" w:hAnsi="Book Antiqua"/>
          <w:i/>
          <w:iCs/>
          <w:sz w:val="18"/>
          <w:szCs w:val="18"/>
        </w:rPr>
        <w:t>Council. The c</w:t>
      </w:r>
      <w:r w:rsidRPr="00632AA6">
        <w:rPr>
          <w:rFonts w:ascii="Book Antiqua" w:hAnsi="Book Antiqua" w:cs="Calibri"/>
          <w:i/>
          <w:iCs/>
          <w:color w:val="000000"/>
          <w:sz w:val="18"/>
          <w:szCs w:val="18"/>
        </w:rPr>
        <w:t>ompany is a subsidiary of</w:t>
      </w:r>
      <w:r w:rsidRPr="00632AA6">
        <w:rPr>
          <w:rStyle w:val="apple-converted-space"/>
          <w:rFonts w:ascii="Book Antiqua" w:hAnsi="Book Antiqua" w:cs="Calibri"/>
          <w:i/>
          <w:iCs/>
          <w:color w:val="000000"/>
          <w:sz w:val="18"/>
          <w:szCs w:val="18"/>
        </w:rPr>
        <w:t xml:space="preserve"> </w:t>
      </w:r>
      <w:hyperlink r:id="rId9" w:history="1">
        <w:r w:rsidRPr="00632AA6">
          <w:rPr>
            <w:rStyle w:val="Hyperlink"/>
            <w:rFonts w:ascii="Book Antiqua" w:hAnsi="Book Antiqua" w:cs="Calibri"/>
            <w:i/>
            <w:iCs/>
            <w:sz w:val="18"/>
            <w:szCs w:val="18"/>
          </w:rPr>
          <w:t>Apogee Enterprises, Inc.</w:t>
        </w:r>
      </w:hyperlink>
      <w:r w:rsidRPr="00632AA6">
        <w:rPr>
          <w:rStyle w:val="apple-converted-space"/>
          <w:rFonts w:ascii="Book Antiqua" w:hAnsi="Book Antiqua" w:cs="Calibri"/>
          <w:i/>
          <w:iCs/>
          <w:color w:val="000000"/>
          <w:sz w:val="18"/>
          <w:szCs w:val="18"/>
        </w:rPr>
        <w:t xml:space="preserve"> </w:t>
      </w:r>
      <w:r w:rsidRPr="00632AA6">
        <w:rPr>
          <w:rFonts w:ascii="Book Antiqua" w:hAnsi="Book Antiqua" w:cs="Calibri"/>
          <w:i/>
          <w:iCs/>
          <w:color w:val="000000"/>
          <w:sz w:val="18"/>
          <w:szCs w:val="18"/>
        </w:rPr>
        <w:t>(NASDAQ:APOG).</w:t>
      </w:r>
    </w:p>
    <w:p w14:paraId="115B4415" w14:textId="77777777" w:rsidR="00751274" w:rsidRPr="00632AA6" w:rsidRDefault="00751274" w:rsidP="00632AA6">
      <w:pPr>
        <w:spacing w:after="0" w:line="240" w:lineRule="auto"/>
        <w:ind w:right="180"/>
        <w:contextualSpacing/>
        <w:rPr>
          <w:rFonts w:ascii="Book Antiqua" w:hAnsi="Book Antiqua"/>
          <w:i/>
          <w:iCs/>
          <w:sz w:val="18"/>
          <w:szCs w:val="18"/>
        </w:rPr>
      </w:pPr>
    </w:p>
    <w:p w14:paraId="34BD5688" w14:textId="1A3B21F6" w:rsidR="00751274" w:rsidRPr="00632AA6" w:rsidRDefault="00751274" w:rsidP="00632AA6">
      <w:pPr>
        <w:spacing w:after="0" w:line="240" w:lineRule="auto"/>
        <w:ind w:right="180"/>
        <w:contextualSpacing/>
        <w:jc w:val="center"/>
        <w:rPr>
          <w:rFonts w:ascii="Book Antiqua" w:hAnsi="Book Antiqua"/>
          <w:i/>
          <w:iCs/>
          <w:sz w:val="18"/>
          <w:szCs w:val="18"/>
        </w:rPr>
      </w:pPr>
      <w:r w:rsidRPr="00632AA6">
        <w:rPr>
          <w:rFonts w:ascii="Book Antiqua" w:hAnsi="Book Antiqua"/>
          <w:i/>
          <w:iCs/>
          <w:sz w:val="18"/>
          <w:szCs w:val="18"/>
        </w:rPr>
        <w:t>###</w:t>
      </w:r>
    </w:p>
    <w:sectPr w:rsidR="00751274" w:rsidRPr="00632AA6" w:rsidSect="003255DE">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F71B" w14:textId="77777777" w:rsidR="00D94A65" w:rsidRDefault="00D94A65" w:rsidP="00686ACF">
      <w:pPr>
        <w:spacing w:after="0" w:line="240" w:lineRule="auto"/>
      </w:pPr>
      <w:r>
        <w:separator/>
      </w:r>
    </w:p>
  </w:endnote>
  <w:endnote w:type="continuationSeparator" w:id="0">
    <w:p w14:paraId="14E7AFB9" w14:textId="77777777" w:rsidR="00D94A65" w:rsidRDefault="00D94A65"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E3D1" w14:textId="77777777" w:rsidR="000B56F5" w:rsidRDefault="000B5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AEE6" w14:textId="77777777" w:rsidR="000B56F5" w:rsidRDefault="000B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CBCF" w14:textId="77777777" w:rsidR="00D94A65" w:rsidRDefault="00D94A65" w:rsidP="00686ACF">
      <w:pPr>
        <w:spacing w:after="0" w:line="240" w:lineRule="auto"/>
      </w:pPr>
      <w:r>
        <w:separator/>
      </w:r>
    </w:p>
  </w:footnote>
  <w:footnote w:type="continuationSeparator" w:id="0">
    <w:p w14:paraId="6589283F" w14:textId="77777777" w:rsidR="00D94A65" w:rsidRDefault="00D94A65"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D0F" w14:textId="0C7FFF5E" w:rsidR="00D85F80" w:rsidRDefault="00D85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25747EE9"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11EC" w14:textId="6432D0C5" w:rsidR="00D85F80" w:rsidRDefault="00D85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6EE"/>
    <w:multiLevelType w:val="hybridMultilevel"/>
    <w:tmpl w:val="ADA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1"/>
  </w:num>
  <w:num w:numId="2" w16cid:durableId="1125538149">
    <w:abstractNumId w:val="3"/>
  </w:num>
  <w:num w:numId="3" w16cid:durableId="686758806">
    <w:abstractNumId w:val="2"/>
  </w:num>
  <w:num w:numId="4" w16cid:durableId="167834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11D23"/>
    <w:rsid w:val="00072B77"/>
    <w:rsid w:val="000948CE"/>
    <w:rsid w:val="0009713C"/>
    <w:rsid w:val="000A2CB5"/>
    <w:rsid w:val="000A4F9B"/>
    <w:rsid w:val="000A751F"/>
    <w:rsid w:val="000B56F5"/>
    <w:rsid w:val="000B63FE"/>
    <w:rsid w:val="000B745A"/>
    <w:rsid w:val="000D651A"/>
    <w:rsid w:val="00157496"/>
    <w:rsid w:val="001C036C"/>
    <w:rsid w:val="001C1905"/>
    <w:rsid w:val="001D790D"/>
    <w:rsid w:val="001F4B1A"/>
    <w:rsid w:val="0021476D"/>
    <w:rsid w:val="00247E10"/>
    <w:rsid w:val="00286F72"/>
    <w:rsid w:val="002B7EB4"/>
    <w:rsid w:val="002C56E3"/>
    <w:rsid w:val="003255DE"/>
    <w:rsid w:val="00330511"/>
    <w:rsid w:val="00333001"/>
    <w:rsid w:val="00352142"/>
    <w:rsid w:val="0036307A"/>
    <w:rsid w:val="0037024D"/>
    <w:rsid w:val="00383899"/>
    <w:rsid w:val="00384B28"/>
    <w:rsid w:val="00392467"/>
    <w:rsid w:val="004009EF"/>
    <w:rsid w:val="004451C2"/>
    <w:rsid w:val="00474754"/>
    <w:rsid w:val="00487D27"/>
    <w:rsid w:val="004A059B"/>
    <w:rsid w:val="004D63FD"/>
    <w:rsid w:val="00502BCE"/>
    <w:rsid w:val="00547A06"/>
    <w:rsid w:val="00560059"/>
    <w:rsid w:val="0056492E"/>
    <w:rsid w:val="00577E80"/>
    <w:rsid w:val="0058725F"/>
    <w:rsid w:val="005A38C1"/>
    <w:rsid w:val="005B433A"/>
    <w:rsid w:val="005F0342"/>
    <w:rsid w:val="005F104B"/>
    <w:rsid w:val="00610216"/>
    <w:rsid w:val="00620C09"/>
    <w:rsid w:val="00632AA6"/>
    <w:rsid w:val="006619EB"/>
    <w:rsid w:val="00686ACF"/>
    <w:rsid w:val="006E052F"/>
    <w:rsid w:val="00710B8B"/>
    <w:rsid w:val="00736397"/>
    <w:rsid w:val="00742426"/>
    <w:rsid w:val="00751274"/>
    <w:rsid w:val="007838F8"/>
    <w:rsid w:val="007B0807"/>
    <w:rsid w:val="007C2F14"/>
    <w:rsid w:val="007D4A06"/>
    <w:rsid w:val="007E7211"/>
    <w:rsid w:val="007F2D34"/>
    <w:rsid w:val="008124FD"/>
    <w:rsid w:val="0081401D"/>
    <w:rsid w:val="00825120"/>
    <w:rsid w:val="00844A15"/>
    <w:rsid w:val="008462D2"/>
    <w:rsid w:val="00852468"/>
    <w:rsid w:val="00864848"/>
    <w:rsid w:val="00864C28"/>
    <w:rsid w:val="0086757F"/>
    <w:rsid w:val="0088192A"/>
    <w:rsid w:val="008D3B43"/>
    <w:rsid w:val="0090566B"/>
    <w:rsid w:val="00935072"/>
    <w:rsid w:val="00943B3B"/>
    <w:rsid w:val="00943F02"/>
    <w:rsid w:val="00961580"/>
    <w:rsid w:val="00963F66"/>
    <w:rsid w:val="00967CF7"/>
    <w:rsid w:val="00983EA5"/>
    <w:rsid w:val="009A25D5"/>
    <w:rsid w:val="009A7734"/>
    <w:rsid w:val="009B4812"/>
    <w:rsid w:val="009F3EF5"/>
    <w:rsid w:val="00A03B09"/>
    <w:rsid w:val="00A230D2"/>
    <w:rsid w:val="00A24471"/>
    <w:rsid w:val="00AA1EF5"/>
    <w:rsid w:val="00AC1338"/>
    <w:rsid w:val="00AD68F1"/>
    <w:rsid w:val="00B32B3D"/>
    <w:rsid w:val="00B66C28"/>
    <w:rsid w:val="00B74433"/>
    <w:rsid w:val="00BC4DC4"/>
    <w:rsid w:val="00BC689E"/>
    <w:rsid w:val="00C05F3A"/>
    <w:rsid w:val="00C2550E"/>
    <w:rsid w:val="00C30C82"/>
    <w:rsid w:val="00C66382"/>
    <w:rsid w:val="00C81D24"/>
    <w:rsid w:val="00CB57EA"/>
    <w:rsid w:val="00CD3AAA"/>
    <w:rsid w:val="00D04887"/>
    <w:rsid w:val="00D56224"/>
    <w:rsid w:val="00D80A3C"/>
    <w:rsid w:val="00D85F80"/>
    <w:rsid w:val="00D94A65"/>
    <w:rsid w:val="00DE31ED"/>
    <w:rsid w:val="00DF2891"/>
    <w:rsid w:val="00E00557"/>
    <w:rsid w:val="00E152A7"/>
    <w:rsid w:val="00E93F1C"/>
    <w:rsid w:val="00EA2A5C"/>
    <w:rsid w:val="00EC361A"/>
    <w:rsid w:val="00ED4C15"/>
    <w:rsid w:val="00ED58D1"/>
    <w:rsid w:val="00EE0E68"/>
    <w:rsid w:val="00F85453"/>
    <w:rsid w:val="00F877EC"/>
    <w:rsid w:val="00FA0137"/>
    <w:rsid w:val="00FB6952"/>
    <w:rsid w:val="00FD49E4"/>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 w:type="character" w:styleId="Strong">
    <w:name w:val="Strong"/>
    <w:basedOn w:val="DefaultParagraphFont"/>
    <w:uiPriority w:val="22"/>
    <w:qFormat/>
    <w:rsid w:val="00632AA6"/>
    <w:rPr>
      <w:b/>
      <w:bCs/>
    </w:rPr>
  </w:style>
  <w:style w:type="character" w:customStyle="1" w:styleId="apple-converted-space">
    <w:name w:val="apple-converted-space"/>
    <w:basedOn w:val="DefaultParagraphFont"/>
    <w:rsid w:val="0063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 w:id="2056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te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og.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10</cp:revision>
  <cp:lastPrinted>2023-01-05T20:24:00Z</cp:lastPrinted>
  <dcterms:created xsi:type="dcterms:W3CDTF">2023-08-09T14:32:00Z</dcterms:created>
  <dcterms:modified xsi:type="dcterms:W3CDTF">2023-08-11T14:47:00Z</dcterms:modified>
</cp:coreProperties>
</file>