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A83C" w14:textId="1AEA71FC" w:rsidR="003F4A2E" w:rsidRPr="000C6664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>
        <w:rPr>
          <w:rFonts w:ascii="Helvetica" w:hAnsi="Helvetica"/>
          <w:sz w:val="56"/>
        </w:rPr>
        <w:t>News</w:t>
      </w:r>
      <w:r w:rsidRPr="000C6664">
        <w:rPr>
          <w:rFonts w:ascii="Helvetica-Narrow" w:hAnsi="Helvetica-Narrow"/>
          <w:sz w:val="56"/>
        </w:rPr>
        <w:t xml:space="preserve">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14:paraId="2829E93A" w14:textId="77777777" w:rsidR="003F4A2E" w:rsidRPr="002A4E2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Media</w:t>
      </w:r>
      <w:r w:rsidRPr="002A4E20">
        <w:rPr>
          <w:rFonts w:ascii="Arial" w:hAnsi="Arial"/>
          <w:b/>
          <w:sz w:val="22"/>
          <w:szCs w:val="22"/>
        </w:rPr>
        <w:t xml:space="preserve"> Contacts:</w:t>
      </w:r>
    </w:p>
    <w:p w14:paraId="6AE53155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>Heather West, Heather West Public Relations</w:t>
      </w:r>
    </w:p>
    <w:p w14:paraId="75A26CDB" w14:textId="5C2FB3DB" w:rsidR="003F4A2E" w:rsidRPr="00BE46C0" w:rsidRDefault="00F3732C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8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="003F4A2E" w:rsidRPr="00BE46C0">
        <w:rPr>
          <w:rFonts w:ascii="Arial" w:hAnsi="Arial" w:cs="Arial"/>
          <w:sz w:val="18"/>
          <w:szCs w:val="18"/>
        </w:rPr>
        <w:t>; 612-724-8760</w:t>
      </w:r>
    </w:p>
    <w:p w14:paraId="73370BCF" w14:textId="777777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21CD06F4" w14:textId="3DCC1A77" w:rsidR="003F4A2E" w:rsidRPr="00BE46C0" w:rsidRDefault="003F4A2E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BE46C0">
        <w:rPr>
          <w:rFonts w:ascii="Arial" w:hAnsi="Arial" w:cs="Arial"/>
          <w:sz w:val="18"/>
          <w:szCs w:val="18"/>
        </w:rPr>
        <w:t xml:space="preserve">Angela Dickson, marketing </w:t>
      </w:r>
      <w:r w:rsidR="006C1004">
        <w:rPr>
          <w:rFonts w:ascii="Arial" w:hAnsi="Arial" w:cs="Arial"/>
          <w:sz w:val="18"/>
          <w:szCs w:val="18"/>
        </w:rPr>
        <w:t>and communications director</w:t>
      </w:r>
      <w:r w:rsidRPr="00BE46C0">
        <w:rPr>
          <w:rFonts w:ascii="Arial" w:hAnsi="Arial" w:cs="Arial"/>
          <w:sz w:val="18"/>
          <w:szCs w:val="18"/>
        </w:rPr>
        <w:t>, AAMA</w:t>
      </w:r>
    </w:p>
    <w:p w14:paraId="519070C4" w14:textId="2D13B519" w:rsidR="003F4A2E" w:rsidRPr="00BE46C0" w:rsidRDefault="00F3732C" w:rsidP="003F4A2E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hyperlink r:id="rId9" w:history="1">
        <w:r w:rsidR="003F4A2E" w:rsidRPr="00BE46C0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="003F4A2E" w:rsidRPr="00BE46C0">
        <w:rPr>
          <w:rFonts w:ascii="Arial" w:hAnsi="Arial" w:cs="Arial"/>
          <w:sz w:val="18"/>
          <w:szCs w:val="18"/>
        </w:rPr>
        <w:t xml:space="preserve">; </w:t>
      </w:r>
      <w:r w:rsidR="006C1004">
        <w:rPr>
          <w:rFonts w:ascii="Arial" w:hAnsi="Arial" w:cs="Arial"/>
          <w:sz w:val="18"/>
          <w:szCs w:val="18"/>
        </w:rPr>
        <w:t>630-920-4999</w:t>
      </w:r>
    </w:p>
    <w:p w14:paraId="65245022" w14:textId="46BE5F15" w:rsidR="003B4705" w:rsidRPr="0049000C" w:rsidRDefault="00D6594E" w:rsidP="000F3E99">
      <w:pPr>
        <w:pStyle w:val="Title"/>
        <w:jc w:val="right"/>
        <w:rPr>
          <w:b w:val="0"/>
          <w:color w:val="auto"/>
          <w:sz w:val="20"/>
          <w:szCs w:val="24"/>
        </w:rPr>
      </w:pPr>
      <w:r>
        <w:rPr>
          <w:b w:val="0"/>
          <w:color w:val="auto"/>
          <w:sz w:val="20"/>
          <w:szCs w:val="24"/>
          <w:highlight w:val="yellow"/>
        </w:rPr>
        <w:t>September</w:t>
      </w:r>
      <w:r w:rsidR="00A32242">
        <w:rPr>
          <w:b w:val="0"/>
          <w:color w:val="auto"/>
          <w:sz w:val="20"/>
          <w:szCs w:val="24"/>
          <w:highlight w:val="yellow"/>
        </w:rPr>
        <w:t xml:space="preserve"> </w:t>
      </w:r>
      <w:r>
        <w:rPr>
          <w:b w:val="0"/>
          <w:color w:val="auto"/>
          <w:sz w:val="20"/>
          <w:szCs w:val="24"/>
          <w:highlight w:val="yellow"/>
        </w:rPr>
        <w:t>20</w:t>
      </w:r>
      <w:r w:rsidR="003B4705" w:rsidRPr="00C36C38">
        <w:rPr>
          <w:b w:val="0"/>
          <w:color w:val="auto"/>
          <w:sz w:val="20"/>
          <w:szCs w:val="24"/>
          <w:highlight w:val="yellow"/>
        </w:rPr>
        <w:t>, 201</w:t>
      </w:r>
      <w:r w:rsidR="000C4522" w:rsidRPr="00C36C38">
        <w:rPr>
          <w:b w:val="0"/>
          <w:color w:val="auto"/>
          <w:sz w:val="20"/>
          <w:szCs w:val="24"/>
          <w:highlight w:val="yellow"/>
        </w:rPr>
        <w:t>8</w:t>
      </w:r>
    </w:p>
    <w:p w14:paraId="3D231466" w14:textId="77777777" w:rsidR="003B4705" w:rsidRPr="0049000C" w:rsidRDefault="003B4705" w:rsidP="003B4705">
      <w:pPr>
        <w:pStyle w:val="Title"/>
        <w:jc w:val="right"/>
        <w:rPr>
          <w:b w:val="0"/>
          <w:color w:val="auto"/>
          <w:sz w:val="20"/>
          <w:szCs w:val="18"/>
        </w:rPr>
      </w:pPr>
    </w:p>
    <w:p w14:paraId="05D2640D" w14:textId="22976F65" w:rsidR="003B4705" w:rsidRPr="0049000C" w:rsidRDefault="00736CA2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" w:hAnsi="Arial"/>
          <w:b/>
          <w:sz w:val="30"/>
          <w:szCs w:val="30"/>
        </w:rPr>
      </w:pPr>
      <w:r w:rsidRPr="003D5EDE">
        <w:rPr>
          <w:rFonts w:ascii="Arial" w:hAnsi="Arial" w:cs="Arial"/>
          <w:b/>
          <w:sz w:val="30"/>
          <w:szCs w:val="30"/>
        </w:rPr>
        <w:t xml:space="preserve">AAMA </w:t>
      </w:r>
      <w:r w:rsidR="00C36C38" w:rsidRPr="003D5EDE">
        <w:rPr>
          <w:rFonts w:ascii="Arial" w:hAnsi="Arial" w:cs="Arial"/>
          <w:b/>
          <w:sz w:val="30"/>
          <w:szCs w:val="30"/>
        </w:rPr>
        <w:t xml:space="preserve">to Host </w:t>
      </w:r>
      <w:r w:rsidR="003D5EDE" w:rsidRPr="003D5EDE">
        <w:rPr>
          <w:rFonts w:ascii="Arial" w:hAnsi="Arial" w:cs="Arial"/>
          <w:b/>
          <w:sz w:val="30"/>
          <w:szCs w:val="30"/>
        </w:rPr>
        <w:t>Webinar on Glazing System Performance During Hurricane Irma</w:t>
      </w:r>
    </w:p>
    <w:p w14:paraId="7354F5C6" w14:textId="77777777" w:rsidR="003B4705" w:rsidRPr="0049000C" w:rsidRDefault="003B4705" w:rsidP="003B470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0B53D7F3" w14:textId="1DE6886E" w:rsidR="0083188D" w:rsidRDefault="00BA2095" w:rsidP="007619D4">
      <w:bookmarkStart w:id="0" w:name="_Hlk507504740"/>
      <w:r w:rsidRPr="003D5EDE">
        <w:t>SCHAUMBURG, IL—</w:t>
      </w:r>
      <w:r w:rsidR="00705AB3" w:rsidRPr="003D5EDE">
        <w:t xml:space="preserve"> </w:t>
      </w:r>
      <w:bookmarkStart w:id="1" w:name="_Hlk495059845"/>
      <w:r w:rsidR="003C3CDD" w:rsidRPr="003D5EDE">
        <w:t>During this already active hurricane season, t</w:t>
      </w:r>
      <w:r w:rsidR="004A077A" w:rsidRPr="003D5EDE">
        <w:t>he</w:t>
      </w:r>
      <w:r w:rsidR="00C36C38" w:rsidRPr="003D5EDE">
        <w:t xml:space="preserve"> American Architectural Manufacturers Association (AAMA)</w:t>
      </w:r>
      <w:r w:rsidR="004A077A" w:rsidRPr="003D5EDE">
        <w:t xml:space="preserve"> </w:t>
      </w:r>
      <w:r w:rsidR="00C36C38" w:rsidRPr="003D5EDE">
        <w:t xml:space="preserve">will host a webinar about </w:t>
      </w:r>
      <w:r w:rsidR="003C3CDD" w:rsidRPr="003D5EDE">
        <w:t>lessons learned from 2017’s Hurricane Irma, which primarily impacted Florida. AAMA</w:t>
      </w:r>
      <w:r w:rsidR="008B1254">
        <w:t xml:space="preserve"> </w:t>
      </w:r>
      <w:r w:rsidR="0099275E">
        <w:t xml:space="preserve">will </w:t>
      </w:r>
      <w:r w:rsidR="00F3732C">
        <w:t>host</w:t>
      </w:r>
      <w:r w:rsidR="003C3CDD" w:rsidRPr="003D5EDE">
        <w:t xml:space="preserve"> Chris Matthews, Vice President and Senior Consultant of </w:t>
      </w:r>
      <w:hyperlink r:id="rId10" w:history="1">
        <w:r w:rsidR="003C3CDD" w:rsidRPr="003D5EDE">
          <w:rPr>
            <w:rStyle w:val="Hyperlink"/>
          </w:rPr>
          <w:t>GCI Consultants</w:t>
        </w:r>
      </w:hyperlink>
      <w:r w:rsidR="003C3CDD" w:rsidRPr="003D5EDE">
        <w:t xml:space="preserve">, as he speaks about </w:t>
      </w:r>
      <w:r w:rsidR="00F3732C">
        <w:t>g</w:t>
      </w:r>
      <w:r w:rsidR="003C3CDD" w:rsidRPr="003D5EDE">
        <w:t xml:space="preserve">lazing </w:t>
      </w:r>
      <w:r w:rsidR="00F3732C">
        <w:t>s</w:t>
      </w:r>
      <w:r w:rsidR="003C3CDD" w:rsidRPr="003D5EDE">
        <w:t xml:space="preserve">ystem </w:t>
      </w:r>
      <w:r w:rsidR="00F3732C">
        <w:t>p</w:t>
      </w:r>
      <w:r w:rsidR="003C3CDD" w:rsidRPr="003D5EDE">
        <w:t>erformance during Hurricane Irma. Observations from hundreds of inspections conducted fr</w:t>
      </w:r>
      <w:r w:rsidR="003407F1">
        <w:t>o</w:t>
      </w:r>
      <w:r w:rsidR="003C3CDD" w:rsidRPr="003D5EDE">
        <w:t>m the Northeast to the Southeast to the Southwest of Florida will be shared.</w:t>
      </w:r>
      <w:r w:rsidR="004A077A" w:rsidRPr="003D5EDE">
        <w:t xml:space="preserve"> </w:t>
      </w:r>
      <w:hyperlink r:id="rId11" w:history="1">
        <w:r w:rsidR="00C36C38" w:rsidRPr="003D5EDE">
          <w:rPr>
            <w:rStyle w:val="Hyperlink"/>
            <w:sz w:val="22"/>
          </w:rPr>
          <w:t>Register</w:t>
        </w:r>
      </w:hyperlink>
      <w:r w:rsidR="00C36C38" w:rsidRPr="003D5EDE">
        <w:t xml:space="preserve"> now for “</w:t>
      </w:r>
      <w:r w:rsidR="003C3CDD" w:rsidRPr="003D5EDE">
        <w:t>Hurricane Irma</w:t>
      </w:r>
      <w:r w:rsidR="003D5EDE" w:rsidRPr="003D5EDE">
        <w:t xml:space="preserve"> | Lessons Learned</w:t>
      </w:r>
      <w:r w:rsidR="00C36C38" w:rsidRPr="003D5EDE">
        <w:t xml:space="preserve">,” taking place at 11:30 a.m. Eastern on </w:t>
      </w:r>
      <w:r w:rsidR="003D5EDE" w:rsidRPr="003D5EDE">
        <w:t>Thursday</w:t>
      </w:r>
      <w:r w:rsidR="00C36C38" w:rsidRPr="003D5EDE">
        <w:t xml:space="preserve">, </w:t>
      </w:r>
      <w:r w:rsidR="003D5EDE" w:rsidRPr="003D5EDE">
        <w:t>September</w:t>
      </w:r>
      <w:r w:rsidR="00C36C38" w:rsidRPr="003D5EDE">
        <w:t xml:space="preserve"> </w:t>
      </w:r>
      <w:r w:rsidR="003D5EDE" w:rsidRPr="003D5EDE">
        <w:t>27.</w:t>
      </w:r>
      <w:r w:rsidR="00886B5D">
        <w:t xml:space="preserve"> This </w:t>
      </w:r>
      <w:r w:rsidR="008B1254">
        <w:t xml:space="preserve">complimentary </w:t>
      </w:r>
      <w:r w:rsidR="00886B5D">
        <w:t xml:space="preserve">presentation is </w:t>
      </w:r>
      <w:r w:rsidR="008B1254">
        <w:t xml:space="preserve">sponsored by AAMA’s Southeast Region </w:t>
      </w:r>
      <w:r w:rsidR="00886B5D">
        <w:t xml:space="preserve">and </w:t>
      </w:r>
      <w:r w:rsidR="008B1254">
        <w:t xml:space="preserve">is </w:t>
      </w:r>
      <w:r w:rsidR="00886B5D">
        <w:t>open to the public.</w:t>
      </w:r>
    </w:p>
    <w:p w14:paraId="3152D06F" w14:textId="2B04B075" w:rsidR="007F486D" w:rsidRDefault="007F486D" w:rsidP="007619D4">
      <w:r>
        <w:t>“</w:t>
      </w:r>
      <w:r w:rsidR="003D6868">
        <w:t xml:space="preserve">The takeaways from the aftermath of Hurricane Irma are even more important now in the midst of another </w:t>
      </w:r>
      <w:r w:rsidR="0099275E">
        <w:t xml:space="preserve">storm </w:t>
      </w:r>
      <w:r w:rsidR="003D6868">
        <w:t>season</w:t>
      </w:r>
      <w:r>
        <w:t>,” said Dean Ruark, President of the AAMA Southeast Region</w:t>
      </w:r>
      <w:r w:rsidR="00886B5D">
        <w:t xml:space="preserve"> and Director of Product Management at </w:t>
      </w:r>
      <w:hyperlink r:id="rId12" w:history="1">
        <w:r w:rsidR="00886B5D" w:rsidRPr="00886B5D">
          <w:rPr>
            <w:rStyle w:val="Hyperlink"/>
            <w:sz w:val="22"/>
          </w:rPr>
          <w:t>PGT Innovations</w:t>
        </w:r>
      </w:hyperlink>
      <w:r w:rsidR="003D6868">
        <w:t>. “We are committed to getting the latest possible information out to our membership about how to best prepare in the future.”</w:t>
      </w:r>
    </w:p>
    <w:bookmarkEnd w:id="0"/>
    <w:p w14:paraId="35ED327E" w14:textId="395EC29F" w:rsidR="001A5755" w:rsidRPr="001A5755" w:rsidRDefault="001A5755" w:rsidP="001A5755">
      <w:r w:rsidRPr="001A5755">
        <w:t xml:space="preserve">“AAMA knows hurricane preparedness is a critical issue to those in the industry,” said Janice Yglesias, AAMA Executive Vice President. “Our webinar seeks to share important information </w:t>
      </w:r>
      <w:r w:rsidR="00F3732C">
        <w:t xml:space="preserve">from </w:t>
      </w:r>
      <w:r w:rsidRPr="001A5755">
        <w:t>Chris about what was learned in Florida in the aftermath of Hurricane Irma.”</w:t>
      </w:r>
      <w:bookmarkStart w:id="2" w:name="_GoBack"/>
      <w:bookmarkEnd w:id="2"/>
    </w:p>
    <w:p w14:paraId="7CD56FD8" w14:textId="77777777" w:rsidR="007619D4" w:rsidRPr="007619D4" w:rsidRDefault="007619D4" w:rsidP="007619D4">
      <w:pPr>
        <w:rPr>
          <w:b/>
        </w:rPr>
      </w:pPr>
      <w:r w:rsidRPr="007619D4">
        <w:rPr>
          <w:b/>
        </w:rPr>
        <w:t>About the Speaker</w:t>
      </w:r>
    </w:p>
    <w:p w14:paraId="58F93DDC" w14:textId="5DC7E599" w:rsidR="007619D4" w:rsidRPr="007619D4" w:rsidRDefault="007619D4" w:rsidP="007619D4">
      <w:r w:rsidRPr="007619D4">
        <w:t>Matthews is Vice President and a Senior Consultant, employed with GCI Consultants since 2002.</w:t>
      </w:r>
      <w:r w:rsidR="003D5EDE">
        <w:t xml:space="preserve"> </w:t>
      </w:r>
      <w:r w:rsidRPr="007619D4">
        <w:t xml:space="preserve">He has </w:t>
      </w:r>
      <w:r w:rsidR="003D5EDE">
        <w:t>more than</w:t>
      </w:r>
      <w:r w:rsidRPr="007619D4">
        <w:t xml:space="preserve"> </w:t>
      </w:r>
      <w:r w:rsidR="003D5EDE">
        <w:t>25</w:t>
      </w:r>
      <w:r w:rsidRPr="007619D4">
        <w:t xml:space="preserve"> years of experience working with exterior glazing and wall systems</w:t>
      </w:r>
      <w:r>
        <w:t xml:space="preserve"> </w:t>
      </w:r>
      <w:r w:rsidRPr="007619D4">
        <w:t>and specializes in the installation and water resistance of these systems.</w:t>
      </w:r>
      <w:r w:rsidR="003D5EDE">
        <w:t xml:space="preserve"> </w:t>
      </w:r>
      <w:r w:rsidRPr="007619D4">
        <w:t>He has consulted with owners, architects, engineers, insurers and builders on hundreds of projects throughout North America and the Caribbean and serves as an expert witness in related matters.</w:t>
      </w:r>
      <w:r w:rsidR="003D5EDE">
        <w:t xml:space="preserve"> </w:t>
      </w:r>
      <w:r w:rsidRPr="007619D4">
        <w:t>He has worked extensively in the construction of new projects and the investigation and correction of existing structures with performance problems.</w:t>
      </w:r>
      <w:r w:rsidR="003D5EDE">
        <w:t xml:space="preserve"> </w:t>
      </w:r>
      <w:r w:rsidRPr="007619D4">
        <w:t>Matthews is a graduate of the University of Florida, a certified</w:t>
      </w:r>
      <w:r w:rsidR="00886B5D">
        <w:t xml:space="preserve"> Exterior Insulation and Finish System</w:t>
      </w:r>
      <w:r w:rsidRPr="007619D4">
        <w:t xml:space="preserve"> </w:t>
      </w:r>
      <w:r w:rsidR="00886B5D">
        <w:t>(</w:t>
      </w:r>
      <w:r w:rsidRPr="007619D4">
        <w:t>EIFS</w:t>
      </w:r>
      <w:r w:rsidR="00886B5D">
        <w:t>)</w:t>
      </w:r>
      <w:r w:rsidRPr="007619D4">
        <w:t xml:space="preserve"> inspector, a Certified Building Commissioning Professional and a member of various industry organizations.</w:t>
      </w:r>
      <w:r w:rsidR="003D5EDE">
        <w:t xml:space="preserve"> </w:t>
      </w:r>
      <w:r w:rsidRPr="007619D4">
        <w:t>He has published articles in several trade periodicals and made many accredited presentations to other industry professionals.</w:t>
      </w:r>
    </w:p>
    <w:p w14:paraId="7174A77B" w14:textId="24737829" w:rsidR="00C36C38" w:rsidRPr="007619D4" w:rsidRDefault="00C36C38" w:rsidP="007619D4">
      <w:pPr>
        <w:rPr>
          <w:b/>
        </w:rPr>
      </w:pPr>
      <w:r w:rsidRPr="007619D4">
        <w:rPr>
          <w:b/>
        </w:rPr>
        <w:t xml:space="preserve">About the </w:t>
      </w:r>
      <w:r w:rsidR="00D6594E" w:rsidRPr="007619D4">
        <w:rPr>
          <w:b/>
        </w:rPr>
        <w:t>Southeast Region</w:t>
      </w:r>
    </w:p>
    <w:p w14:paraId="051A093C" w14:textId="24A9950D" w:rsidR="007619D4" w:rsidRPr="007619D4" w:rsidRDefault="007619D4" w:rsidP="007619D4">
      <w:r w:rsidRPr="007619D4">
        <w:lastRenderedPageBreak/>
        <w:t xml:space="preserve">The Southeast Region represents AAMA members with interests in the following 10 southeast states of the U.S.: Alabama, Florida, Georgia, Louisiana, Mississippi, North Carolina, South Carolina, Tennessee, Texas and Virginia. Those affiliated with the Southeast Region through their AAMA membership are invited to join the AAMA Southeast Region LinkedIn Group. This is a members-only resource where AAMA members affiliated with the region can quickly view and post state-by-state code updates and other Southeast-specific news all year round. Click </w:t>
      </w:r>
      <w:hyperlink r:id="rId13" w:history="1">
        <w:r w:rsidRPr="007619D4">
          <w:rPr>
            <w:rStyle w:val="Hyperlink"/>
          </w:rPr>
          <w:t>here</w:t>
        </w:r>
      </w:hyperlink>
      <w:r w:rsidRPr="007619D4">
        <w:t xml:space="preserve"> to request to join – members are approved based on verification of AAMA membership and region affiliation.</w:t>
      </w:r>
    </w:p>
    <w:p w14:paraId="4967D908" w14:textId="1BEA3113" w:rsidR="00B45A9E" w:rsidRPr="00C36C38" w:rsidRDefault="00774D0E" w:rsidP="00C36C38">
      <w:r w:rsidRPr="00C36C38">
        <w:t xml:space="preserve">More information about AAMA and its activities can be found </w:t>
      </w:r>
      <w:r w:rsidR="00D545ED" w:rsidRPr="00C36C38">
        <w:t>via</w:t>
      </w:r>
      <w:r w:rsidRPr="00C36C38">
        <w:t xml:space="preserve"> the AAMA website, </w:t>
      </w:r>
      <w:hyperlink r:id="rId14" w:history="1">
        <w:r w:rsidRPr="00C36C38">
          <w:rPr>
            <w:rStyle w:val="Hyperlink"/>
          </w:rPr>
          <w:t>aamanet.org</w:t>
        </w:r>
      </w:hyperlink>
      <w:r w:rsidR="00B45A9E" w:rsidRPr="00C36C38">
        <w:t>.</w:t>
      </w:r>
    </w:p>
    <w:bookmarkEnd w:id="1"/>
    <w:p w14:paraId="2FFDF095" w14:textId="77777777" w:rsidR="003B4705" w:rsidRDefault="003B4705" w:rsidP="00B45A9E">
      <w:pPr>
        <w:pStyle w:val="NewsbodyArial12"/>
        <w:jc w:val="center"/>
        <w:rPr>
          <w:rStyle w:val="Emphasis"/>
          <w:sz w:val="20"/>
          <w:highlight w:val="white"/>
        </w:rPr>
      </w:pPr>
      <w:r>
        <w:rPr>
          <w:rStyle w:val="Emphasis"/>
          <w:sz w:val="20"/>
        </w:rPr>
        <w:t>AAMA is the source of performance standards, product certifica</w:t>
      </w:r>
      <w:r w:rsidR="00B83FAA">
        <w:rPr>
          <w:rStyle w:val="Emphasis"/>
          <w:sz w:val="20"/>
        </w:rPr>
        <w:t>tion</w:t>
      </w:r>
    </w:p>
    <w:p w14:paraId="3C035474" w14:textId="77777777" w:rsidR="00971CDF" w:rsidRPr="000F3E99" w:rsidRDefault="003B4705" w:rsidP="000F3E99">
      <w:pPr>
        <w:pStyle w:val="NewsbodyArial120"/>
        <w:tabs>
          <w:tab w:val="left" w:pos="9360"/>
          <w:tab w:val="left" w:pos="10080"/>
        </w:tabs>
        <w:spacing w:after="0" w:line="240" w:lineRule="auto"/>
        <w:jc w:val="center"/>
        <w:rPr>
          <w:i/>
          <w:sz w:val="20"/>
          <w:highlight w:val="white"/>
          <w:vertAlign w:val="superscript"/>
        </w:rPr>
      </w:pPr>
      <w:r>
        <w:rPr>
          <w:rStyle w:val="Emphasis"/>
          <w:sz w:val="20"/>
        </w:rPr>
        <w:t xml:space="preserve">and educational programs for the fenestration </w:t>
      </w:r>
      <w:r>
        <w:rPr>
          <w:rStyle w:val="Emphasis"/>
          <w:sz w:val="20"/>
          <w:highlight w:val="white"/>
        </w:rPr>
        <w:t>industry.</w:t>
      </w:r>
      <w:r>
        <w:rPr>
          <w:rStyle w:val="Emphasis"/>
          <w:sz w:val="20"/>
          <w:highlight w:val="white"/>
          <w:vertAlign w:val="superscript"/>
        </w:rPr>
        <w:t>SM</w:t>
      </w:r>
    </w:p>
    <w:sectPr w:rsidR="00971CDF" w:rsidRPr="000F3E99" w:rsidSect="00971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FA184" w14:textId="77777777" w:rsidR="00886B5D" w:rsidRDefault="00886B5D" w:rsidP="00286C05">
      <w:pPr>
        <w:spacing w:after="0" w:line="240" w:lineRule="auto"/>
      </w:pPr>
      <w:r>
        <w:separator/>
      </w:r>
    </w:p>
  </w:endnote>
  <w:endnote w:type="continuationSeparator" w:id="0">
    <w:p w14:paraId="6D2C0664" w14:textId="77777777" w:rsidR="00886B5D" w:rsidRDefault="00886B5D" w:rsidP="0028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407B2" w14:textId="77777777" w:rsidR="00886B5D" w:rsidRDefault="00886B5D" w:rsidP="00286C05">
      <w:pPr>
        <w:spacing w:after="0" w:line="240" w:lineRule="auto"/>
      </w:pPr>
      <w:r>
        <w:separator/>
      </w:r>
    </w:p>
  </w:footnote>
  <w:footnote w:type="continuationSeparator" w:id="0">
    <w:p w14:paraId="5150E27B" w14:textId="77777777" w:rsidR="00886B5D" w:rsidRDefault="00886B5D" w:rsidP="00286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D27B4"/>
    <w:multiLevelType w:val="hybridMultilevel"/>
    <w:tmpl w:val="C35E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658FE"/>
    <w:multiLevelType w:val="hybridMultilevel"/>
    <w:tmpl w:val="A1A481E6"/>
    <w:lvl w:ilvl="0" w:tplc="57D619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661FE"/>
    <w:multiLevelType w:val="hybridMultilevel"/>
    <w:tmpl w:val="9946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05"/>
    <w:rsid w:val="00007882"/>
    <w:rsid w:val="00014476"/>
    <w:rsid w:val="00027AC1"/>
    <w:rsid w:val="0003706D"/>
    <w:rsid w:val="000438FC"/>
    <w:rsid w:val="00063EFD"/>
    <w:rsid w:val="00094A83"/>
    <w:rsid w:val="000B5EC1"/>
    <w:rsid w:val="000C4522"/>
    <w:rsid w:val="000C5122"/>
    <w:rsid w:val="000E0048"/>
    <w:rsid w:val="000F3E99"/>
    <w:rsid w:val="000F5D76"/>
    <w:rsid w:val="0010272B"/>
    <w:rsid w:val="001027BD"/>
    <w:rsid w:val="00102A48"/>
    <w:rsid w:val="00121850"/>
    <w:rsid w:val="001318E3"/>
    <w:rsid w:val="0015234D"/>
    <w:rsid w:val="00154F09"/>
    <w:rsid w:val="00161A0A"/>
    <w:rsid w:val="00161DD2"/>
    <w:rsid w:val="001920EB"/>
    <w:rsid w:val="001A5755"/>
    <w:rsid w:val="001C2134"/>
    <w:rsid w:val="001C603A"/>
    <w:rsid w:val="001E4F74"/>
    <w:rsid w:val="001E6BE0"/>
    <w:rsid w:val="0022631B"/>
    <w:rsid w:val="00235B4C"/>
    <w:rsid w:val="002402DA"/>
    <w:rsid w:val="00286C05"/>
    <w:rsid w:val="00290503"/>
    <w:rsid w:val="002B547A"/>
    <w:rsid w:val="002B68F1"/>
    <w:rsid w:val="002D1113"/>
    <w:rsid w:val="002D3461"/>
    <w:rsid w:val="002F1DAF"/>
    <w:rsid w:val="002F6A2A"/>
    <w:rsid w:val="003302B3"/>
    <w:rsid w:val="003362E9"/>
    <w:rsid w:val="003407F1"/>
    <w:rsid w:val="00345F67"/>
    <w:rsid w:val="00350C06"/>
    <w:rsid w:val="00353912"/>
    <w:rsid w:val="003738D0"/>
    <w:rsid w:val="00377DB9"/>
    <w:rsid w:val="0038373F"/>
    <w:rsid w:val="0039080C"/>
    <w:rsid w:val="00394D22"/>
    <w:rsid w:val="003B4705"/>
    <w:rsid w:val="003C3CDD"/>
    <w:rsid w:val="003D5EDE"/>
    <w:rsid w:val="003D6868"/>
    <w:rsid w:val="003F4A2E"/>
    <w:rsid w:val="00404CDF"/>
    <w:rsid w:val="004061BE"/>
    <w:rsid w:val="00413F89"/>
    <w:rsid w:val="00420118"/>
    <w:rsid w:val="004253C1"/>
    <w:rsid w:val="00450C10"/>
    <w:rsid w:val="00452719"/>
    <w:rsid w:val="0047140F"/>
    <w:rsid w:val="00486CBB"/>
    <w:rsid w:val="0049000C"/>
    <w:rsid w:val="00490024"/>
    <w:rsid w:val="00491038"/>
    <w:rsid w:val="004929B8"/>
    <w:rsid w:val="004A077A"/>
    <w:rsid w:val="004A5936"/>
    <w:rsid w:val="004D3A31"/>
    <w:rsid w:val="004D486A"/>
    <w:rsid w:val="004F4132"/>
    <w:rsid w:val="005009E4"/>
    <w:rsid w:val="00503E3E"/>
    <w:rsid w:val="00572739"/>
    <w:rsid w:val="0058459C"/>
    <w:rsid w:val="00595E36"/>
    <w:rsid w:val="005A6A0E"/>
    <w:rsid w:val="005B2072"/>
    <w:rsid w:val="005B7A92"/>
    <w:rsid w:val="005D5793"/>
    <w:rsid w:val="005E3754"/>
    <w:rsid w:val="00607143"/>
    <w:rsid w:val="00626BA6"/>
    <w:rsid w:val="00630F70"/>
    <w:rsid w:val="00634EB4"/>
    <w:rsid w:val="0066253E"/>
    <w:rsid w:val="00663720"/>
    <w:rsid w:val="00664D0C"/>
    <w:rsid w:val="00665D41"/>
    <w:rsid w:val="00676EC9"/>
    <w:rsid w:val="00682A15"/>
    <w:rsid w:val="006915A7"/>
    <w:rsid w:val="00691C7E"/>
    <w:rsid w:val="006A21E8"/>
    <w:rsid w:val="006B0A0D"/>
    <w:rsid w:val="006C1004"/>
    <w:rsid w:val="006D2BE4"/>
    <w:rsid w:val="006E3B2A"/>
    <w:rsid w:val="006F42CD"/>
    <w:rsid w:val="006F6E70"/>
    <w:rsid w:val="00705AB3"/>
    <w:rsid w:val="00736CA2"/>
    <w:rsid w:val="007438D7"/>
    <w:rsid w:val="00747E68"/>
    <w:rsid w:val="00755208"/>
    <w:rsid w:val="007619D4"/>
    <w:rsid w:val="00774D0E"/>
    <w:rsid w:val="007772F5"/>
    <w:rsid w:val="00781975"/>
    <w:rsid w:val="007B66A4"/>
    <w:rsid w:val="007C76EB"/>
    <w:rsid w:val="007E3A46"/>
    <w:rsid w:val="007F2EE1"/>
    <w:rsid w:val="007F486D"/>
    <w:rsid w:val="0083009C"/>
    <w:rsid w:val="0083188D"/>
    <w:rsid w:val="00846104"/>
    <w:rsid w:val="0085164B"/>
    <w:rsid w:val="00861768"/>
    <w:rsid w:val="00886B5D"/>
    <w:rsid w:val="008B1254"/>
    <w:rsid w:val="008C1252"/>
    <w:rsid w:val="008E106E"/>
    <w:rsid w:val="008E1298"/>
    <w:rsid w:val="00906613"/>
    <w:rsid w:val="00917D65"/>
    <w:rsid w:val="009202E7"/>
    <w:rsid w:val="00935AA6"/>
    <w:rsid w:val="00947BBA"/>
    <w:rsid w:val="00960546"/>
    <w:rsid w:val="00971CDF"/>
    <w:rsid w:val="0099275E"/>
    <w:rsid w:val="009A6AFA"/>
    <w:rsid w:val="009E1081"/>
    <w:rsid w:val="009E7BFE"/>
    <w:rsid w:val="00A26FEF"/>
    <w:rsid w:val="00A32242"/>
    <w:rsid w:val="00A459A5"/>
    <w:rsid w:val="00A82D03"/>
    <w:rsid w:val="00A86525"/>
    <w:rsid w:val="00A87FBE"/>
    <w:rsid w:val="00AB0969"/>
    <w:rsid w:val="00AD1B92"/>
    <w:rsid w:val="00AF2307"/>
    <w:rsid w:val="00AF6A1F"/>
    <w:rsid w:val="00B06751"/>
    <w:rsid w:val="00B11136"/>
    <w:rsid w:val="00B13E67"/>
    <w:rsid w:val="00B24642"/>
    <w:rsid w:val="00B4437D"/>
    <w:rsid w:val="00B447BE"/>
    <w:rsid w:val="00B45A9E"/>
    <w:rsid w:val="00B51EEC"/>
    <w:rsid w:val="00B64003"/>
    <w:rsid w:val="00B83FAA"/>
    <w:rsid w:val="00B86BD1"/>
    <w:rsid w:val="00B942CC"/>
    <w:rsid w:val="00BA2095"/>
    <w:rsid w:val="00BA63E8"/>
    <w:rsid w:val="00BB7C70"/>
    <w:rsid w:val="00BE5FE6"/>
    <w:rsid w:val="00BF52A9"/>
    <w:rsid w:val="00BF7443"/>
    <w:rsid w:val="00C161FB"/>
    <w:rsid w:val="00C22766"/>
    <w:rsid w:val="00C3500F"/>
    <w:rsid w:val="00C36C38"/>
    <w:rsid w:val="00C9555A"/>
    <w:rsid w:val="00C96B3F"/>
    <w:rsid w:val="00CD440A"/>
    <w:rsid w:val="00CF733B"/>
    <w:rsid w:val="00CF734C"/>
    <w:rsid w:val="00D02EF9"/>
    <w:rsid w:val="00D1527D"/>
    <w:rsid w:val="00D25F94"/>
    <w:rsid w:val="00D323AA"/>
    <w:rsid w:val="00D35AC4"/>
    <w:rsid w:val="00D414DA"/>
    <w:rsid w:val="00D545ED"/>
    <w:rsid w:val="00D6594E"/>
    <w:rsid w:val="00D84FF7"/>
    <w:rsid w:val="00D866E6"/>
    <w:rsid w:val="00DA0408"/>
    <w:rsid w:val="00DA055C"/>
    <w:rsid w:val="00DC4D57"/>
    <w:rsid w:val="00DC707A"/>
    <w:rsid w:val="00DC7B89"/>
    <w:rsid w:val="00E00D9D"/>
    <w:rsid w:val="00E04E15"/>
    <w:rsid w:val="00EA4B26"/>
    <w:rsid w:val="00EF1739"/>
    <w:rsid w:val="00EF41BD"/>
    <w:rsid w:val="00F022E4"/>
    <w:rsid w:val="00F03EBB"/>
    <w:rsid w:val="00F1603D"/>
    <w:rsid w:val="00F24824"/>
    <w:rsid w:val="00F34AEE"/>
    <w:rsid w:val="00F3732C"/>
    <w:rsid w:val="00F4264D"/>
    <w:rsid w:val="00F766E9"/>
    <w:rsid w:val="00F77927"/>
    <w:rsid w:val="00F85813"/>
    <w:rsid w:val="00FA3174"/>
    <w:rsid w:val="00FE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05BE0"/>
  <w15:docId w15:val="{98C97922-C74A-4D63-A766-B70E1890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CDF"/>
  </w:style>
  <w:style w:type="paragraph" w:styleId="Heading4">
    <w:name w:val="heading 4"/>
    <w:basedOn w:val="Normal"/>
    <w:link w:val="Heading4Char"/>
    <w:uiPriority w:val="9"/>
    <w:qFormat/>
    <w:rsid w:val="00063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B4705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3B4705"/>
    <w:rPr>
      <w:color w:val="0000FF"/>
      <w:spacing w:val="0"/>
      <w:sz w:val="24"/>
      <w:u w:val="single"/>
    </w:rPr>
  </w:style>
  <w:style w:type="character" w:styleId="Emphasis">
    <w:name w:val="Emphasis"/>
    <w:qFormat/>
    <w:rsid w:val="003B4705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3B470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20" w:line="356" w:lineRule="exact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customStyle="1" w:styleId="NewsbodyArial120">
    <w:name w:val="News body /Arial 12"/>
    <w:basedOn w:val="Normal"/>
    <w:rsid w:val="003B47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240" w:line="356" w:lineRule="exact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3B4705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B45A9E"/>
  </w:style>
  <w:style w:type="paragraph" w:styleId="BalloonText">
    <w:name w:val="Balloon Text"/>
    <w:basedOn w:val="Normal"/>
    <w:link w:val="BalloonTextChar"/>
    <w:uiPriority w:val="99"/>
    <w:semiHidden/>
    <w:unhideWhenUsed/>
    <w:rsid w:val="007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5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2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52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520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2E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F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link">
    <w:name w:val="text-link"/>
    <w:basedOn w:val="DefaultParagraphFont"/>
    <w:rsid w:val="00CF733B"/>
  </w:style>
  <w:style w:type="paragraph" w:styleId="Header">
    <w:name w:val="header"/>
    <w:basedOn w:val="Normal"/>
    <w:link w:val="Head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C05"/>
  </w:style>
  <w:style w:type="paragraph" w:styleId="Footer">
    <w:name w:val="footer"/>
    <w:basedOn w:val="Normal"/>
    <w:link w:val="FooterChar"/>
    <w:uiPriority w:val="99"/>
    <w:semiHidden/>
    <w:unhideWhenUsed/>
    <w:rsid w:val="0028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C05"/>
  </w:style>
  <w:style w:type="paragraph" w:styleId="PlainText">
    <w:name w:val="Plain Text"/>
    <w:basedOn w:val="Normal"/>
    <w:link w:val="PlainTextChar"/>
    <w:uiPriority w:val="99"/>
    <w:unhideWhenUsed/>
    <w:rsid w:val="00F03EB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3EBB"/>
    <w:rPr>
      <w:rFonts w:ascii="Consolas" w:hAnsi="Consolas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0D9D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063E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27AC1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8459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D440A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F744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995">
              <w:marLeft w:val="0"/>
              <w:marRight w:val="0"/>
              <w:marTop w:val="319"/>
              <w:marBottom w:val="3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600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175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www.linkedin.com/groups/82727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gtinnovations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540613853836041856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ciconsultant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s://aamane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DFAB-9B7F-4176-8659-7CFE86C5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B860E3D6.dotm</Template>
  <TotalTime>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Meryl Williams</cp:lastModifiedBy>
  <cp:revision>3</cp:revision>
  <dcterms:created xsi:type="dcterms:W3CDTF">2018-09-19T18:33:00Z</dcterms:created>
  <dcterms:modified xsi:type="dcterms:W3CDTF">2018-09-19T18:44:00Z</dcterms:modified>
</cp:coreProperties>
</file>