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913BB" w14:textId="77777777" w:rsidR="00672468" w:rsidRPr="00CA3723" w:rsidRDefault="00EA6AFC" w:rsidP="003D5FC1">
      <w:pPr>
        <w:ind w:left="270"/>
        <w:contextualSpacing/>
        <w:outlineLvl w:val="0"/>
        <w:rPr>
          <w:i/>
          <w:color w:val="000000"/>
          <w:sz w:val="20"/>
        </w:rPr>
      </w:pPr>
      <w:r>
        <w:rPr>
          <w:i/>
          <w:noProof/>
          <w:color w:val="000000"/>
          <w:sz w:val="20"/>
          <w:u w:val="single"/>
        </w:rPr>
        <w:drawing>
          <wp:anchor distT="0" distB="0" distL="114300" distR="114300" simplePos="0" relativeHeight="251657728" behindDoc="0" locked="0" layoutInCell="1" allowOverlap="1" wp14:anchorId="7AFD8B72" wp14:editId="6BDB9A89">
            <wp:simplePos x="0" y="0"/>
            <wp:positionH relativeFrom="column">
              <wp:posOffset>-634365</wp:posOffset>
            </wp:positionH>
            <wp:positionV relativeFrom="paragraph">
              <wp:posOffset>-1026160</wp:posOffset>
            </wp:positionV>
            <wp:extent cx="1828800" cy="887095"/>
            <wp:effectExtent l="0" t="0" r="0" b="1905"/>
            <wp:wrapSquare wrapText="bothSides"/>
            <wp:docPr id="7" name="Picture 7" descr="wausau-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usau-h-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8557D" w:rsidRPr="00CA3723">
        <w:rPr>
          <w:i/>
          <w:color w:val="000000"/>
          <w:sz w:val="20"/>
        </w:rPr>
        <w:t>Media</w:t>
      </w:r>
      <w:r w:rsidR="003C5A10" w:rsidRPr="00CA3723">
        <w:rPr>
          <w:i/>
          <w:color w:val="000000"/>
          <w:sz w:val="20"/>
        </w:rPr>
        <w:t xml:space="preserve"> </w:t>
      </w:r>
      <w:r w:rsidR="0058557D" w:rsidRPr="00CA3723">
        <w:rPr>
          <w:i/>
          <w:color w:val="000000"/>
          <w:sz w:val="20"/>
        </w:rPr>
        <w:t>contact:</w:t>
      </w:r>
      <w:r w:rsidR="0058557D" w:rsidRPr="00CA3723">
        <w:rPr>
          <w:i/>
          <w:color w:val="000000"/>
          <w:sz w:val="20"/>
        </w:rPr>
        <w:tab/>
      </w:r>
      <w:r w:rsidR="00672468" w:rsidRPr="00CA3723">
        <w:rPr>
          <w:i/>
          <w:color w:val="000000"/>
          <w:sz w:val="20"/>
        </w:rPr>
        <w:t>Heather</w:t>
      </w:r>
      <w:r w:rsidR="003C5A10" w:rsidRPr="00CA3723">
        <w:rPr>
          <w:i/>
          <w:color w:val="000000"/>
          <w:sz w:val="20"/>
        </w:rPr>
        <w:t xml:space="preserve"> </w:t>
      </w:r>
      <w:r w:rsidR="00672468" w:rsidRPr="00CA3723">
        <w:rPr>
          <w:i/>
          <w:color w:val="000000"/>
          <w:sz w:val="20"/>
        </w:rPr>
        <w:t>West,</w:t>
      </w:r>
      <w:r w:rsidR="003C5A10" w:rsidRPr="00CA3723">
        <w:rPr>
          <w:i/>
          <w:color w:val="000000"/>
          <w:sz w:val="20"/>
        </w:rPr>
        <w:t xml:space="preserve"> </w:t>
      </w:r>
      <w:r w:rsidR="00672468" w:rsidRPr="00CA3723">
        <w:rPr>
          <w:i/>
          <w:color w:val="000000"/>
          <w:sz w:val="20"/>
        </w:rPr>
        <w:t>612-724-8760,</w:t>
      </w:r>
      <w:r w:rsidR="003C5A10" w:rsidRPr="00CA3723">
        <w:rPr>
          <w:i/>
          <w:color w:val="000000"/>
          <w:sz w:val="20"/>
        </w:rPr>
        <w:t xml:space="preserve"> </w:t>
      </w:r>
      <w:r w:rsidR="00863F8C" w:rsidRPr="00CA3723">
        <w:rPr>
          <w:i/>
          <w:color w:val="000000"/>
          <w:sz w:val="20"/>
        </w:rPr>
        <w:t>heather@heatherwestpr.com</w:t>
      </w:r>
    </w:p>
    <w:p w14:paraId="6646AE58" w14:textId="77777777" w:rsidR="00672468" w:rsidRPr="00CA3723" w:rsidRDefault="00672468" w:rsidP="003D5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0"/>
        <w:contextualSpacing/>
        <w:rPr>
          <w:i/>
          <w:color w:val="000000"/>
          <w:spacing w:val="-6"/>
          <w:sz w:val="20"/>
        </w:rPr>
      </w:pPr>
    </w:p>
    <w:p w14:paraId="2235F3FB" w14:textId="740C5AB3" w:rsidR="00CE398C" w:rsidRPr="00986688" w:rsidRDefault="009D6435" w:rsidP="0057004B">
      <w:pPr>
        <w:ind w:left="270"/>
        <w:jc w:val="center"/>
        <w:rPr>
          <w:rFonts w:ascii="Futura" w:eastAsia="Times New Roman" w:hAnsi="Futura"/>
          <w:color w:val="000000"/>
          <w:sz w:val="30"/>
          <w:szCs w:val="30"/>
        </w:rPr>
      </w:pPr>
      <w:r>
        <w:rPr>
          <w:rFonts w:ascii="Futura" w:eastAsia="Times New Roman" w:hAnsi="Futura"/>
          <w:color w:val="000000"/>
          <w:sz w:val="30"/>
          <w:szCs w:val="30"/>
        </w:rPr>
        <w:t>D.C.’s Atlantic Plumbing residences features industrial-inspired design with Wausau’s windows and terrace doors</w:t>
      </w:r>
    </w:p>
    <w:p w14:paraId="41FF929C" w14:textId="77777777" w:rsidR="007C35B2" w:rsidRDefault="007C35B2" w:rsidP="009D6435">
      <w:pPr>
        <w:widowControl w:val="0"/>
        <w:autoSpaceDE w:val="0"/>
        <w:autoSpaceDN w:val="0"/>
        <w:adjustRightInd w:val="0"/>
        <w:ind w:left="270"/>
        <w:rPr>
          <w:u w:color="000000"/>
        </w:rPr>
      </w:pPr>
    </w:p>
    <w:p w14:paraId="46F98BA3" w14:textId="77777777" w:rsidR="007C35B2" w:rsidRDefault="00A83AC9" w:rsidP="009D6435">
      <w:pPr>
        <w:widowControl w:val="0"/>
        <w:autoSpaceDE w:val="0"/>
        <w:autoSpaceDN w:val="0"/>
        <w:adjustRightInd w:val="0"/>
        <w:ind w:left="270"/>
        <w:rPr>
          <w:rFonts w:eastAsia="Times New Roman"/>
          <w:szCs w:val="22"/>
        </w:rPr>
      </w:pPr>
      <w:r w:rsidRPr="00986688">
        <w:rPr>
          <w:color w:val="000000"/>
          <w:szCs w:val="22"/>
          <w:u w:color="222222"/>
          <w:shd w:val="clear" w:color="auto" w:fill="FFFFFF"/>
        </w:rPr>
        <w:t>Wausau,</w:t>
      </w:r>
      <w:r w:rsidR="003C5A10" w:rsidRPr="00986688">
        <w:rPr>
          <w:color w:val="000000"/>
          <w:szCs w:val="22"/>
          <w:u w:color="222222"/>
          <w:shd w:val="clear" w:color="auto" w:fill="FFFFFF"/>
        </w:rPr>
        <w:t xml:space="preserve"> </w:t>
      </w:r>
      <w:r w:rsidRPr="00986688">
        <w:rPr>
          <w:color w:val="000000"/>
          <w:szCs w:val="22"/>
          <w:u w:color="222222"/>
          <w:shd w:val="clear" w:color="auto" w:fill="FFFFFF"/>
        </w:rPr>
        <w:t>Wisc</w:t>
      </w:r>
      <w:r w:rsidRPr="00C12091">
        <w:rPr>
          <w:color w:val="000000"/>
          <w:szCs w:val="22"/>
          <w:u w:color="222222"/>
          <w:shd w:val="clear" w:color="auto" w:fill="FFFFFF"/>
        </w:rPr>
        <w:t>onsin</w:t>
      </w:r>
      <w:r w:rsidR="003C5A10" w:rsidRPr="00C12091">
        <w:rPr>
          <w:color w:val="000000"/>
          <w:szCs w:val="22"/>
          <w:u w:color="222222"/>
          <w:shd w:val="clear" w:color="auto" w:fill="FFFFFF"/>
        </w:rPr>
        <w:t xml:space="preserve"> </w:t>
      </w:r>
      <w:r w:rsidR="00235170" w:rsidRPr="00C12091">
        <w:rPr>
          <w:color w:val="000000"/>
          <w:szCs w:val="22"/>
          <w:u w:color="222222"/>
          <w:shd w:val="clear" w:color="auto" w:fill="FFFFFF"/>
        </w:rPr>
        <w:t>(</w:t>
      </w:r>
      <w:r w:rsidR="007C35B2">
        <w:rPr>
          <w:color w:val="000000"/>
          <w:szCs w:val="22"/>
          <w:u w:color="222222"/>
          <w:shd w:val="clear" w:color="auto" w:fill="FFFFFF"/>
        </w:rPr>
        <w:t>June</w:t>
      </w:r>
      <w:r w:rsidR="003C5A10" w:rsidRPr="00C12091">
        <w:rPr>
          <w:color w:val="000000"/>
          <w:szCs w:val="22"/>
          <w:u w:color="222222"/>
          <w:shd w:val="clear" w:color="auto" w:fill="FFFFFF"/>
        </w:rPr>
        <w:t xml:space="preserve"> </w:t>
      </w:r>
      <w:r w:rsidR="004B1E3C" w:rsidRPr="00C12091">
        <w:rPr>
          <w:color w:val="000000"/>
          <w:szCs w:val="22"/>
          <w:u w:color="222222"/>
          <w:shd w:val="clear" w:color="auto" w:fill="FFFFFF"/>
        </w:rPr>
        <w:t>2017</w:t>
      </w:r>
      <w:r w:rsidR="00CE398C" w:rsidRPr="00C12091">
        <w:rPr>
          <w:color w:val="000000"/>
          <w:szCs w:val="22"/>
          <w:u w:color="222222"/>
          <w:shd w:val="clear" w:color="auto" w:fill="FFFFFF"/>
        </w:rPr>
        <w:t>)</w:t>
      </w:r>
      <w:r w:rsidR="003C5A10" w:rsidRPr="00C12091">
        <w:rPr>
          <w:color w:val="000000"/>
          <w:szCs w:val="22"/>
          <w:u w:color="222222"/>
          <w:shd w:val="clear" w:color="auto" w:fill="FFFFFF"/>
        </w:rPr>
        <w:t xml:space="preserve"> </w:t>
      </w:r>
      <w:r w:rsidR="00C16CBA" w:rsidRPr="00C12091">
        <w:rPr>
          <w:color w:val="000000"/>
          <w:szCs w:val="22"/>
          <w:u w:color="222222"/>
          <w:shd w:val="clear" w:color="auto" w:fill="FFFFFF"/>
        </w:rPr>
        <w:t>–</w:t>
      </w:r>
      <w:r w:rsidR="00993A1D" w:rsidRPr="00C12091">
        <w:rPr>
          <w:color w:val="000000"/>
          <w:szCs w:val="22"/>
          <w:u w:color="222222"/>
          <w:shd w:val="clear" w:color="auto" w:fill="FFFFFF"/>
        </w:rPr>
        <w:t xml:space="preserve"> </w:t>
      </w:r>
      <w:r w:rsidR="00156F6C">
        <w:rPr>
          <w:color w:val="000000" w:themeColor="text1"/>
          <w:szCs w:val="22"/>
        </w:rPr>
        <w:t>Welcoming new residents</w:t>
      </w:r>
      <w:r w:rsidR="009D6435" w:rsidRPr="000F06CF">
        <w:rPr>
          <w:color w:val="000000" w:themeColor="text1"/>
          <w:szCs w:val="22"/>
        </w:rPr>
        <w:t>, Atlantic Plumbing sits at the</w:t>
      </w:r>
      <w:r w:rsidR="009D6435" w:rsidRPr="000F06CF">
        <w:rPr>
          <w:rFonts w:eastAsia="Times New Roman"/>
          <w:szCs w:val="22"/>
        </w:rPr>
        <w:t xml:space="preserve"> north end of Washington, D.C.’s Shaw neighborhood on the corner of 8</w:t>
      </w:r>
      <w:r w:rsidR="009D6435" w:rsidRPr="000F06CF">
        <w:rPr>
          <w:rFonts w:eastAsia="Times New Roman"/>
          <w:szCs w:val="22"/>
          <w:vertAlign w:val="superscript"/>
        </w:rPr>
        <w:t>th</w:t>
      </w:r>
      <w:r w:rsidR="009D6435" w:rsidRPr="000F06CF">
        <w:rPr>
          <w:rFonts w:eastAsia="Times New Roman"/>
          <w:szCs w:val="22"/>
        </w:rPr>
        <w:t xml:space="preserve"> and V streets. Developer The JBG Companies tapped New York-based Morris Adjmi Architects, which teamed with local architect Eric Colbert and Associates, to design the Class A project as two </w:t>
      </w:r>
      <w:r w:rsidR="007C35B2">
        <w:rPr>
          <w:rFonts w:eastAsia="Times New Roman"/>
          <w:szCs w:val="22"/>
        </w:rPr>
        <w:t>new industrial-style buildings.</w:t>
      </w:r>
    </w:p>
    <w:p w14:paraId="2C4EC623" w14:textId="77777777" w:rsidR="007C35B2" w:rsidRDefault="007C35B2" w:rsidP="009D6435">
      <w:pPr>
        <w:widowControl w:val="0"/>
        <w:autoSpaceDE w:val="0"/>
        <w:autoSpaceDN w:val="0"/>
        <w:adjustRightInd w:val="0"/>
        <w:ind w:left="270"/>
        <w:rPr>
          <w:rFonts w:eastAsia="Times New Roman"/>
          <w:szCs w:val="22"/>
        </w:rPr>
      </w:pPr>
    </w:p>
    <w:p w14:paraId="0C4DC202" w14:textId="6E6ED0D7" w:rsidR="009D6435" w:rsidRPr="000F06CF" w:rsidRDefault="009D6435" w:rsidP="009D6435">
      <w:pPr>
        <w:widowControl w:val="0"/>
        <w:autoSpaceDE w:val="0"/>
        <w:autoSpaceDN w:val="0"/>
        <w:adjustRightInd w:val="0"/>
        <w:ind w:left="270"/>
        <w:rPr>
          <w:rFonts w:eastAsia="Times New Roman"/>
          <w:szCs w:val="22"/>
        </w:rPr>
      </w:pPr>
      <w:r>
        <w:rPr>
          <w:rFonts w:eastAsia="Times New Roman"/>
          <w:szCs w:val="22"/>
        </w:rPr>
        <w:t>At 2112 8</w:t>
      </w:r>
      <w:r w:rsidRPr="000F06CF">
        <w:rPr>
          <w:rFonts w:eastAsia="Times New Roman"/>
          <w:szCs w:val="22"/>
          <w:vertAlign w:val="superscript"/>
        </w:rPr>
        <w:t>th</w:t>
      </w:r>
      <w:r>
        <w:rPr>
          <w:rFonts w:eastAsia="Times New Roman"/>
          <w:szCs w:val="22"/>
        </w:rPr>
        <w:t xml:space="preserve"> </w:t>
      </w:r>
      <w:r w:rsidRPr="000F06CF">
        <w:rPr>
          <w:rFonts w:eastAsia="Times New Roman"/>
          <w:szCs w:val="22"/>
        </w:rPr>
        <w:t>Street, a 310-unit, 11-story, 281,195-squ</w:t>
      </w:r>
      <w:r w:rsidR="007C35B2">
        <w:rPr>
          <w:rFonts w:eastAsia="Times New Roman"/>
          <w:szCs w:val="22"/>
        </w:rPr>
        <w:t>a</w:t>
      </w:r>
      <w:r w:rsidRPr="000F06CF">
        <w:rPr>
          <w:rFonts w:eastAsia="Times New Roman"/>
          <w:szCs w:val="22"/>
        </w:rPr>
        <w:t>re-foot rental building features a cantilevered glass and aluminum box framed in a steel truss exoskeleton. At 2030 8</w:t>
      </w:r>
      <w:r w:rsidRPr="000F06CF">
        <w:rPr>
          <w:rFonts w:eastAsia="Times New Roman"/>
          <w:szCs w:val="22"/>
          <w:vertAlign w:val="superscript"/>
        </w:rPr>
        <w:t>th</w:t>
      </w:r>
      <w:r w:rsidRPr="000F06CF">
        <w:rPr>
          <w:rFonts w:eastAsia="Times New Roman"/>
          <w:szCs w:val="22"/>
        </w:rPr>
        <w:t xml:space="preserve"> St., the six-story building’s exterior is composed of brick, aluminum and glass accented with vertical gardens, enclosing 62 residential units and 4,700 square feet of thoughtfully curated, ground-level retail.</w:t>
      </w:r>
    </w:p>
    <w:p w14:paraId="1E1881D9" w14:textId="77777777" w:rsidR="009D6435" w:rsidRPr="000F06CF" w:rsidRDefault="009D6435" w:rsidP="009D6435">
      <w:pPr>
        <w:widowControl w:val="0"/>
        <w:autoSpaceDE w:val="0"/>
        <w:autoSpaceDN w:val="0"/>
        <w:adjustRightInd w:val="0"/>
        <w:ind w:left="270"/>
        <w:rPr>
          <w:rFonts w:eastAsia="Times New Roman"/>
          <w:szCs w:val="22"/>
        </w:rPr>
      </w:pPr>
    </w:p>
    <w:p w14:paraId="2D3A215F" w14:textId="77777777" w:rsidR="009D6435" w:rsidRPr="000F06CF" w:rsidRDefault="009D6435" w:rsidP="009D6435">
      <w:pPr>
        <w:widowControl w:val="0"/>
        <w:autoSpaceDE w:val="0"/>
        <w:autoSpaceDN w:val="0"/>
        <w:adjustRightInd w:val="0"/>
        <w:ind w:left="270"/>
        <w:rPr>
          <w:rFonts w:eastAsia="Times New Roman"/>
          <w:szCs w:val="22"/>
        </w:rPr>
      </w:pPr>
      <w:r w:rsidRPr="000F06CF">
        <w:rPr>
          <w:rFonts w:eastAsia="Times New Roman"/>
          <w:szCs w:val="22"/>
        </w:rPr>
        <w:t xml:space="preserve">Both buildings reflect the Shaw neighborhood’s history and enhance its current position at the center of D.C.’s arts, entertainment and cultural landscape. Signage, bricks and steel salvaged from the former Atlantic Plumbing Supply Co. building that once occupied the site have been incorporated into </w:t>
      </w:r>
      <w:r w:rsidRPr="000F06CF">
        <w:rPr>
          <w:color w:val="000000" w:themeColor="text1"/>
          <w:szCs w:val="22"/>
        </w:rPr>
        <w:t xml:space="preserve">Atlantic Plumbing’s </w:t>
      </w:r>
      <w:r w:rsidRPr="000F06CF">
        <w:rPr>
          <w:rFonts w:eastAsia="Times New Roman"/>
          <w:szCs w:val="22"/>
        </w:rPr>
        <w:t>lobby. The buildings feature contemporary interior finishes, 9-foot-tall ceilings, and panoramic views of the city and private terraces framed by an assortment of high-performance products from Wausau Window and Wall Systems.</w:t>
      </w:r>
    </w:p>
    <w:p w14:paraId="2A1F148D" w14:textId="77777777" w:rsidR="009D6435" w:rsidRPr="000F06CF" w:rsidRDefault="009D6435" w:rsidP="009D6435">
      <w:pPr>
        <w:widowControl w:val="0"/>
        <w:autoSpaceDE w:val="0"/>
        <w:autoSpaceDN w:val="0"/>
        <w:adjustRightInd w:val="0"/>
        <w:ind w:left="270"/>
        <w:rPr>
          <w:rFonts w:eastAsia="Times New Roman"/>
          <w:szCs w:val="22"/>
        </w:rPr>
      </w:pPr>
    </w:p>
    <w:p w14:paraId="0564334D" w14:textId="77777777" w:rsidR="009D6435" w:rsidRPr="000F06CF" w:rsidRDefault="009D6435" w:rsidP="009D6435">
      <w:pPr>
        <w:widowControl w:val="0"/>
        <w:autoSpaceDE w:val="0"/>
        <w:autoSpaceDN w:val="0"/>
        <w:adjustRightInd w:val="0"/>
        <w:ind w:left="270"/>
        <w:rPr>
          <w:rFonts w:eastAsia="Times New Roman"/>
          <w:szCs w:val="22"/>
        </w:rPr>
      </w:pPr>
      <w:r w:rsidRPr="000F06CF">
        <w:rPr>
          <w:rFonts w:eastAsia="Times New Roman"/>
          <w:szCs w:val="22"/>
        </w:rPr>
        <w:t>Wausau worked closely with the project’s glazing contractor, Service Glass Industries, Inc., as guided by the design team and general contractor HITT Contracting. HITT noted the project’s contract value at $78 million.</w:t>
      </w:r>
    </w:p>
    <w:p w14:paraId="7010CEC9" w14:textId="77777777" w:rsidR="009D6435" w:rsidRPr="000F06CF" w:rsidRDefault="009D6435" w:rsidP="009D6435">
      <w:pPr>
        <w:widowControl w:val="0"/>
        <w:autoSpaceDE w:val="0"/>
        <w:autoSpaceDN w:val="0"/>
        <w:adjustRightInd w:val="0"/>
        <w:ind w:left="270"/>
        <w:rPr>
          <w:rFonts w:eastAsia="Times New Roman"/>
          <w:szCs w:val="22"/>
        </w:rPr>
      </w:pPr>
    </w:p>
    <w:p w14:paraId="4FD9EF9A" w14:textId="77777777" w:rsidR="009D6435" w:rsidRPr="000F06CF" w:rsidRDefault="009D6435" w:rsidP="009D6435">
      <w:pPr>
        <w:widowControl w:val="0"/>
        <w:autoSpaceDE w:val="0"/>
        <w:autoSpaceDN w:val="0"/>
        <w:adjustRightInd w:val="0"/>
        <w:ind w:left="270"/>
        <w:rPr>
          <w:rFonts w:eastAsia="Times New Roman"/>
          <w:b/>
          <w:i/>
          <w:szCs w:val="22"/>
        </w:rPr>
      </w:pPr>
    </w:p>
    <w:p w14:paraId="76C9C713" w14:textId="77777777" w:rsidR="009D6435" w:rsidRPr="000F06CF" w:rsidRDefault="009D6435" w:rsidP="009D6435">
      <w:pPr>
        <w:widowControl w:val="0"/>
        <w:autoSpaceDE w:val="0"/>
        <w:autoSpaceDN w:val="0"/>
        <w:adjustRightInd w:val="0"/>
        <w:ind w:left="270"/>
        <w:rPr>
          <w:rFonts w:eastAsia="Times New Roman"/>
          <w:b/>
          <w:i/>
          <w:szCs w:val="22"/>
        </w:rPr>
      </w:pPr>
      <w:r w:rsidRPr="000F06CF">
        <w:rPr>
          <w:rFonts w:eastAsia="Times New Roman"/>
          <w:b/>
          <w:i/>
          <w:szCs w:val="22"/>
        </w:rPr>
        <w:t>Shared Vision</w:t>
      </w:r>
    </w:p>
    <w:p w14:paraId="35E725D4" w14:textId="77777777" w:rsidR="009D6435" w:rsidRPr="000F06CF" w:rsidRDefault="009D6435" w:rsidP="009D6435">
      <w:pPr>
        <w:widowControl w:val="0"/>
        <w:autoSpaceDE w:val="0"/>
        <w:autoSpaceDN w:val="0"/>
        <w:adjustRightInd w:val="0"/>
        <w:ind w:left="270"/>
        <w:rPr>
          <w:rFonts w:eastAsia="Times New Roman"/>
          <w:szCs w:val="22"/>
        </w:rPr>
      </w:pPr>
    </w:p>
    <w:p w14:paraId="7FA30EA7" w14:textId="77777777" w:rsidR="009D6435" w:rsidRPr="000F06CF" w:rsidRDefault="009D6435" w:rsidP="009D6435">
      <w:pPr>
        <w:widowControl w:val="0"/>
        <w:autoSpaceDE w:val="0"/>
        <w:autoSpaceDN w:val="0"/>
        <w:adjustRightInd w:val="0"/>
        <w:ind w:left="270"/>
        <w:rPr>
          <w:rFonts w:eastAsia="Times New Roman"/>
          <w:szCs w:val="22"/>
        </w:rPr>
      </w:pPr>
      <w:r w:rsidRPr="000F06CF">
        <w:rPr>
          <w:rFonts w:eastAsia="Times New Roman"/>
          <w:szCs w:val="22"/>
        </w:rPr>
        <w:t>“Our vision is to design an original project with a modern, industrial vibe that feels as though it has always been an integral part of the neighborhood,” said JBG’s James Nozar.</w:t>
      </w:r>
    </w:p>
    <w:p w14:paraId="2D76184D" w14:textId="77777777" w:rsidR="009D6435" w:rsidRPr="000F06CF" w:rsidRDefault="009D6435" w:rsidP="009D6435">
      <w:pPr>
        <w:widowControl w:val="0"/>
        <w:autoSpaceDE w:val="0"/>
        <w:autoSpaceDN w:val="0"/>
        <w:adjustRightInd w:val="0"/>
        <w:ind w:left="270"/>
        <w:rPr>
          <w:rFonts w:eastAsia="Times New Roman"/>
          <w:szCs w:val="22"/>
        </w:rPr>
      </w:pPr>
    </w:p>
    <w:p w14:paraId="268F10B9" w14:textId="77777777" w:rsidR="009D6435" w:rsidRPr="000F06CF" w:rsidRDefault="009D6435" w:rsidP="009D6435">
      <w:pPr>
        <w:widowControl w:val="0"/>
        <w:autoSpaceDE w:val="0"/>
        <w:autoSpaceDN w:val="0"/>
        <w:adjustRightInd w:val="0"/>
        <w:ind w:left="270"/>
        <w:rPr>
          <w:rFonts w:eastAsia="Times New Roman"/>
          <w:szCs w:val="22"/>
        </w:rPr>
      </w:pPr>
      <w:r w:rsidRPr="000F06CF">
        <w:rPr>
          <w:rFonts w:eastAsia="Times New Roman"/>
          <w:szCs w:val="22"/>
        </w:rPr>
        <w:t xml:space="preserve">Selected to communicate this vision, Morris Adjmi, founder and principal of Morris Adjmi Architects, has a passion for industrial architecture that has inspired a movement to revitalize and restore life to historic neighborhoods. The firm draws from history and looks to the future, creating work that is both contemporary and timeless. Inspired by the artist lofts of New York City’s Meatpacking District, Atlantic Plumbing’s design stands apart from many of the cookie-cutter apartments available in northwest D.C. </w:t>
      </w:r>
    </w:p>
    <w:p w14:paraId="59815F60" w14:textId="77777777" w:rsidR="009D6435" w:rsidRPr="000F06CF" w:rsidRDefault="009D6435" w:rsidP="009D6435">
      <w:pPr>
        <w:widowControl w:val="0"/>
        <w:autoSpaceDE w:val="0"/>
        <w:autoSpaceDN w:val="0"/>
        <w:adjustRightInd w:val="0"/>
        <w:ind w:left="270"/>
        <w:rPr>
          <w:rFonts w:eastAsia="Times New Roman"/>
          <w:szCs w:val="22"/>
        </w:rPr>
      </w:pPr>
    </w:p>
    <w:p w14:paraId="5334BB5E" w14:textId="39DA4D13" w:rsidR="009D6435" w:rsidRPr="009901BD" w:rsidRDefault="00156F6C" w:rsidP="009D6435">
      <w:pPr>
        <w:widowControl w:val="0"/>
        <w:autoSpaceDE w:val="0"/>
        <w:autoSpaceDN w:val="0"/>
        <w:adjustRightInd w:val="0"/>
        <w:ind w:left="270"/>
        <w:rPr>
          <w:rFonts w:eastAsia="Times New Roman"/>
          <w:szCs w:val="22"/>
        </w:rPr>
      </w:pPr>
      <w:r>
        <w:rPr>
          <w:rFonts w:eastAsia="Times New Roman"/>
          <w:szCs w:val="22"/>
        </w:rPr>
        <w:t xml:space="preserve">Adjmi </w:t>
      </w:r>
      <w:r w:rsidR="009D6435" w:rsidRPr="000F06CF">
        <w:rPr>
          <w:rFonts w:eastAsia="Times New Roman"/>
          <w:szCs w:val="22"/>
        </w:rPr>
        <w:t xml:space="preserve">told </w:t>
      </w:r>
      <w:r w:rsidR="009D6435" w:rsidRPr="000F06CF">
        <w:rPr>
          <w:rFonts w:eastAsia="Times New Roman"/>
          <w:i/>
          <w:szCs w:val="22"/>
        </w:rPr>
        <w:t xml:space="preserve">The Washington Post, </w:t>
      </w:r>
      <w:r w:rsidR="009D6435" w:rsidRPr="000F06CF">
        <w:rPr>
          <w:rFonts w:eastAsia="Times New Roman"/>
          <w:szCs w:val="22"/>
        </w:rPr>
        <w:t xml:space="preserve">“We wanted a large glass building, yet one that fits in with the language of the neighborhood where there are a lot of brick </w:t>
      </w:r>
      <w:r w:rsidR="009D6435" w:rsidRPr="009901BD">
        <w:rPr>
          <w:rFonts w:eastAsia="Times New Roman"/>
          <w:szCs w:val="22"/>
        </w:rPr>
        <w:t>homes. The metal structure has channels set in to resemble factory walls.”</w:t>
      </w:r>
    </w:p>
    <w:p w14:paraId="2904E8A8" w14:textId="77777777" w:rsidR="009D6435" w:rsidRDefault="009D6435" w:rsidP="009D6435">
      <w:pPr>
        <w:widowControl w:val="0"/>
        <w:autoSpaceDE w:val="0"/>
        <w:autoSpaceDN w:val="0"/>
        <w:adjustRightInd w:val="0"/>
        <w:ind w:left="270"/>
        <w:rPr>
          <w:rFonts w:eastAsia="Times New Roman"/>
          <w:szCs w:val="22"/>
        </w:rPr>
      </w:pPr>
    </w:p>
    <w:p w14:paraId="5E0BBD14" w14:textId="77777777" w:rsidR="009D6435" w:rsidRPr="009901BD" w:rsidRDefault="009D6435" w:rsidP="009D6435">
      <w:pPr>
        <w:widowControl w:val="0"/>
        <w:autoSpaceDE w:val="0"/>
        <w:autoSpaceDN w:val="0"/>
        <w:adjustRightInd w:val="0"/>
        <w:ind w:left="270"/>
        <w:rPr>
          <w:rFonts w:eastAsia="Times New Roman"/>
          <w:szCs w:val="22"/>
        </w:rPr>
      </w:pPr>
    </w:p>
    <w:p w14:paraId="3C5E30E6" w14:textId="77777777" w:rsidR="009D6435" w:rsidRPr="009901BD" w:rsidRDefault="009D6435" w:rsidP="009D6435">
      <w:pPr>
        <w:widowControl w:val="0"/>
        <w:autoSpaceDE w:val="0"/>
        <w:autoSpaceDN w:val="0"/>
        <w:adjustRightInd w:val="0"/>
        <w:ind w:left="270"/>
        <w:rPr>
          <w:rFonts w:eastAsia="Times New Roman"/>
          <w:b/>
          <w:i/>
          <w:szCs w:val="22"/>
        </w:rPr>
      </w:pPr>
      <w:r>
        <w:rPr>
          <w:rFonts w:eastAsia="Times New Roman"/>
          <w:b/>
          <w:i/>
          <w:szCs w:val="22"/>
        </w:rPr>
        <w:t>High-Performance Durability</w:t>
      </w:r>
    </w:p>
    <w:p w14:paraId="0486C66B" w14:textId="77777777" w:rsidR="009D6435" w:rsidRPr="009901BD" w:rsidRDefault="009D6435" w:rsidP="009D6435">
      <w:pPr>
        <w:widowControl w:val="0"/>
        <w:autoSpaceDE w:val="0"/>
        <w:autoSpaceDN w:val="0"/>
        <w:adjustRightInd w:val="0"/>
        <w:ind w:left="270"/>
        <w:rPr>
          <w:rFonts w:eastAsia="Times New Roman"/>
          <w:b/>
          <w:i/>
          <w:szCs w:val="22"/>
        </w:rPr>
      </w:pPr>
    </w:p>
    <w:p w14:paraId="4176A8B3" w14:textId="1FFEA0D2" w:rsidR="009D6435" w:rsidRPr="009901BD" w:rsidRDefault="009D6435" w:rsidP="009D6435">
      <w:pPr>
        <w:widowControl w:val="0"/>
        <w:autoSpaceDE w:val="0"/>
        <w:autoSpaceDN w:val="0"/>
        <w:adjustRightInd w:val="0"/>
        <w:ind w:left="270"/>
        <w:rPr>
          <w:rFonts w:eastAsia="Times New Roman"/>
          <w:szCs w:val="22"/>
        </w:rPr>
      </w:pPr>
      <w:r w:rsidRPr="009901BD">
        <w:rPr>
          <w:rFonts w:eastAsia="Times New Roman"/>
          <w:szCs w:val="22"/>
        </w:rPr>
        <w:t xml:space="preserve">Bringing the developer and architect’s shared vision to life, Wausau provided Service Glass Industries with more than </w:t>
      </w:r>
      <w:r>
        <w:rPr>
          <w:rFonts w:eastAsia="Times New Roman"/>
          <w:szCs w:val="22"/>
        </w:rPr>
        <w:t xml:space="preserve">600 </w:t>
      </w:r>
      <w:r w:rsidRPr="009901BD">
        <w:rPr>
          <w:rFonts w:eastAsia="Times New Roman"/>
          <w:szCs w:val="22"/>
        </w:rPr>
        <w:t>INvent Retro</w:t>
      </w:r>
      <w:r w:rsidR="00B85245" w:rsidRPr="007C35B2">
        <w:rPr>
          <w:rFonts w:eastAsia="Times New Roman"/>
          <w:szCs w:val="22"/>
          <w:vertAlign w:val="superscript"/>
        </w:rPr>
        <w:t>™</w:t>
      </w:r>
      <w:r w:rsidRPr="009901BD">
        <w:rPr>
          <w:rFonts w:eastAsia="Times New Roman"/>
          <w:szCs w:val="22"/>
        </w:rPr>
        <w:t xml:space="preserve"> windows</w:t>
      </w:r>
      <w:r>
        <w:rPr>
          <w:color w:val="000000" w:themeColor="text1"/>
          <w:szCs w:val="22"/>
        </w:rPr>
        <w:t xml:space="preserve"> units with </w:t>
      </w:r>
      <w:r w:rsidR="00B85245">
        <w:rPr>
          <w:color w:val="000000" w:themeColor="text1"/>
          <w:szCs w:val="22"/>
        </w:rPr>
        <w:t xml:space="preserve">true muntin </w:t>
      </w:r>
      <w:r>
        <w:rPr>
          <w:color w:val="000000" w:themeColor="text1"/>
          <w:szCs w:val="22"/>
        </w:rPr>
        <w:t xml:space="preserve">grids for </w:t>
      </w:r>
      <w:r>
        <w:rPr>
          <w:rFonts w:eastAsia="Times New Roman"/>
          <w:szCs w:val="22"/>
        </w:rPr>
        <w:t>2030 8</w:t>
      </w:r>
      <w:r w:rsidRPr="000F06CF">
        <w:rPr>
          <w:rFonts w:eastAsia="Times New Roman"/>
          <w:szCs w:val="22"/>
          <w:vertAlign w:val="superscript"/>
        </w:rPr>
        <w:t>th</w:t>
      </w:r>
      <w:r>
        <w:rPr>
          <w:rFonts w:eastAsia="Times New Roman"/>
          <w:szCs w:val="22"/>
        </w:rPr>
        <w:t xml:space="preserve"> </w:t>
      </w:r>
      <w:r w:rsidRPr="000F06CF">
        <w:rPr>
          <w:rFonts w:eastAsia="Times New Roman"/>
          <w:szCs w:val="22"/>
        </w:rPr>
        <w:t>Street</w:t>
      </w:r>
      <w:r>
        <w:rPr>
          <w:rFonts w:eastAsia="Times New Roman"/>
          <w:szCs w:val="22"/>
        </w:rPr>
        <w:t>’s condominiums</w:t>
      </w:r>
      <w:r w:rsidRPr="009901BD">
        <w:rPr>
          <w:rFonts w:eastAsia="Times New Roman"/>
          <w:szCs w:val="22"/>
        </w:rPr>
        <w:t xml:space="preserve"> </w:t>
      </w:r>
      <w:r>
        <w:rPr>
          <w:rFonts w:eastAsia="Times New Roman"/>
          <w:szCs w:val="22"/>
        </w:rPr>
        <w:t>and approximately 2,130</w:t>
      </w:r>
      <w:r w:rsidRPr="009901BD">
        <w:rPr>
          <w:rFonts w:eastAsia="Times New Roman"/>
          <w:szCs w:val="22"/>
        </w:rPr>
        <w:t xml:space="preserve"> INvent Retro windows, 30 Terrace Doors and 4,300 square feet of </w:t>
      </w:r>
      <w:r w:rsidR="00B85245">
        <w:rPr>
          <w:rFonts w:eastAsia="Times New Roman"/>
          <w:szCs w:val="22"/>
        </w:rPr>
        <w:t xml:space="preserve">factory-glazed </w:t>
      </w:r>
      <w:r w:rsidRPr="009901BD">
        <w:rPr>
          <w:rFonts w:eastAsia="Times New Roman"/>
          <w:szCs w:val="22"/>
        </w:rPr>
        <w:t>INvision</w:t>
      </w:r>
      <w:r w:rsidR="00B85245" w:rsidRPr="007C35B2">
        <w:rPr>
          <w:rFonts w:eastAsia="Times New Roman"/>
          <w:szCs w:val="22"/>
          <w:vertAlign w:val="superscript"/>
        </w:rPr>
        <w:t>™</w:t>
      </w:r>
      <w:r w:rsidRPr="009901BD">
        <w:rPr>
          <w:rFonts w:eastAsia="Times New Roman"/>
          <w:szCs w:val="22"/>
        </w:rPr>
        <w:t xml:space="preserve"> HRX window</w:t>
      </w:r>
      <w:r>
        <w:rPr>
          <w:rFonts w:eastAsia="Times New Roman"/>
          <w:szCs w:val="22"/>
        </w:rPr>
        <w:t xml:space="preserve"> wall for 2112 8</w:t>
      </w:r>
      <w:r w:rsidRPr="000F06CF">
        <w:rPr>
          <w:rFonts w:eastAsia="Times New Roman"/>
          <w:szCs w:val="22"/>
          <w:vertAlign w:val="superscript"/>
        </w:rPr>
        <w:t>th</w:t>
      </w:r>
      <w:r>
        <w:rPr>
          <w:rFonts w:eastAsia="Times New Roman"/>
          <w:szCs w:val="22"/>
        </w:rPr>
        <w:t xml:space="preserve"> </w:t>
      </w:r>
      <w:r w:rsidRPr="000F06CF">
        <w:rPr>
          <w:rFonts w:eastAsia="Times New Roman"/>
          <w:szCs w:val="22"/>
        </w:rPr>
        <w:t>Street</w:t>
      </w:r>
      <w:r>
        <w:rPr>
          <w:rFonts w:eastAsia="Times New Roman"/>
          <w:szCs w:val="22"/>
        </w:rPr>
        <w:t>’s apartments.</w:t>
      </w:r>
    </w:p>
    <w:p w14:paraId="0032ACDA" w14:textId="77777777" w:rsidR="009D6435" w:rsidRPr="009901BD" w:rsidRDefault="009D6435" w:rsidP="009D6435">
      <w:pPr>
        <w:widowControl w:val="0"/>
        <w:autoSpaceDE w:val="0"/>
        <w:autoSpaceDN w:val="0"/>
        <w:adjustRightInd w:val="0"/>
        <w:ind w:left="270"/>
        <w:rPr>
          <w:rFonts w:eastAsia="Times New Roman"/>
          <w:szCs w:val="22"/>
        </w:rPr>
      </w:pPr>
    </w:p>
    <w:p w14:paraId="333F2FBD" w14:textId="5C904DF5" w:rsidR="007C35B2" w:rsidRPr="007C35B2" w:rsidRDefault="007C35B2" w:rsidP="007C35B2">
      <w:pPr>
        <w:widowControl w:val="0"/>
        <w:autoSpaceDE w:val="0"/>
        <w:autoSpaceDN w:val="0"/>
        <w:adjustRightInd w:val="0"/>
        <w:ind w:left="270"/>
        <w:rPr>
          <w:rFonts w:eastAsia="Times New Roman"/>
          <w:szCs w:val="22"/>
        </w:rPr>
      </w:pPr>
      <w:r>
        <w:rPr>
          <w:rFonts w:eastAsia="Times New Roman"/>
          <w:szCs w:val="22"/>
        </w:rPr>
        <w:lastRenderedPageBreak/>
        <w:t xml:space="preserve">Beveled glazing rebates enhanced the historically influenced appearance of both fixed and operable windows. Weather permitting, the </w:t>
      </w:r>
      <w:r w:rsidRPr="007C35B2">
        <w:rPr>
          <w:rFonts w:eastAsia="Times New Roman"/>
          <w:szCs w:val="22"/>
        </w:rPr>
        <w:t>operable windows</w:t>
      </w:r>
      <w:r>
        <w:rPr>
          <w:rFonts w:eastAsia="Times New Roman"/>
          <w:szCs w:val="22"/>
        </w:rPr>
        <w:t xml:space="preserve"> </w:t>
      </w:r>
      <w:r w:rsidR="00302EF3">
        <w:rPr>
          <w:rFonts w:eastAsia="Times New Roman"/>
          <w:szCs w:val="22"/>
        </w:rPr>
        <w:t xml:space="preserve">allow </w:t>
      </w:r>
      <w:r>
        <w:rPr>
          <w:rFonts w:eastAsia="Times New Roman"/>
          <w:szCs w:val="22"/>
        </w:rPr>
        <w:t>tenants to enjoy fresh air,</w:t>
      </w:r>
      <w:r w:rsidR="00C7059C">
        <w:rPr>
          <w:rFonts w:eastAsia="Times New Roman"/>
          <w:szCs w:val="22"/>
        </w:rPr>
        <w:t xml:space="preserve"> in addition to</w:t>
      </w:r>
      <w:r>
        <w:rPr>
          <w:rFonts w:eastAsia="Times New Roman"/>
          <w:szCs w:val="22"/>
        </w:rPr>
        <w:t xml:space="preserve"> </w:t>
      </w:r>
      <w:r w:rsidR="00302EF3">
        <w:rPr>
          <w:rFonts w:eastAsia="Times New Roman"/>
          <w:szCs w:val="22"/>
        </w:rPr>
        <w:t xml:space="preserve">year-round </w:t>
      </w:r>
      <w:r>
        <w:rPr>
          <w:rFonts w:eastAsia="Times New Roman"/>
          <w:szCs w:val="22"/>
        </w:rPr>
        <w:t xml:space="preserve">daylight and views. </w:t>
      </w:r>
      <w:r w:rsidR="00302EF3">
        <w:t>These s</w:t>
      </w:r>
      <w:r w:rsidRPr="00944A0E">
        <w:t>easonal opportunities for natural ventilation also help reduce the demand on HVAC systems and associated energy use.</w:t>
      </w:r>
    </w:p>
    <w:p w14:paraId="1A17219B" w14:textId="77777777" w:rsidR="007C35B2" w:rsidRDefault="007C35B2" w:rsidP="009D6435">
      <w:pPr>
        <w:widowControl w:val="0"/>
        <w:autoSpaceDE w:val="0"/>
        <w:autoSpaceDN w:val="0"/>
        <w:adjustRightInd w:val="0"/>
        <w:ind w:left="270"/>
        <w:rPr>
          <w:rFonts w:eastAsia="Times New Roman"/>
          <w:szCs w:val="22"/>
        </w:rPr>
      </w:pPr>
    </w:p>
    <w:p w14:paraId="0E8CBCA1" w14:textId="4FDD544A" w:rsidR="009D6435" w:rsidRPr="009901BD" w:rsidRDefault="0042610F" w:rsidP="009D6435">
      <w:pPr>
        <w:widowControl w:val="0"/>
        <w:autoSpaceDE w:val="0"/>
        <w:autoSpaceDN w:val="0"/>
        <w:adjustRightInd w:val="0"/>
        <w:ind w:left="270"/>
        <w:rPr>
          <w:rFonts w:eastAsia="Times New Roman"/>
          <w:szCs w:val="22"/>
        </w:rPr>
      </w:pPr>
      <w:r>
        <w:rPr>
          <w:rFonts w:eastAsia="Times New Roman"/>
          <w:szCs w:val="22"/>
        </w:rPr>
        <w:t>A</w:t>
      </w:r>
      <w:r w:rsidR="009D6435" w:rsidRPr="009901BD">
        <w:rPr>
          <w:rFonts w:eastAsia="Times New Roman"/>
          <w:szCs w:val="22"/>
        </w:rPr>
        <w:t xml:space="preserve">ll of Wausau products on Atlantic Plumbing’s two buildings incorporate extra-wide </w:t>
      </w:r>
      <w:r w:rsidR="009D6435">
        <w:rPr>
          <w:rFonts w:eastAsia="Times New Roman"/>
          <w:szCs w:val="22"/>
        </w:rPr>
        <w:t xml:space="preserve">polyamide </w:t>
      </w:r>
      <w:r w:rsidR="009D6435" w:rsidRPr="009901BD">
        <w:rPr>
          <w:rFonts w:eastAsia="Times New Roman"/>
          <w:szCs w:val="22"/>
        </w:rPr>
        <w:t xml:space="preserve">thermal barriers, which contribute to the building’s thermal performance, condensation resistance and energy efficiency. To achieve this performance, </w:t>
      </w:r>
      <w:r w:rsidR="009D6435" w:rsidRPr="009901BD">
        <w:rPr>
          <w:rFonts w:eastAsia="Times New Roman"/>
          <w:color w:val="000000" w:themeColor="text1"/>
          <w:szCs w:val="22"/>
        </w:rPr>
        <w:t>Linetec provided the thermal improvement services for all of Wausau’s aluminum products, as well as the finishing.</w:t>
      </w:r>
    </w:p>
    <w:p w14:paraId="482D2CA0" w14:textId="77777777" w:rsidR="009D6435" w:rsidRPr="009901BD" w:rsidRDefault="009D6435" w:rsidP="009D6435">
      <w:pPr>
        <w:widowControl w:val="0"/>
        <w:autoSpaceDE w:val="0"/>
        <w:autoSpaceDN w:val="0"/>
        <w:adjustRightInd w:val="0"/>
        <w:ind w:left="270"/>
        <w:rPr>
          <w:rFonts w:eastAsia="Times New Roman"/>
          <w:szCs w:val="22"/>
        </w:rPr>
      </w:pPr>
    </w:p>
    <w:p w14:paraId="0815E28D" w14:textId="698E4B48" w:rsidR="009D6435" w:rsidRPr="009901BD" w:rsidRDefault="009D6435" w:rsidP="009D6435">
      <w:pPr>
        <w:ind w:left="270"/>
        <w:rPr>
          <w:color w:val="000000" w:themeColor="text1"/>
          <w:szCs w:val="22"/>
        </w:rPr>
      </w:pPr>
      <w:r>
        <w:rPr>
          <w:color w:val="000000" w:themeColor="text1"/>
          <w:szCs w:val="22"/>
        </w:rPr>
        <w:t>A</w:t>
      </w:r>
      <w:r w:rsidRPr="009901BD">
        <w:rPr>
          <w:color w:val="000000" w:themeColor="text1"/>
          <w:szCs w:val="22"/>
        </w:rPr>
        <w:t>ll of the aluminum framing members</w:t>
      </w:r>
      <w:r>
        <w:rPr>
          <w:color w:val="000000" w:themeColor="text1"/>
          <w:szCs w:val="22"/>
        </w:rPr>
        <w:t xml:space="preserve"> and </w:t>
      </w:r>
      <w:r w:rsidR="00B85245">
        <w:rPr>
          <w:color w:val="000000" w:themeColor="text1"/>
          <w:szCs w:val="22"/>
        </w:rPr>
        <w:t xml:space="preserve">muntin </w:t>
      </w:r>
      <w:r>
        <w:rPr>
          <w:color w:val="000000" w:themeColor="text1"/>
          <w:szCs w:val="22"/>
        </w:rPr>
        <w:t>grids</w:t>
      </w:r>
      <w:r w:rsidRPr="009901BD">
        <w:rPr>
          <w:color w:val="000000" w:themeColor="text1"/>
          <w:szCs w:val="22"/>
        </w:rPr>
        <w:t xml:space="preserve"> </w:t>
      </w:r>
      <w:r>
        <w:rPr>
          <w:color w:val="000000" w:themeColor="text1"/>
          <w:szCs w:val="22"/>
        </w:rPr>
        <w:t>for the window, door and window walls</w:t>
      </w:r>
      <w:r w:rsidRPr="009901BD">
        <w:rPr>
          <w:color w:val="000000" w:themeColor="text1"/>
          <w:szCs w:val="22"/>
        </w:rPr>
        <w:t xml:space="preserve"> were finished in a four-coat, 70 percent polyvinylidene fluoride (P</w:t>
      </w:r>
      <w:r>
        <w:rPr>
          <w:color w:val="000000" w:themeColor="text1"/>
          <w:szCs w:val="22"/>
        </w:rPr>
        <w:t xml:space="preserve">VDF) resin based, liquid paint. </w:t>
      </w:r>
      <w:r w:rsidRPr="009901BD">
        <w:rPr>
          <w:color w:val="000000" w:themeColor="text1"/>
          <w:szCs w:val="22"/>
        </w:rPr>
        <w:t xml:space="preserve">On the first and second floors and penthouse units, a </w:t>
      </w:r>
      <w:r w:rsidRPr="009901BD">
        <w:rPr>
          <w:szCs w:val="22"/>
        </w:rPr>
        <w:t>Duranar</w:t>
      </w:r>
      <w:r w:rsidRPr="0085540F">
        <w:rPr>
          <w:szCs w:val="22"/>
          <w:vertAlign w:val="superscript"/>
        </w:rPr>
        <w:t>®</w:t>
      </w:r>
      <w:r w:rsidRPr="009901BD">
        <w:rPr>
          <w:szCs w:val="22"/>
        </w:rPr>
        <w:t xml:space="preserve"> Sunstorm</w:t>
      </w:r>
      <w:r w:rsidRPr="0085540F">
        <w:rPr>
          <w:szCs w:val="22"/>
          <w:vertAlign w:val="superscript"/>
        </w:rPr>
        <w:t>®</w:t>
      </w:r>
      <w:r w:rsidRPr="009901BD">
        <w:rPr>
          <w:szCs w:val="22"/>
        </w:rPr>
        <w:t xml:space="preserve"> Silver color was applied. On the rest of the floors, </w:t>
      </w:r>
      <w:r>
        <w:rPr>
          <w:szCs w:val="22"/>
        </w:rPr>
        <w:t>Duranar XL</w:t>
      </w:r>
      <w:r w:rsidRPr="009901BD">
        <w:rPr>
          <w:szCs w:val="22"/>
        </w:rPr>
        <w:t xml:space="preserve"> Charcoal Grey was used.</w:t>
      </w:r>
      <w:r>
        <w:rPr>
          <w:color w:val="000000" w:themeColor="text1"/>
          <w:szCs w:val="22"/>
        </w:rPr>
        <w:t xml:space="preserve"> </w:t>
      </w:r>
      <w:r w:rsidRPr="009901BD">
        <w:rPr>
          <w:color w:val="000000" w:themeColor="text1"/>
          <w:szCs w:val="22"/>
        </w:rPr>
        <w:t>Applied under Linetec’s stringent factory-controlled processes, these durable finishes meet the AAMA 2605 industry standards, as well as minimize buildings’ maintenance costs and maximize long lifecycles.</w:t>
      </w:r>
    </w:p>
    <w:p w14:paraId="4AA0E854" w14:textId="77777777" w:rsidR="009D6435" w:rsidRDefault="009D6435" w:rsidP="009D6435">
      <w:pPr>
        <w:ind w:left="270"/>
        <w:rPr>
          <w:szCs w:val="22"/>
        </w:rPr>
      </w:pPr>
    </w:p>
    <w:p w14:paraId="78F776D1" w14:textId="430C90A2" w:rsidR="0042610F" w:rsidRDefault="0042610F" w:rsidP="0042610F">
      <w:pPr>
        <w:widowControl w:val="0"/>
        <w:autoSpaceDE w:val="0"/>
        <w:autoSpaceDN w:val="0"/>
        <w:adjustRightInd w:val="0"/>
        <w:ind w:left="270"/>
        <w:rPr>
          <w:rFonts w:eastAsia="Times New Roman"/>
          <w:szCs w:val="22"/>
        </w:rPr>
      </w:pPr>
      <w:r w:rsidRPr="009901BD">
        <w:rPr>
          <w:rFonts w:eastAsia="Times New Roman"/>
          <w:szCs w:val="22"/>
        </w:rPr>
        <w:t xml:space="preserve">Verifying their functionality and reliability, all Wausau </w:t>
      </w:r>
      <w:r>
        <w:rPr>
          <w:rFonts w:eastAsia="Times New Roman"/>
          <w:szCs w:val="22"/>
        </w:rPr>
        <w:t xml:space="preserve">INvent Retro </w:t>
      </w:r>
      <w:r w:rsidRPr="009901BD">
        <w:rPr>
          <w:rFonts w:eastAsia="Times New Roman"/>
          <w:szCs w:val="22"/>
        </w:rPr>
        <w:t>windows on Atlantic Plumbing were tested to meet AW-100 Architectural Performance Class requirements set by the North American Fenestration Standard AAMA/WDMA/CSA 101/I.S.2/A440-11 (NAFS). The standard includes stringent criteria for air, water and structural performance, including AAMA 910-16 lifecycle tes</w:t>
      </w:r>
      <w:r>
        <w:rPr>
          <w:rFonts w:eastAsia="Times New Roman"/>
          <w:szCs w:val="22"/>
        </w:rPr>
        <w:t>ting to 4,000 operating cycles.</w:t>
      </w:r>
    </w:p>
    <w:p w14:paraId="54156AD8" w14:textId="77777777" w:rsidR="0042610F" w:rsidRPr="0042610F" w:rsidRDefault="0042610F" w:rsidP="0042610F">
      <w:pPr>
        <w:widowControl w:val="0"/>
        <w:autoSpaceDE w:val="0"/>
        <w:autoSpaceDN w:val="0"/>
        <w:adjustRightInd w:val="0"/>
        <w:ind w:left="270"/>
        <w:rPr>
          <w:rFonts w:eastAsia="Times New Roman"/>
          <w:szCs w:val="22"/>
        </w:rPr>
      </w:pPr>
    </w:p>
    <w:p w14:paraId="19FDC5B2" w14:textId="77777777" w:rsidR="009D6435" w:rsidRPr="009901BD" w:rsidRDefault="009D6435" w:rsidP="009D6435">
      <w:pPr>
        <w:widowControl w:val="0"/>
        <w:autoSpaceDE w:val="0"/>
        <w:autoSpaceDN w:val="0"/>
        <w:adjustRightInd w:val="0"/>
        <w:ind w:left="270"/>
        <w:rPr>
          <w:rFonts w:eastAsia="Times New Roman"/>
          <w:szCs w:val="22"/>
        </w:rPr>
      </w:pPr>
    </w:p>
    <w:p w14:paraId="3795F5B6" w14:textId="77777777" w:rsidR="009D6435" w:rsidRDefault="009D6435" w:rsidP="009D6435">
      <w:pPr>
        <w:widowControl w:val="0"/>
        <w:autoSpaceDE w:val="0"/>
        <w:autoSpaceDN w:val="0"/>
        <w:adjustRightInd w:val="0"/>
        <w:ind w:left="270"/>
        <w:rPr>
          <w:rFonts w:eastAsia="Times New Roman"/>
          <w:b/>
          <w:i/>
          <w:szCs w:val="22"/>
        </w:rPr>
      </w:pPr>
      <w:r w:rsidRPr="009901BD">
        <w:rPr>
          <w:rFonts w:eastAsia="Times New Roman"/>
          <w:b/>
          <w:i/>
          <w:szCs w:val="22"/>
        </w:rPr>
        <w:t>Amenities and Awards</w:t>
      </w:r>
    </w:p>
    <w:p w14:paraId="505881C7" w14:textId="77777777" w:rsidR="009D6435" w:rsidRPr="009901BD" w:rsidRDefault="009D6435" w:rsidP="009D6435">
      <w:pPr>
        <w:widowControl w:val="0"/>
        <w:autoSpaceDE w:val="0"/>
        <w:autoSpaceDN w:val="0"/>
        <w:adjustRightInd w:val="0"/>
        <w:ind w:left="270"/>
        <w:rPr>
          <w:rFonts w:eastAsia="Times New Roman"/>
          <w:b/>
          <w:i/>
          <w:szCs w:val="22"/>
        </w:rPr>
      </w:pPr>
    </w:p>
    <w:p w14:paraId="0F001BDD" w14:textId="6003D58A" w:rsidR="009D6435" w:rsidRPr="009901BD" w:rsidRDefault="009D6435" w:rsidP="009D6435">
      <w:pPr>
        <w:widowControl w:val="0"/>
        <w:autoSpaceDE w:val="0"/>
        <w:autoSpaceDN w:val="0"/>
        <w:adjustRightInd w:val="0"/>
        <w:ind w:left="270"/>
        <w:rPr>
          <w:rFonts w:eastAsia="Times New Roman"/>
          <w:szCs w:val="22"/>
        </w:rPr>
      </w:pPr>
      <w:r w:rsidRPr="009901BD">
        <w:rPr>
          <w:rFonts w:eastAsia="Times New Roman"/>
          <w:szCs w:val="22"/>
        </w:rPr>
        <w:t>Opened in April 2015, most of Atlantic Plumbing’s units are occupied with a few studios and one- to two-bedroom units currently available for rent.</w:t>
      </w:r>
      <w:r w:rsidR="00C7059C">
        <w:rPr>
          <w:rFonts w:eastAsia="Times New Roman"/>
          <w:szCs w:val="22"/>
        </w:rPr>
        <w:t xml:space="preserve"> Along with </w:t>
      </w:r>
      <w:bookmarkStart w:id="0" w:name="_GoBack"/>
      <w:bookmarkEnd w:id="0"/>
      <w:r w:rsidRPr="009901BD">
        <w:rPr>
          <w:rFonts w:eastAsia="Times New Roman"/>
          <w:szCs w:val="22"/>
        </w:rPr>
        <w:t>the fine finishes and views, Atlantic Plumbing residences enjoy such building amenities as a full-service concierge, a fitness center, a resident lounge, private garden plots, rooftop pool, and the convenient proximity to the Shaw neighborhood’s many dining and entertainment options.</w:t>
      </w:r>
    </w:p>
    <w:p w14:paraId="1239B179" w14:textId="77777777" w:rsidR="009D6435" w:rsidRPr="009901BD" w:rsidRDefault="009D6435" w:rsidP="009D6435">
      <w:pPr>
        <w:widowControl w:val="0"/>
        <w:autoSpaceDE w:val="0"/>
        <w:autoSpaceDN w:val="0"/>
        <w:adjustRightInd w:val="0"/>
        <w:ind w:left="270"/>
        <w:rPr>
          <w:rFonts w:eastAsia="Times New Roman"/>
          <w:szCs w:val="22"/>
        </w:rPr>
      </w:pPr>
    </w:p>
    <w:p w14:paraId="4A5A2DAC" w14:textId="77777777" w:rsidR="009D6435" w:rsidRPr="000F06CF" w:rsidRDefault="009D6435" w:rsidP="009D6435">
      <w:pPr>
        <w:widowControl w:val="0"/>
        <w:autoSpaceDE w:val="0"/>
        <w:autoSpaceDN w:val="0"/>
        <w:adjustRightInd w:val="0"/>
        <w:ind w:left="270"/>
        <w:rPr>
          <w:rFonts w:eastAsia="Times New Roman"/>
          <w:szCs w:val="22"/>
        </w:rPr>
      </w:pPr>
      <w:r w:rsidRPr="009901BD">
        <w:rPr>
          <w:rFonts w:eastAsia="Times New Roman"/>
          <w:szCs w:val="22"/>
        </w:rPr>
        <w:t xml:space="preserve">Honoring Atlantic Plumbing’s accomplishments in concept, design and execution, the project team has received honors from the Associated Builders &amp; Contractors (ABC) Excellence in Construction Honorable Mention, Residential / Multifamily High Rise, </w:t>
      </w:r>
      <w:r w:rsidRPr="009901BD">
        <w:rPr>
          <w:rFonts w:eastAsia="Times New Roman"/>
          <w:i/>
          <w:szCs w:val="22"/>
        </w:rPr>
        <w:t xml:space="preserve">Engineering News Record </w:t>
      </w:r>
      <w:r w:rsidRPr="009901BD">
        <w:rPr>
          <w:rFonts w:eastAsia="Times New Roman"/>
          <w:szCs w:val="22"/>
        </w:rPr>
        <w:t>Mid-Atlantic 2016 Best Project Award of Merit for Residential Hospitality, the National Association of Industrial and Office Properties (NAIOP) D.C. and Maryland 2015 Award of Excellence for Best Multifamily Project, the Urban Land Institute</w:t>
      </w:r>
      <w:r w:rsidRPr="000F06CF">
        <w:rPr>
          <w:rFonts w:eastAsia="Times New Roman"/>
          <w:szCs w:val="22"/>
        </w:rPr>
        <w:t xml:space="preserve"> (ULI) of Washington with a 2016 Excellence in Housing Development Award, and the Washington Building Congress (WBC) 2016 Craftsmanship Award.</w:t>
      </w:r>
    </w:p>
    <w:p w14:paraId="0096FA9A" w14:textId="77777777" w:rsidR="009D6435" w:rsidRPr="000F06CF" w:rsidRDefault="009D6435" w:rsidP="009D6435">
      <w:pPr>
        <w:widowControl w:val="0"/>
        <w:autoSpaceDE w:val="0"/>
        <w:autoSpaceDN w:val="0"/>
        <w:adjustRightInd w:val="0"/>
        <w:ind w:left="270"/>
        <w:rPr>
          <w:color w:val="000000" w:themeColor="text1"/>
          <w:szCs w:val="22"/>
        </w:rPr>
      </w:pPr>
    </w:p>
    <w:p w14:paraId="390A9E2F" w14:textId="77777777" w:rsidR="009D6435" w:rsidRPr="000F06CF" w:rsidRDefault="009D6435" w:rsidP="009D6435">
      <w:pPr>
        <w:ind w:left="270"/>
        <w:jc w:val="center"/>
        <w:rPr>
          <w:color w:val="000000" w:themeColor="text1"/>
          <w:szCs w:val="22"/>
        </w:rPr>
      </w:pPr>
      <w:r w:rsidRPr="000F06CF">
        <w:rPr>
          <w:color w:val="000000" w:themeColor="text1"/>
          <w:szCs w:val="22"/>
        </w:rPr>
        <w:t>**</w:t>
      </w:r>
    </w:p>
    <w:p w14:paraId="67635121" w14:textId="77777777" w:rsidR="009D6435" w:rsidRPr="000F06CF" w:rsidRDefault="009D6435" w:rsidP="009D6435">
      <w:pPr>
        <w:ind w:left="270"/>
        <w:rPr>
          <w:color w:val="000000" w:themeColor="text1"/>
          <w:szCs w:val="22"/>
        </w:rPr>
      </w:pPr>
    </w:p>
    <w:p w14:paraId="682C59F2" w14:textId="77777777" w:rsidR="009D6435" w:rsidRPr="000F06CF" w:rsidRDefault="009D6435" w:rsidP="009D6435">
      <w:pPr>
        <w:ind w:left="270"/>
        <w:rPr>
          <w:b/>
          <w:color w:val="000000" w:themeColor="text1"/>
        </w:rPr>
      </w:pPr>
      <w:r w:rsidRPr="000F06CF">
        <w:rPr>
          <w:b/>
          <w:color w:val="000000" w:themeColor="text1"/>
        </w:rPr>
        <w:t xml:space="preserve">Atlantic Plumbing, </w:t>
      </w:r>
      <w:r w:rsidRPr="000F06CF">
        <w:rPr>
          <w:rStyle w:val="c-place-embedaddress"/>
          <w:rFonts w:eastAsia="Times New Roman"/>
          <w:b/>
        </w:rPr>
        <w:t>2</w:t>
      </w:r>
      <w:r>
        <w:rPr>
          <w:rStyle w:val="c-place-embedaddress"/>
          <w:rFonts w:eastAsia="Times New Roman"/>
          <w:b/>
        </w:rPr>
        <w:t>112 and 2</w:t>
      </w:r>
      <w:r w:rsidRPr="000F06CF">
        <w:rPr>
          <w:rStyle w:val="c-place-embedaddress"/>
          <w:rFonts w:eastAsia="Times New Roman"/>
          <w:b/>
        </w:rPr>
        <w:t>030 8th St</w:t>
      </w:r>
      <w:r>
        <w:rPr>
          <w:rStyle w:val="c-place-embedaddress"/>
          <w:rFonts w:eastAsia="Times New Roman"/>
          <w:b/>
        </w:rPr>
        <w:t>.</w:t>
      </w:r>
      <w:r w:rsidRPr="000F06CF">
        <w:rPr>
          <w:rStyle w:val="c-place-embedaddress"/>
          <w:rFonts w:eastAsia="Times New Roman"/>
          <w:b/>
        </w:rPr>
        <w:t xml:space="preserve"> NW, Washington, D.C.</w:t>
      </w:r>
      <w:r>
        <w:rPr>
          <w:rStyle w:val="c-place-embedaddress"/>
          <w:rFonts w:eastAsia="Times New Roman"/>
          <w:b/>
        </w:rPr>
        <w:t xml:space="preserve"> </w:t>
      </w:r>
      <w:r w:rsidRPr="000F06CF">
        <w:rPr>
          <w:rStyle w:val="c-place-embedaddress"/>
          <w:rFonts w:eastAsia="Times New Roman"/>
          <w:b/>
        </w:rPr>
        <w:t xml:space="preserve"> 20001; </w:t>
      </w:r>
      <w:hyperlink r:id="rId10" w:history="1">
        <w:r w:rsidRPr="000F06CF">
          <w:rPr>
            <w:rStyle w:val="Hyperlink"/>
            <w:rFonts w:eastAsia="Times New Roman"/>
            <w:b/>
          </w:rPr>
          <w:t>http://atlanticplumbingdc.com</w:t>
        </w:r>
      </w:hyperlink>
      <w:r w:rsidRPr="000F06CF">
        <w:rPr>
          <w:rStyle w:val="c-place-embedaddress"/>
          <w:rFonts w:eastAsia="Times New Roman"/>
          <w:b/>
        </w:rPr>
        <w:t xml:space="preserve"> </w:t>
      </w:r>
    </w:p>
    <w:p w14:paraId="08837587" w14:textId="77777777" w:rsidR="009D6435" w:rsidRPr="000F06CF" w:rsidRDefault="009D6435" w:rsidP="009D6435">
      <w:pPr>
        <w:ind w:left="270"/>
        <w:rPr>
          <w:color w:val="000000" w:themeColor="text1"/>
          <w:vertAlign w:val="superscript"/>
        </w:rPr>
      </w:pPr>
      <w:r w:rsidRPr="000F06CF">
        <w:rPr>
          <w:color w:val="000000" w:themeColor="text1"/>
        </w:rPr>
        <w:t>Developer: The JBG Companies</w:t>
      </w:r>
      <w:r w:rsidRPr="000F06CF">
        <w:rPr>
          <w:color w:val="000000" w:themeColor="text1"/>
          <w:vertAlign w:val="superscript"/>
        </w:rPr>
        <w:t>®</w:t>
      </w:r>
      <w:r w:rsidRPr="000F06CF">
        <w:rPr>
          <w:color w:val="000000" w:themeColor="text1"/>
        </w:rPr>
        <w:t xml:space="preserve">; Chevy Chase, Maryland; </w:t>
      </w:r>
      <w:hyperlink r:id="rId11" w:anchor="2030-8th-Street-property-gallery" w:history="1">
        <w:r w:rsidRPr="000F06CF">
          <w:rPr>
            <w:rStyle w:val="Hyperlink"/>
          </w:rPr>
          <w:t>http://www.jbg.com/#2030-8th-Street-property-gallery</w:t>
        </w:r>
      </w:hyperlink>
      <w:r w:rsidRPr="000F06CF">
        <w:rPr>
          <w:color w:val="000000" w:themeColor="text1"/>
        </w:rPr>
        <w:t xml:space="preserve"> </w:t>
      </w:r>
    </w:p>
    <w:p w14:paraId="36408300" w14:textId="77777777" w:rsidR="009D6435" w:rsidRPr="000F06CF" w:rsidRDefault="009D6435" w:rsidP="009D6435">
      <w:pPr>
        <w:ind w:left="270"/>
        <w:rPr>
          <w:rFonts w:eastAsia="Times New Roman"/>
        </w:rPr>
      </w:pPr>
      <w:r w:rsidRPr="000F06CF">
        <w:rPr>
          <w:color w:val="000000" w:themeColor="text1"/>
        </w:rPr>
        <w:t xml:space="preserve">Architect: </w:t>
      </w:r>
      <w:r w:rsidRPr="000F06CF">
        <w:rPr>
          <w:rFonts w:eastAsia="Times New Roman"/>
        </w:rPr>
        <w:t xml:space="preserve">Morris Adjmi Architects; New York; </w:t>
      </w:r>
      <w:hyperlink r:id="rId12" w:history="1">
        <w:r w:rsidRPr="000F06CF">
          <w:rPr>
            <w:rStyle w:val="Hyperlink"/>
            <w:rFonts w:eastAsia="Times New Roman"/>
          </w:rPr>
          <w:t>http://www.ma.com</w:t>
        </w:r>
      </w:hyperlink>
      <w:r w:rsidRPr="000F06CF">
        <w:rPr>
          <w:rFonts w:eastAsia="Times New Roman"/>
        </w:rPr>
        <w:t xml:space="preserve"> </w:t>
      </w:r>
    </w:p>
    <w:p w14:paraId="63EE715D" w14:textId="77777777" w:rsidR="009D6435" w:rsidRPr="000F06CF" w:rsidRDefault="009D6435" w:rsidP="009D6435">
      <w:pPr>
        <w:ind w:left="270"/>
        <w:rPr>
          <w:color w:val="000000" w:themeColor="text1"/>
        </w:rPr>
      </w:pPr>
      <w:r w:rsidRPr="000F06CF">
        <w:rPr>
          <w:rFonts w:eastAsia="Times New Roman"/>
        </w:rPr>
        <w:t xml:space="preserve">Architect of record: Eric Colbert and Associates; Washington, D.C.; </w:t>
      </w:r>
      <w:hyperlink r:id="rId13" w:history="1">
        <w:r w:rsidRPr="000F06CF">
          <w:rPr>
            <w:rStyle w:val="Hyperlink"/>
            <w:rFonts w:eastAsia="Times New Roman"/>
          </w:rPr>
          <w:t>http://www.eca-pc.com</w:t>
        </w:r>
      </w:hyperlink>
      <w:r w:rsidRPr="000F06CF">
        <w:rPr>
          <w:rFonts w:eastAsia="Times New Roman"/>
        </w:rPr>
        <w:t xml:space="preserve"> </w:t>
      </w:r>
    </w:p>
    <w:p w14:paraId="4D7FD8DF" w14:textId="77777777" w:rsidR="009D6435" w:rsidRPr="000F06CF" w:rsidRDefault="009D6435" w:rsidP="009D6435">
      <w:pPr>
        <w:ind w:left="270"/>
        <w:rPr>
          <w:color w:val="000000" w:themeColor="text1"/>
        </w:rPr>
      </w:pPr>
      <w:r w:rsidRPr="000F06CF">
        <w:rPr>
          <w:rFonts w:eastAsia="Times New Roman"/>
        </w:rPr>
        <w:t>General contractor: Hitt Contracting Inc.</w:t>
      </w:r>
      <w:r w:rsidRPr="000F06CF">
        <w:rPr>
          <w:color w:val="000000" w:themeColor="text1"/>
        </w:rPr>
        <w:t xml:space="preserve">; Falls Church, Virginia; </w:t>
      </w:r>
      <w:hyperlink r:id="rId14" w:history="1">
        <w:r w:rsidRPr="000F06CF">
          <w:rPr>
            <w:rStyle w:val="Hyperlink"/>
          </w:rPr>
          <w:t>http://hitt.com</w:t>
        </w:r>
      </w:hyperlink>
      <w:r w:rsidRPr="000F06CF">
        <w:rPr>
          <w:color w:val="000000" w:themeColor="text1"/>
        </w:rPr>
        <w:t xml:space="preserve"> </w:t>
      </w:r>
    </w:p>
    <w:p w14:paraId="3CAFC5EB" w14:textId="77777777" w:rsidR="009D6435" w:rsidRPr="000F06CF" w:rsidRDefault="009D6435" w:rsidP="009D6435">
      <w:pPr>
        <w:ind w:left="270"/>
      </w:pPr>
      <w:r w:rsidRPr="000F06CF">
        <w:rPr>
          <w:rFonts w:eastAsia="Times New Roman"/>
          <w:color w:val="000000" w:themeColor="text1"/>
        </w:rPr>
        <w:t xml:space="preserve">Glazing contractor: Service Glass Industries; </w:t>
      </w:r>
      <w:r w:rsidRPr="000F06CF">
        <w:t xml:space="preserve">Frederick, Maryland; </w:t>
      </w:r>
      <w:hyperlink r:id="rId15" w:history="1">
        <w:r w:rsidRPr="000F06CF">
          <w:rPr>
            <w:rStyle w:val="Hyperlink"/>
          </w:rPr>
          <w:t>http://www.serviceglassindustries.com</w:t>
        </w:r>
      </w:hyperlink>
      <w:r w:rsidRPr="000F06CF">
        <w:t xml:space="preserve"> </w:t>
      </w:r>
    </w:p>
    <w:p w14:paraId="3E489938" w14:textId="77777777" w:rsidR="009D6435" w:rsidRPr="000F06CF" w:rsidRDefault="009D6435" w:rsidP="009D6435">
      <w:pPr>
        <w:ind w:left="270"/>
        <w:rPr>
          <w:rFonts w:eastAsia="Times New Roman"/>
          <w:color w:val="000000" w:themeColor="text1"/>
        </w:rPr>
      </w:pPr>
      <w:r w:rsidRPr="000F06CF">
        <w:rPr>
          <w:rFonts w:eastAsia="Times New Roman"/>
          <w:color w:val="000000" w:themeColor="text1"/>
        </w:rPr>
        <w:lastRenderedPageBreak/>
        <w:t xml:space="preserve">Glazing systems - manufacturer: Wausau Window and Wall Systems; Wausau, Wisconsin; </w:t>
      </w:r>
      <w:hyperlink r:id="rId16" w:history="1">
        <w:r w:rsidRPr="000F06CF">
          <w:rPr>
            <w:rStyle w:val="Hyperlink"/>
            <w:rFonts w:eastAsia="Times New Roman"/>
          </w:rPr>
          <w:t>http://www.wausauwindow.com</w:t>
        </w:r>
      </w:hyperlink>
      <w:r w:rsidRPr="000F06CF">
        <w:rPr>
          <w:rFonts w:eastAsia="Times New Roman"/>
          <w:color w:val="000000" w:themeColor="text1"/>
        </w:rPr>
        <w:t xml:space="preserve"> </w:t>
      </w:r>
    </w:p>
    <w:p w14:paraId="022AD2D0" w14:textId="77777777" w:rsidR="009D6435" w:rsidRPr="003633FE" w:rsidRDefault="009D6435" w:rsidP="009D6435">
      <w:pPr>
        <w:ind w:left="270"/>
        <w:rPr>
          <w:rFonts w:eastAsia="Times New Roman"/>
          <w:color w:val="000000" w:themeColor="text1"/>
        </w:rPr>
      </w:pPr>
      <w:r w:rsidRPr="003633FE">
        <w:rPr>
          <w:rFonts w:eastAsia="Times New Roman"/>
          <w:color w:val="000000" w:themeColor="text1"/>
        </w:rPr>
        <w:t xml:space="preserve">Glazing systems - glass fabricator: </w:t>
      </w:r>
      <w:r w:rsidRPr="003633FE">
        <w:rPr>
          <w:color w:val="000000" w:themeColor="text1"/>
        </w:rPr>
        <w:t>Oldcastle BuildingEnvelope with PPG Solarban 60</w:t>
      </w:r>
    </w:p>
    <w:p w14:paraId="3FE62465" w14:textId="77777777" w:rsidR="009D6435" w:rsidRPr="000F06CF" w:rsidRDefault="009D6435" w:rsidP="009D6435">
      <w:pPr>
        <w:ind w:left="270"/>
        <w:rPr>
          <w:rFonts w:eastAsia="Times New Roman"/>
          <w:color w:val="000000" w:themeColor="text1"/>
        </w:rPr>
      </w:pPr>
      <w:r w:rsidRPr="000F06CF">
        <w:rPr>
          <w:rFonts w:eastAsia="Times New Roman"/>
          <w:color w:val="000000" w:themeColor="text1"/>
        </w:rPr>
        <w:t xml:space="preserve">Glazing systems - finisher: Linetec, Wausau, Wisconsin; </w:t>
      </w:r>
      <w:hyperlink r:id="rId17" w:history="1">
        <w:r w:rsidRPr="000F06CF">
          <w:rPr>
            <w:rStyle w:val="Hyperlink"/>
            <w:rFonts w:eastAsia="Times New Roman"/>
          </w:rPr>
          <w:t>http://www.linetec.com</w:t>
        </w:r>
      </w:hyperlink>
      <w:r w:rsidRPr="000F06CF">
        <w:rPr>
          <w:rFonts w:eastAsia="Times New Roman"/>
          <w:color w:val="000000" w:themeColor="text1"/>
        </w:rPr>
        <w:t xml:space="preserve"> </w:t>
      </w:r>
    </w:p>
    <w:p w14:paraId="7B0EFE52" w14:textId="77777777" w:rsidR="009D6435" w:rsidRPr="000F06CF" w:rsidRDefault="009D6435" w:rsidP="009D6435">
      <w:pPr>
        <w:ind w:left="270"/>
        <w:rPr>
          <w:color w:val="000000" w:themeColor="text1"/>
        </w:rPr>
      </w:pPr>
      <w:r w:rsidRPr="000F06CF">
        <w:rPr>
          <w:color w:val="000000" w:themeColor="text1"/>
        </w:rPr>
        <w:t>Photos courtesy of: The JBG Companies</w:t>
      </w:r>
      <w:r w:rsidRPr="000F06CF">
        <w:rPr>
          <w:color w:val="000000" w:themeColor="text1"/>
          <w:vertAlign w:val="superscript"/>
        </w:rPr>
        <w:t>®</w:t>
      </w:r>
    </w:p>
    <w:p w14:paraId="093F9983" w14:textId="77777777" w:rsidR="009D6435" w:rsidRPr="000F06CF" w:rsidRDefault="009D6435" w:rsidP="009D6435">
      <w:pPr>
        <w:ind w:left="270"/>
        <w:rPr>
          <w:color w:val="000000" w:themeColor="text1"/>
        </w:rPr>
      </w:pPr>
      <w:r w:rsidRPr="000F06CF">
        <w:rPr>
          <w:color w:val="000000" w:themeColor="text1"/>
        </w:rPr>
        <w:t xml:space="preserve">Photo gallery: </w:t>
      </w:r>
      <w:hyperlink r:id="rId18" w:history="1">
        <w:r w:rsidRPr="000F06CF">
          <w:rPr>
            <w:rStyle w:val="Hyperlink"/>
          </w:rPr>
          <w:t>http://atlanticplumbingdc.com/gallery/</w:t>
        </w:r>
      </w:hyperlink>
      <w:r w:rsidRPr="000F06CF">
        <w:rPr>
          <w:color w:val="000000" w:themeColor="text1"/>
        </w:rPr>
        <w:t xml:space="preserve"> </w:t>
      </w:r>
    </w:p>
    <w:p w14:paraId="67F0E4AB" w14:textId="77777777" w:rsidR="009D6435" w:rsidRPr="000F06CF" w:rsidRDefault="009D6435" w:rsidP="009D6435">
      <w:pPr>
        <w:ind w:left="270"/>
        <w:rPr>
          <w:color w:val="000000" w:themeColor="text1"/>
        </w:rPr>
      </w:pPr>
      <w:r w:rsidRPr="000F06CF">
        <w:rPr>
          <w:color w:val="000000" w:themeColor="text1"/>
        </w:rPr>
        <w:t xml:space="preserve">Penthouse tour: </w:t>
      </w:r>
      <w:hyperlink r:id="rId19" w:history="1">
        <w:r w:rsidRPr="000F06CF">
          <w:rPr>
            <w:rStyle w:val="Hyperlink"/>
          </w:rPr>
          <w:t>https://my.matterport.com/show/?m=GcvDxbGqN1g//?utm_source=UrbanTurf_article_08-09-16</w:t>
        </w:r>
      </w:hyperlink>
    </w:p>
    <w:p w14:paraId="1F816929" w14:textId="77777777" w:rsidR="009D6435" w:rsidRPr="000F06CF" w:rsidRDefault="009D6435" w:rsidP="009D6435">
      <w:pPr>
        <w:ind w:left="270"/>
        <w:rPr>
          <w:color w:val="000000" w:themeColor="text1"/>
        </w:rPr>
      </w:pPr>
      <w:r w:rsidRPr="000F06CF">
        <w:rPr>
          <w:color w:val="000000" w:themeColor="text1"/>
        </w:rPr>
        <w:t xml:space="preserve">ULI Washington’s Award video: </w:t>
      </w:r>
      <w:hyperlink r:id="rId20" w:history="1">
        <w:r w:rsidRPr="000F06CF">
          <w:rPr>
            <w:rStyle w:val="Hyperlink"/>
          </w:rPr>
          <w:t>https://vimeo.com/164411641</w:t>
        </w:r>
      </w:hyperlink>
    </w:p>
    <w:p w14:paraId="42AC1918" w14:textId="77777777" w:rsidR="009D6435" w:rsidRPr="000F06CF" w:rsidRDefault="009D6435" w:rsidP="009D6435">
      <w:pPr>
        <w:ind w:left="270"/>
        <w:rPr>
          <w:color w:val="000000" w:themeColor="text1"/>
        </w:rPr>
      </w:pPr>
    </w:p>
    <w:p w14:paraId="548A151B" w14:textId="77777777" w:rsidR="009D6435" w:rsidRDefault="009D6435" w:rsidP="009D6435">
      <w:pPr>
        <w:pStyle w:val="BodyText"/>
        <w:spacing w:before="2" w:after="2"/>
        <w:ind w:left="270" w:right="-7"/>
        <w:contextualSpacing/>
        <w:rPr>
          <w:rFonts w:ascii="Times New Roman" w:hAnsi="Times New Roman"/>
          <w:i/>
          <w:color w:val="000000" w:themeColor="text1"/>
          <w:sz w:val="20"/>
        </w:rPr>
      </w:pPr>
    </w:p>
    <w:p w14:paraId="5F4B8755" w14:textId="77777777" w:rsidR="009D6435" w:rsidRPr="009D6435" w:rsidRDefault="009D6435" w:rsidP="009D6435">
      <w:pPr>
        <w:pStyle w:val="BodyText"/>
        <w:spacing w:before="2" w:after="2"/>
        <w:ind w:left="270" w:right="-7"/>
        <w:contextualSpacing/>
        <w:rPr>
          <w:rFonts w:ascii="Times New Roman" w:hAnsi="Times New Roman"/>
          <w:i/>
          <w:color w:val="000000" w:themeColor="text1"/>
          <w:sz w:val="20"/>
        </w:rPr>
      </w:pPr>
      <w:r w:rsidRPr="009D6435">
        <w:rPr>
          <w:rFonts w:ascii="Times New Roman" w:hAnsi="Times New Roman"/>
          <w:i/>
          <w:color w:val="000000" w:themeColor="text1"/>
          <w:sz w:val="20"/>
        </w:rPr>
        <w:t>Nationally recognized for its innovative expertise, Wausau Window and Wall Systems is an industry leader in engineering window and curtainwall systems for commercial and institutional construction applications. For 60 years, Wausau has worked closely with architects, building owners and contractors to realize their vision for aesthetic beauty, sustainability and lasting value, while striving to maintain the highest level of customer service, communication and overall satisfaction. Wausau is a part of Apogee Enterprises, Inc., a publicly held, U.S. corporation.</w:t>
      </w:r>
    </w:p>
    <w:p w14:paraId="6F93AB02" w14:textId="77777777" w:rsidR="009D6435" w:rsidRPr="009D6435" w:rsidRDefault="009D6435" w:rsidP="009D6435">
      <w:pPr>
        <w:pStyle w:val="BodyText"/>
        <w:spacing w:before="2" w:after="2"/>
        <w:ind w:left="270" w:right="-7"/>
        <w:contextualSpacing/>
        <w:rPr>
          <w:rFonts w:ascii="Times New Roman" w:hAnsi="Times New Roman"/>
          <w:i/>
          <w:color w:val="000000" w:themeColor="text1"/>
          <w:sz w:val="20"/>
        </w:rPr>
      </w:pPr>
    </w:p>
    <w:p w14:paraId="0F14517C" w14:textId="77777777" w:rsidR="009D6435" w:rsidRPr="009D6435" w:rsidRDefault="009D6435" w:rsidP="009D6435">
      <w:pPr>
        <w:widowControl w:val="0"/>
        <w:autoSpaceDE w:val="0"/>
        <w:autoSpaceDN w:val="0"/>
        <w:adjustRightInd w:val="0"/>
        <w:spacing w:after="300"/>
        <w:ind w:left="270"/>
        <w:contextualSpacing/>
        <w:rPr>
          <w:i/>
          <w:color w:val="000000" w:themeColor="text1"/>
          <w:sz w:val="20"/>
        </w:rPr>
      </w:pPr>
      <w:r w:rsidRPr="009D6435">
        <w:rPr>
          <w:i/>
          <w:color w:val="000000" w:themeColor="text1"/>
          <w:sz w:val="20"/>
        </w:rPr>
        <w:t>Wausau and its staff are members of the American Architectural Manufacturers Association (AAMA), the American Institute of Architects (AIA), the APPA – Leadership in Educational Facilities, the Construction Specifications Institute (CSI), Glass Association of North America (GANA), the National Fenestration Ratings Council (NFRC) and the U.S. Green Building Council (USGBC).</w:t>
      </w:r>
    </w:p>
    <w:p w14:paraId="1B9695CD" w14:textId="4EFCD527" w:rsidR="00863F8C" w:rsidRPr="009D6435" w:rsidRDefault="009D6435" w:rsidP="009D6435">
      <w:pPr>
        <w:ind w:left="270"/>
        <w:contextualSpacing/>
        <w:jc w:val="center"/>
        <w:rPr>
          <w:i/>
          <w:color w:val="000000" w:themeColor="text1"/>
          <w:sz w:val="20"/>
        </w:rPr>
      </w:pPr>
      <w:r w:rsidRPr="009D6435">
        <w:rPr>
          <w:i/>
          <w:color w:val="000000" w:themeColor="text1"/>
          <w:sz w:val="20"/>
        </w:rPr>
        <w:t>###</w:t>
      </w:r>
    </w:p>
    <w:sectPr w:rsidR="00863F8C" w:rsidRPr="009D6435" w:rsidSect="000C0CA3">
      <w:pgSz w:w="12240" w:h="15840"/>
      <w:pgMar w:top="1800" w:right="1620" w:bottom="80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937D5" w14:textId="77777777" w:rsidR="007C35B2" w:rsidRDefault="007C35B2" w:rsidP="001C0098">
      <w:r>
        <w:separator/>
      </w:r>
    </w:p>
  </w:endnote>
  <w:endnote w:type="continuationSeparator" w:id="0">
    <w:p w14:paraId="7B364082" w14:textId="77777777" w:rsidR="007C35B2" w:rsidRDefault="007C35B2" w:rsidP="001C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Perpetua">
    <w:charset w:val="00"/>
    <w:family w:val="auto"/>
    <w:pitch w:val="variable"/>
    <w:sig w:usb0="00000003" w:usb1="00000000" w:usb2="00000000" w:usb3="00000000" w:csb0="00000001" w:csb1="00000000"/>
  </w:font>
  <w:font w:name="GillSans Bold">
    <w:charset w:val="00"/>
    <w:family w:val="auto"/>
    <w:pitch w:val="variable"/>
    <w:sig w:usb0="00000003" w:usb1="00000000" w:usb2="00000000" w:usb3="00000000" w:csb0="00000001" w:csb1="00000000"/>
  </w:font>
  <w:font w:name="Bank Gothic">
    <w:panose1 w:val="00000400000000000000"/>
    <w:charset w:val="00"/>
    <w:family w:val="auto"/>
    <w:pitch w:val="variable"/>
    <w:sig w:usb0="80000027" w:usb1="00000000" w:usb2="00000000" w:usb3="00000000" w:csb0="00000193" w:csb1="00000000"/>
  </w:font>
  <w:font w:name="HelveticaNeue LightCond">
    <w:altName w:val="Times New Roman"/>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Futura">
    <w:altName w:val="Cambria Math"/>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45900" w14:textId="77777777" w:rsidR="007C35B2" w:rsidRDefault="007C35B2" w:rsidP="001C0098">
      <w:r>
        <w:separator/>
      </w:r>
    </w:p>
  </w:footnote>
  <w:footnote w:type="continuationSeparator" w:id="0">
    <w:p w14:paraId="44E9065B" w14:textId="77777777" w:rsidR="007C35B2" w:rsidRDefault="007C35B2" w:rsidP="001C00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401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CE1226"/>
    <w:multiLevelType w:val="hybridMultilevel"/>
    <w:tmpl w:val="D7B011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A3A06F2"/>
    <w:multiLevelType w:val="hybridMultilevel"/>
    <w:tmpl w:val="32B49B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0AFA45B9"/>
    <w:multiLevelType w:val="hybridMultilevel"/>
    <w:tmpl w:val="0BCE36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18390076"/>
    <w:multiLevelType w:val="hybridMultilevel"/>
    <w:tmpl w:val="CD02456C"/>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B137048"/>
    <w:multiLevelType w:val="hybridMultilevel"/>
    <w:tmpl w:val="A642DA2C"/>
    <w:lvl w:ilvl="0" w:tplc="173A6546">
      <w:start w:val="21"/>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FD4720"/>
    <w:multiLevelType w:val="hybridMultilevel"/>
    <w:tmpl w:val="AF3C0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C6E396F"/>
    <w:multiLevelType w:val="hybridMultilevel"/>
    <w:tmpl w:val="2564D4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304B63A1"/>
    <w:multiLevelType w:val="hybridMultilevel"/>
    <w:tmpl w:val="D384E5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328B3CA5"/>
    <w:multiLevelType w:val="hybridMultilevel"/>
    <w:tmpl w:val="4D9CC0A4"/>
    <w:lvl w:ilvl="0" w:tplc="173A6546">
      <w:start w:val="21"/>
      <w:numFmt w:val="bullet"/>
      <w:lvlText w:val=""/>
      <w:lvlJc w:val="left"/>
      <w:pPr>
        <w:ind w:left="36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1608C"/>
    <w:multiLevelType w:val="hybridMultilevel"/>
    <w:tmpl w:val="3A0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AC3779"/>
    <w:multiLevelType w:val="hybridMultilevel"/>
    <w:tmpl w:val="BBECE78A"/>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3D6A4E15"/>
    <w:multiLevelType w:val="hybridMultilevel"/>
    <w:tmpl w:val="A148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F4A0D"/>
    <w:multiLevelType w:val="hybridMultilevel"/>
    <w:tmpl w:val="680CFD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449D7D0D"/>
    <w:multiLevelType w:val="hybridMultilevel"/>
    <w:tmpl w:val="4274E0D6"/>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538144B9"/>
    <w:multiLevelType w:val="hybridMultilevel"/>
    <w:tmpl w:val="60D2F2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59107B22"/>
    <w:multiLevelType w:val="hybridMultilevel"/>
    <w:tmpl w:val="20D29700"/>
    <w:lvl w:ilvl="0" w:tplc="15608728">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5BAF15FE"/>
    <w:multiLevelType w:val="hybridMultilevel"/>
    <w:tmpl w:val="D69233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601264F6"/>
    <w:multiLevelType w:val="hybridMultilevel"/>
    <w:tmpl w:val="9A1E0C4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nsid w:val="63E5062E"/>
    <w:multiLevelType w:val="hybridMultilevel"/>
    <w:tmpl w:val="8F8EA1C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6A4B7E37"/>
    <w:multiLevelType w:val="hybridMultilevel"/>
    <w:tmpl w:val="A6C2F4FC"/>
    <w:lvl w:ilvl="0" w:tplc="15608728">
      <w:start w:val="1"/>
      <w:numFmt w:val="bullet"/>
      <w:lvlText w:val=""/>
      <w:lvlJc w:val="left"/>
      <w:pPr>
        <w:ind w:left="6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9"/>
  </w:num>
  <w:num w:numId="3">
    <w:abstractNumId w:val="14"/>
  </w:num>
  <w:num w:numId="4">
    <w:abstractNumId w:val="4"/>
  </w:num>
  <w:num w:numId="5">
    <w:abstractNumId w:val="11"/>
  </w:num>
  <w:num w:numId="6">
    <w:abstractNumId w:val="16"/>
  </w:num>
  <w:num w:numId="7">
    <w:abstractNumId w:val="10"/>
  </w:num>
  <w:num w:numId="8">
    <w:abstractNumId w:val="12"/>
  </w:num>
  <w:num w:numId="9">
    <w:abstractNumId w:val="6"/>
  </w:num>
  <w:num w:numId="10">
    <w:abstractNumId w:val="8"/>
  </w:num>
  <w:num w:numId="11">
    <w:abstractNumId w:val="20"/>
  </w:num>
  <w:num w:numId="12">
    <w:abstractNumId w:val="2"/>
  </w:num>
  <w:num w:numId="13">
    <w:abstractNumId w:val="13"/>
  </w:num>
  <w:num w:numId="14">
    <w:abstractNumId w:val="0"/>
  </w:num>
  <w:num w:numId="15">
    <w:abstractNumId w:val="15"/>
  </w:num>
  <w:num w:numId="16">
    <w:abstractNumId w:val="19"/>
  </w:num>
  <w:num w:numId="17">
    <w:abstractNumId w:val="3"/>
  </w:num>
  <w:num w:numId="18">
    <w:abstractNumId w:val="17"/>
  </w:num>
  <w:num w:numId="19">
    <w:abstractNumId w:val="18"/>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80"/>
    <w:rsid w:val="00002D57"/>
    <w:rsid w:val="00003B45"/>
    <w:rsid w:val="00005008"/>
    <w:rsid w:val="000059D0"/>
    <w:rsid w:val="0001157F"/>
    <w:rsid w:val="000219BA"/>
    <w:rsid w:val="00021D04"/>
    <w:rsid w:val="00022BEB"/>
    <w:rsid w:val="00026A65"/>
    <w:rsid w:val="00027047"/>
    <w:rsid w:val="000305DA"/>
    <w:rsid w:val="0003262A"/>
    <w:rsid w:val="00032C70"/>
    <w:rsid w:val="0003429C"/>
    <w:rsid w:val="00034AFD"/>
    <w:rsid w:val="00037D59"/>
    <w:rsid w:val="00042D2C"/>
    <w:rsid w:val="0004398D"/>
    <w:rsid w:val="00043B5C"/>
    <w:rsid w:val="000520CF"/>
    <w:rsid w:val="00053B02"/>
    <w:rsid w:val="00053E0C"/>
    <w:rsid w:val="00064506"/>
    <w:rsid w:val="00066114"/>
    <w:rsid w:val="00071CD9"/>
    <w:rsid w:val="0008257E"/>
    <w:rsid w:val="0008331D"/>
    <w:rsid w:val="00083868"/>
    <w:rsid w:val="0008707B"/>
    <w:rsid w:val="000873A0"/>
    <w:rsid w:val="00093D40"/>
    <w:rsid w:val="000A2240"/>
    <w:rsid w:val="000A5CC3"/>
    <w:rsid w:val="000A6198"/>
    <w:rsid w:val="000B23C1"/>
    <w:rsid w:val="000B2E68"/>
    <w:rsid w:val="000C0CA3"/>
    <w:rsid w:val="000C5B03"/>
    <w:rsid w:val="000C7E44"/>
    <w:rsid w:val="000D1820"/>
    <w:rsid w:val="000D22F5"/>
    <w:rsid w:val="000D2836"/>
    <w:rsid w:val="000E0C88"/>
    <w:rsid w:val="000E14A0"/>
    <w:rsid w:val="000E2EA5"/>
    <w:rsid w:val="000E5EB0"/>
    <w:rsid w:val="000E5F35"/>
    <w:rsid w:val="000E71F0"/>
    <w:rsid w:val="000F358B"/>
    <w:rsid w:val="000F42FF"/>
    <w:rsid w:val="000F4461"/>
    <w:rsid w:val="00100D39"/>
    <w:rsid w:val="00113C8E"/>
    <w:rsid w:val="001147B8"/>
    <w:rsid w:val="00120592"/>
    <w:rsid w:val="00126F72"/>
    <w:rsid w:val="0013473C"/>
    <w:rsid w:val="00136515"/>
    <w:rsid w:val="00140537"/>
    <w:rsid w:val="0014317A"/>
    <w:rsid w:val="001435D6"/>
    <w:rsid w:val="001514D4"/>
    <w:rsid w:val="00151675"/>
    <w:rsid w:val="001542CD"/>
    <w:rsid w:val="00156F6C"/>
    <w:rsid w:val="00157D45"/>
    <w:rsid w:val="00163D64"/>
    <w:rsid w:val="001715AA"/>
    <w:rsid w:val="00175EF8"/>
    <w:rsid w:val="00177078"/>
    <w:rsid w:val="00177262"/>
    <w:rsid w:val="001777BB"/>
    <w:rsid w:val="0018291B"/>
    <w:rsid w:val="00190D8B"/>
    <w:rsid w:val="00193226"/>
    <w:rsid w:val="00194FD3"/>
    <w:rsid w:val="00196D08"/>
    <w:rsid w:val="001A04D5"/>
    <w:rsid w:val="001A3B2E"/>
    <w:rsid w:val="001A7C48"/>
    <w:rsid w:val="001B1549"/>
    <w:rsid w:val="001C0098"/>
    <w:rsid w:val="001C6B7B"/>
    <w:rsid w:val="001D267A"/>
    <w:rsid w:val="001D57A0"/>
    <w:rsid w:val="001E02F2"/>
    <w:rsid w:val="001E45D1"/>
    <w:rsid w:val="001F4DC9"/>
    <w:rsid w:val="0020352F"/>
    <w:rsid w:val="002048BA"/>
    <w:rsid w:val="00215C68"/>
    <w:rsid w:val="002170AA"/>
    <w:rsid w:val="00221944"/>
    <w:rsid w:val="002234A3"/>
    <w:rsid w:val="00234800"/>
    <w:rsid w:val="00235170"/>
    <w:rsid w:val="0024529C"/>
    <w:rsid w:val="00245F36"/>
    <w:rsid w:val="00254014"/>
    <w:rsid w:val="002554BB"/>
    <w:rsid w:val="00256C80"/>
    <w:rsid w:val="00263D91"/>
    <w:rsid w:val="002677C6"/>
    <w:rsid w:val="002701F9"/>
    <w:rsid w:val="0027689F"/>
    <w:rsid w:val="00280564"/>
    <w:rsid w:val="00283740"/>
    <w:rsid w:val="00284A93"/>
    <w:rsid w:val="00285689"/>
    <w:rsid w:val="0029533C"/>
    <w:rsid w:val="002A071A"/>
    <w:rsid w:val="002B6420"/>
    <w:rsid w:val="002B72EC"/>
    <w:rsid w:val="002B7F3A"/>
    <w:rsid w:val="002D11AC"/>
    <w:rsid w:val="002D299C"/>
    <w:rsid w:val="002D6490"/>
    <w:rsid w:val="002E66BC"/>
    <w:rsid w:val="002F2B13"/>
    <w:rsid w:val="00300292"/>
    <w:rsid w:val="00302EF3"/>
    <w:rsid w:val="00316CC9"/>
    <w:rsid w:val="00317463"/>
    <w:rsid w:val="0032212C"/>
    <w:rsid w:val="00322E2B"/>
    <w:rsid w:val="00325B37"/>
    <w:rsid w:val="00325C6C"/>
    <w:rsid w:val="00332A7D"/>
    <w:rsid w:val="003454FA"/>
    <w:rsid w:val="00345521"/>
    <w:rsid w:val="003466C8"/>
    <w:rsid w:val="003553AA"/>
    <w:rsid w:val="00371694"/>
    <w:rsid w:val="003812B5"/>
    <w:rsid w:val="00384F1E"/>
    <w:rsid w:val="003919F0"/>
    <w:rsid w:val="0039313C"/>
    <w:rsid w:val="003935EE"/>
    <w:rsid w:val="003950E1"/>
    <w:rsid w:val="0039657F"/>
    <w:rsid w:val="00397802"/>
    <w:rsid w:val="003A0B38"/>
    <w:rsid w:val="003A1CA1"/>
    <w:rsid w:val="003A5FB0"/>
    <w:rsid w:val="003B0D35"/>
    <w:rsid w:val="003B18E2"/>
    <w:rsid w:val="003B2AA1"/>
    <w:rsid w:val="003B2D8C"/>
    <w:rsid w:val="003C4A5E"/>
    <w:rsid w:val="003C5A10"/>
    <w:rsid w:val="003C7C6E"/>
    <w:rsid w:val="003C7F6D"/>
    <w:rsid w:val="003D2910"/>
    <w:rsid w:val="003D5821"/>
    <w:rsid w:val="003D5FC1"/>
    <w:rsid w:val="003D78ED"/>
    <w:rsid w:val="003E25A2"/>
    <w:rsid w:val="003E2863"/>
    <w:rsid w:val="003E57BE"/>
    <w:rsid w:val="003E67B7"/>
    <w:rsid w:val="003F2160"/>
    <w:rsid w:val="003F2E27"/>
    <w:rsid w:val="003F49C1"/>
    <w:rsid w:val="003F4FFD"/>
    <w:rsid w:val="003F7476"/>
    <w:rsid w:val="00403798"/>
    <w:rsid w:val="00405208"/>
    <w:rsid w:val="00405816"/>
    <w:rsid w:val="0041026E"/>
    <w:rsid w:val="00411F99"/>
    <w:rsid w:val="00415A7A"/>
    <w:rsid w:val="00417B72"/>
    <w:rsid w:val="00417CAB"/>
    <w:rsid w:val="00420812"/>
    <w:rsid w:val="004219AD"/>
    <w:rsid w:val="00423DF4"/>
    <w:rsid w:val="0042610F"/>
    <w:rsid w:val="0043591F"/>
    <w:rsid w:val="0044211C"/>
    <w:rsid w:val="004466BC"/>
    <w:rsid w:val="0045317D"/>
    <w:rsid w:val="0045450E"/>
    <w:rsid w:val="0046139A"/>
    <w:rsid w:val="004622DE"/>
    <w:rsid w:val="004622FB"/>
    <w:rsid w:val="00470A13"/>
    <w:rsid w:val="004710B7"/>
    <w:rsid w:val="004737DB"/>
    <w:rsid w:val="00474581"/>
    <w:rsid w:val="00474DAC"/>
    <w:rsid w:val="004762DC"/>
    <w:rsid w:val="00483466"/>
    <w:rsid w:val="00483D5B"/>
    <w:rsid w:val="00484D0D"/>
    <w:rsid w:val="00484F96"/>
    <w:rsid w:val="0048503A"/>
    <w:rsid w:val="00486CE4"/>
    <w:rsid w:val="004920B5"/>
    <w:rsid w:val="00492EA7"/>
    <w:rsid w:val="00496663"/>
    <w:rsid w:val="004B1E3C"/>
    <w:rsid w:val="004B1ED0"/>
    <w:rsid w:val="004B21A2"/>
    <w:rsid w:val="004B5D8F"/>
    <w:rsid w:val="004C063C"/>
    <w:rsid w:val="004C0A38"/>
    <w:rsid w:val="004C1C59"/>
    <w:rsid w:val="004C2511"/>
    <w:rsid w:val="004C2FF7"/>
    <w:rsid w:val="004C330E"/>
    <w:rsid w:val="004C3B01"/>
    <w:rsid w:val="004C5057"/>
    <w:rsid w:val="004D0FFE"/>
    <w:rsid w:val="004D1257"/>
    <w:rsid w:val="004D19D3"/>
    <w:rsid w:val="004D7401"/>
    <w:rsid w:val="004E04B1"/>
    <w:rsid w:val="004E216C"/>
    <w:rsid w:val="004E742A"/>
    <w:rsid w:val="004F12FF"/>
    <w:rsid w:val="004F550D"/>
    <w:rsid w:val="00500016"/>
    <w:rsid w:val="005135E7"/>
    <w:rsid w:val="00520ECF"/>
    <w:rsid w:val="00522AE9"/>
    <w:rsid w:val="00523EBE"/>
    <w:rsid w:val="00533B09"/>
    <w:rsid w:val="00540325"/>
    <w:rsid w:val="00540534"/>
    <w:rsid w:val="00546922"/>
    <w:rsid w:val="00557109"/>
    <w:rsid w:val="00560E9D"/>
    <w:rsid w:val="0056234A"/>
    <w:rsid w:val="00566202"/>
    <w:rsid w:val="0057004B"/>
    <w:rsid w:val="005715ED"/>
    <w:rsid w:val="00577FEB"/>
    <w:rsid w:val="0058283D"/>
    <w:rsid w:val="00584238"/>
    <w:rsid w:val="0058557D"/>
    <w:rsid w:val="0058618A"/>
    <w:rsid w:val="0059552A"/>
    <w:rsid w:val="00596AE1"/>
    <w:rsid w:val="005A2F8D"/>
    <w:rsid w:val="005A4A3C"/>
    <w:rsid w:val="005C1284"/>
    <w:rsid w:val="005C29E5"/>
    <w:rsid w:val="005C31D9"/>
    <w:rsid w:val="005C3C83"/>
    <w:rsid w:val="005C6E19"/>
    <w:rsid w:val="005D271E"/>
    <w:rsid w:val="005D3A12"/>
    <w:rsid w:val="005D5437"/>
    <w:rsid w:val="005D763C"/>
    <w:rsid w:val="005E0BDA"/>
    <w:rsid w:val="005E64BE"/>
    <w:rsid w:val="005F004F"/>
    <w:rsid w:val="005F363B"/>
    <w:rsid w:val="006049FA"/>
    <w:rsid w:val="00604AB5"/>
    <w:rsid w:val="00604F5F"/>
    <w:rsid w:val="00605411"/>
    <w:rsid w:val="00610002"/>
    <w:rsid w:val="006111FB"/>
    <w:rsid w:val="00612871"/>
    <w:rsid w:val="00617C40"/>
    <w:rsid w:val="00623544"/>
    <w:rsid w:val="006279D6"/>
    <w:rsid w:val="00634819"/>
    <w:rsid w:val="006442EA"/>
    <w:rsid w:val="00651D82"/>
    <w:rsid w:val="00654F8E"/>
    <w:rsid w:val="00662F6F"/>
    <w:rsid w:val="0066499A"/>
    <w:rsid w:val="006705FB"/>
    <w:rsid w:val="0067231E"/>
    <w:rsid w:val="00672468"/>
    <w:rsid w:val="0067264B"/>
    <w:rsid w:val="0068165E"/>
    <w:rsid w:val="006819CD"/>
    <w:rsid w:val="00691480"/>
    <w:rsid w:val="0069158C"/>
    <w:rsid w:val="00693EE7"/>
    <w:rsid w:val="00694A42"/>
    <w:rsid w:val="006970FF"/>
    <w:rsid w:val="0069778D"/>
    <w:rsid w:val="00697EA1"/>
    <w:rsid w:val="006A74C8"/>
    <w:rsid w:val="006B1073"/>
    <w:rsid w:val="006B21E0"/>
    <w:rsid w:val="006B2880"/>
    <w:rsid w:val="006B4A12"/>
    <w:rsid w:val="006B50B5"/>
    <w:rsid w:val="006C1BE5"/>
    <w:rsid w:val="006C4DAB"/>
    <w:rsid w:val="006D2970"/>
    <w:rsid w:val="006D2B91"/>
    <w:rsid w:val="006E5207"/>
    <w:rsid w:val="006E5AD3"/>
    <w:rsid w:val="006F0FC1"/>
    <w:rsid w:val="006F4D02"/>
    <w:rsid w:val="0070489B"/>
    <w:rsid w:val="00705F13"/>
    <w:rsid w:val="00706A57"/>
    <w:rsid w:val="007139F7"/>
    <w:rsid w:val="0071516D"/>
    <w:rsid w:val="0071706C"/>
    <w:rsid w:val="00731208"/>
    <w:rsid w:val="0074295F"/>
    <w:rsid w:val="007558FD"/>
    <w:rsid w:val="0075664D"/>
    <w:rsid w:val="007570E2"/>
    <w:rsid w:val="00760431"/>
    <w:rsid w:val="00761560"/>
    <w:rsid w:val="0076440E"/>
    <w:rsid w:val="007670EC"/>
    <w:rsid w:val="007708A6"/>
    <w:rsid w:val="00770E38"/>
    <w:rsid w:val="00771416"/>
    <w:rsid w:val="00772FE8"/>
    <w:rsid w:val="00774862"/>
    <w:rsid w:val="007772EB"/>
    <w:rsid w:val="00780DDD"/>
    <w:rsid w:val="00781D54"/>
    <w:rsid w:val="00782330"/>
    <w:rsid w:val="007905B5"/>
    <w:rsid w:val="0079139E"/>
    <w:rsid w:val="0079157C"/>
    <w:rsid w:val="007926C3"/>
    <w:rsid w:val="007B1380"/>
    <w:rsid w:val="007B43EC"/>
    <w:rsid w:val="007B703E"/>
    <w:rsid w:val="007C35B2"/>
    <w:rsid w:val="007D004E"/>
    <w:rsid w:val="007D1175"/>
    <w:rsid w:val="007D44FC"/>
    <w:rsid w:val="007E0B32"/>
    <w:rsid w:val="007E0C9A"/>
    <w:rsid w:val="007E49E9"/>
    <w:rsid w:val="007F1548"/>
    <w:rsid w:val="007F2D55"/>
    <w:rsid w:val="007F6A89"/>
    <w:rsid w:val="008034B6"/>
    <w:rsid w:val="00804A8F"/>
    <w:rsid w:val="00807213"/>
    <w:rsid w:val="00810BFD"/>
    <w:rsid w:val="00820405"/>
    <w:rsid w:val="00820F23"/>
    <w:rsid w:val="00821ACD"/>
    <w:rsid w:val="0083190D"/>
    <w:rsid w:val="00834E2E"/>
    <w:rsid w:val="008411EB"/>
    <w:rsid w:val="00851176"/>
    <w:rsid w:val="00854661"/>
    <w:rsid w:val="00857FDF"/>
    <w:rsid w:val="00862669"/>
    <w:rsid w:val="00863F8C"/>
    <w:rsid w:val="0086481D"/>
    <w:rsid w:val="00865C31"/>
    <w:rsid w:val="00867B6E"/>
    <w:rsid w:val="0087290B"/>
    <w:rsid w:val="00873C4B"/>
    <w:rsid w:val="00875F78"/>
    <w:rsid w:val="00887EBC"/>
    <w:rsid w:val="008A0083"/>
    <w:rsid w:val="008A1293"/>
    <w:rsid w:val="008A2749"/>
    <w:rsid w:val="008A293F"/>
    <w:rsid w:val="008B03F6"/>
    <w:rsid w:val="008B1FEF"/>
    <w:rsid w:val="008C3B4D"/>
    <w:rsid w:val="008C46D4"/>
    <w:rsid w:val="008C7762"/>
    <w:rsid w:val="008C7E12"/>
    <w:rsid w:val="008D03C6"/>
    <w:rsid w:val="008D1250"/>
    <w:rsid w:val="008D1FA3"/>
    <w:rsid w:val="008D2031"/>
    <w:rsid w:val="008D3AE7"/>
    <w:rsid w:val="008D3E36"/>
    <w:rsid w:val="008D509B"/>
    <w:rsid w:val="008D7F07"/>
    <w:rsid w:val="008F0B86"/>
    <w:rsid w:val="008F45F5"/>
    <w:rsid w:val="008F4E7D"/>
    <w:rsid w:val="0090191C"/>
    <w:rsid w:val="00910366"/>
    <w:rsid w:val="00912213"/>
    <w:rsid w:val="00917342"/>
    <w:rsid w:val="00917446"/>
    <w:rsid w:val="00926E9E"/>
    <w:rsid w:val="00933FDC"/>
    <w:rsid w:val="009411B5"/>
    <w:rsid w:val="00942828"/>
    <w:rsid w:val="00943ECF"/>
    <w:rsid w:val="0095113D"/>
    <w:rsid w:val="00954F83"/>
    <w:rsid w:val="00955A92"/>
    <w:rsid w:val="009649D9"/>
    <w:rsid w:val="00966523"/>
    <w:rsid w:val="00980180"/>
    <w:rsid w:val="00981F5C"/>
    <w:rsid w:val="009855B5"/>
    <w:rsid w:val="00986688"/>
    <w:rsid w:val="00993A1D"/>
    <w:rsid w:val="00995CF9"/>
    <w:rsid w:val="009A33C5"/>
    <w:rsid w:val="009A4C1F"/>
    <w:rsid w:val="009A4DED"/>
    <w:rsid w:val="009B11AE"/>
    <w:rsid w:val="009B651A"/>
    <w:rsid w:val="009C00B0"/>
    <w:rsid w:val="009C0888"/>
    <w:rsid w:val="009C4D95"/>
    <w:rsid w:val="009C5EDB"/>
    <w:rsid w:val="009D4668"/>
    <w:rsid w:val="009D6435"/>
    <w:rsid w:val="009E0B4E"/>
    <w:rsid w:val="009E321A"/>
    <w:rsid w:val="009E3AFB"/>
    <w:rsid w:val="009E5612"/>
    <w:rsid w:val="009E578D"/>
    <w:rsid w:val="009F0641"/>
    <w:rsid w:val="009F52DD"/>
    <w:rsid w:val="00A00119"/>
    <w:rsid w:val="00A00EB7"/>
    <w:rsid w:val="00A01B15"/>
    <w:rsid w:val="00A072E2"/>
    <w:rsid w:val="00A15A67"/>
    <w:rsid w:val="00A167E7"/>
    <w:rsid w:val="00A26792"/>
    <w:rsid w:val="00A35499"/>
    <w:rsid w:val="00A4088F"/>
    <w:rsid w:val="00A4182C"/>
    <w:rsid w:val="00A420A3"/>
    <w:rsid w:val="00A4788C"/>
    <w:rsid w:val="00A5502D"/>
    <w:rsid w:val="00A57044"/>
    <w:rsid w:val="00A602F6"/>
    <w:rsid w:val="00A63484"/>
    <w:rsid w:val="00A647AB"/>
    <w:rsid w:val="00A6636A"/>
    <w:rsid w:val="00A710A9"/>
    <w:rsid w:val="00A71F52"/>
    <w:rsid w:val="00A7461E"/>
    <w:rsid w:val="00A83AC9"/>
    <w:rsid w:val="00A84AC5"/>
    <w:rsid w:val="00A85B0C"/>
    <w:rsid w:val="00A87F27"/>
    <w:rsid w:val="00A9247E"/>
    <w:rsid w:val="00A93F89"/>
    <w:rsid w:val="00A94581"/>
    <w:rsid w:val="00A94D0D"/>
    <w:rsid w:val="00A95714"/>
    <w:rsid w:val="00A95C02"/>
    <w:rsid w:val="00A96C88"/>
    <w:rsid w:val="00AA1A51"/>
    <w:rsid w:val="00AA3C95"/>
    <w:rsid w:val="00AB21D1"/>
    <w:rsid w:val="00AB2A51"/>
    <w:rsid w:val="00AB7469"/>
    <w:rsid w:val="00AB7908"/>
    <w:rsid w:val="00AC4968"/>
    <w:rsid w:val="00AC6F79"/>
    <w:rsid w:val="00AD4016"/>
    <w:rsid w:val="00AD4674"/>
    <w:rsid w:val="00AD5214"/>
    <w:rsid w:val="00AE4117"/>
    <w:rsid w:val="00AF001A"/>
    <w:rsid w:val="00AF52B5"/>
    <w:rsid w:val="00B02008"/>
    <w:rsid w:val="00B0796D"/>
    <w:rsid w:val="00B12197"/>
    <w:rsid w:val="00B15B5A"/>
    <w:rsid w:val="00B15DEE"/>
    <w:rsid w:val="00B16142"/>
    <w:rsid w:val="00B16A80"/>
    <w:rsid w:val="00B21E72"/>
    <w:rsid w:val="00B236BB"/>
    <w:rsid w:val="00B32B9D"/>
    <w:rsid w:val="00B40D69"/>
    <w:rsid w:val="00B40D99"/>
    <w:rsid w:val="00B41B34"/>
    <w:rsid w:val="00B60095"/>
    <w:rsid w:val="00B606D7"/>
    <w:rsid w:val="00B62346"/>
    <w:rsid w:val="00B739BC"/>
    <w:rsid w:val="00B74751"/>
    <w:rsid w:val="00B74F40"/>
    <w:rsid w:val="00B751F2"/>
    <w:rsid w:val="00B85245"/>
    <w:rsid w:val="00B91BF2"/>
    <w:rsid w:val="00B92D0B"/>
    <w:rsid w:val="00B936DC"/>
    <w:rsid w:val="00B95654"/>
    <w:rsid w:val="00B95BC3"/>
    <w:rsid w:val="00BB028A"/>
    <w:rsid w:val="00BB2363"/>
    <w:rsid w:val="00BB548E"/>
    <w:rsid w:val="00BB5F98"/>
    <w:rsid w:val="00BC0F5F"/>
    <w:rsid w:val="00BC3C7A"/>
    <w:rsid w:val="00BC51AA"/>
    <w:rsid w:val="00BC533C"/>
    <w:rsid w:val="00BD032A"/>
    <w:rsid w:val="00BD21D4"/>
    <w:rsid w:val="00BD2ED5"/>
    <w:rsid w:val="00BD35D8"/>
    <w:rsid w:val="00BD5973"/>
    <w:rsid w:val="00BE1796"/>
    <w:rsid w:val="00BF200F"/>
    <w:rsid w:val="00BF367A"/>
    <w:rsid w:val="00C07EAF"/>
    <w:rsid w:val="00C11140"/>
    <w:rsid w:val="00C11617"/>
    <w:rsid w:val="00C12091"/>
    <w:rsid w:val="00C16CBA"/>
    <w:rsid w:val="00C1703E"/>
    <w:rsid w:val="00C20A07"/>
    <w:rsid w:val="00C20B9C"/>
    <w:rsid w:val="00C20D91"/>
    <w:rsid w:val="00C228EF"/>
    <w:rsid w:val="00C23BFE"/>
    <w:rsid w:val="00C27DC6"/>
    <w:rsid w:val="00C306A3"/>
    <w:rsid w:val="00C32D67"/>
    <w:rsid w:val="00C34E03"/>
    <w:rsid w:val="00C36713"/>
    <w:rsid w:val="00C40F78"/>
    <w:rsid w:val="00C42237"/>
    <w:rsid w:val="00C429B1"/>
    <w:rsid w:val="00C43E59"/>
    <w:rsid w:val="00C534B6"/>
    <w:rsid w:val="00C61E67"/>
    <w:rsid w:val="00C62B2A"/>
    <w:rsid w:val="00C639D7"/>
    <w:rsid w:val="00C7059C"/>
    <w:rsid w:val="00C7156D"/>
    <w:rsid w:val="00C7426B"/>
    <w:rsid w:val="00C873CB"/>
    <w:rsid w:val="00C90726"/>
    <w:rsid w:val="00C97E95"/>
    <w:rsid w:val="00CA07E1"/>
    <w:rsid w:val="00CA19DD"/>
    <w:rsid w:val="00CA2642"/>
    <w:rsid w:val="00CA271C"/>
    <w:rsid w:val="00CA3723"/>
    <w:rsid w:val="00CA5744"/>
    <w:rsid w:val="00CA5A07"/>
    <w:rsid w:val="00CB23DE"/>
    <w:rsid w:val="00CB567D"/>
    <w:rsid w:val="00CB7185"/>
    <w:rsid w:val="00CC2DEF"/>
    <w:rsid w:val="00CC62AF"/>
    <w:rsid w:val="00CD47A8"/>
    <w:rsid w:val="00CD50A8"/>
    <w:rsid w:val="00CE398C"/>
    <w:rsid w:val="00CF1B1E"/>
    <w:rsid w:val="00CF52DE"/>
    <w:rsid w:val="00CF6A19"/>
    <w:rsid w:val="00CF7600"/>
    <w:rsid w:val="00D0178C"/>
    <w:rsid w:val="00D01888"/>
    <w:rsid w:val="00D04CB3"/>
    <w:rsid w:val="00D16108"/>
    <w:rsid w:val="00D2041D"/>
    <w:rsid w:val="00D20CBD"/>
    <w:rsid w:val="00D23275"/>
    <w:rsid w:val="00D248D3"/>
    <w:rsid w:val="00D3182E"/>
    <w:rsid w:val="00D34B15"/>
    <w:rsid w:val="00D37035"/>
    <w:rsid w:val="00D4208D"/>
    <w:rsid w:val="00D47878"/>
    <w:rsid w:val="00D47C3E"/>
    <w:rsid w:val="00D50CFD"/>
    <w:rsid w:val="00D52E8C"/>
    <w:rsid w:val="00D613D0"/>
    <w:rsid w:val="00D67159"/>
    <w:rsid w:val="00D7078F"/>
    <w:rsid w:val="00D736E1"/>
    <w:rsid w:val="00D74D95"/>
    <w:rsid w:val="00D8108C"/>
    <w:rsid w:val="00D836B9"/>
    <w:rsid w:val="00D92485"/>
    <w:rsid w:val="00D9315E"/>
    <w:rsid w:val="00D95703"/>
    <w:rsid w:val="00DA6ED4"/>
    <w:rsid w:val="00DB0655"/>
    <w:rsid w:val="00DB118E"/>
    <w:rsid w:val="00DB242C"/>
    <w:rsid w:val="00DB2888"/>
    <w:rsid w:val="00DB4473"/>
    <w:rsid w:val="00DB617A"/>
    <w:rsid w:val="00DC4BDD"/>
    <w:rsid w:val="00DD2164"/>
    <w:rsid w:val="00DD4818"/>
    <w:rsid w:val="00DD4D04"/>
    <w:rsid w:val="00DD6563"/>
    <w:rsid w:val="00DD6BED"/>
    <w:rsid w:val="00DE4851"/>
    <w:rsid w:val="00E01C1A"/>
    <w:rsid w:val="00E02083"/>
    <w:rsid w:val="00E0429A"/>
    <w:rsid w:val="00E04C85"/>
    <w:rsid w:val="00E050A5"/>
    <w:rsid w:val="00E10DD8"/>
    <w:rsid w:val="00E10EDD"/>
    <w:rsid w:val="00E13625"/>
    <w:rsid w:val="00E254FE"/>
    <w:rsid w:val="00E26852"/>
    <w:rsid w:val="00E27CBE"/>
    <w:rsid w:val="00E30A38"/>
    <w:rsid w:val="00E34729"/>
    <w:rsid w:val="00E34C99"/>
    <w:rsid w:val="00E40113"/>
    <w:rsid w:val="00E44C52"/>
    <w:rsid w:val="00E46B59"/>
    <w:rsid w:val="00E51489"/>
    <w:rsid w:val="00E52B5B"/>
    <w:rsid w:val="00E54CC5"/>
    <w:rsid w:val="00E5610C"/>
    <w:rsid w:val="00E63175"/>
    <w:rsid w:val="00E66203"/>
    <w:rsid w:val="00E66A66"/>
    <w:rsid w:val="00E67273"/>
    <w:rsid w:val="00E70C5B"/>
    <w:rsid w:val="00E7533A"/>
    <w:rsid w:val="00E77304"/>
    <w:rsid w:val="00E81194"/>
    <w:rsid w:val="00E85D9B"/>
    <w:rsid w:val="00E85F6D"/>
    <w:rsid w:val="00E95596"/>
    <w:rsid w:val="00E95AB6"/>
    <w:rsid w:val="00E976B2"/>
    <w:rsid w:val="00EA139F"/>
    <w:rsid w:val="00EA24E5"/>
    <w:rsid w:val="00EA52EC"/>
    <w:rsid w:val="00EA6AFC"/>
    <w:rsid w:val="00EB1882"/>
    <w:rsid w:val="00EB6FA0"/>
    <w:rsid w:val="00EC1DD0"/>
    <w:rsid w:val="00ED2FDD"/>
    <w:rsid w:val="00ED3C78"/>
    <w:rsid w:val="00ED42CE"/>
    <w:rsid w:val="00ED5BC9"/>
    <w:rsid w:val="00EE455B"/>
    <w:rsid w:val="00EE4DA9"/>
    <w:rsid w:val="00EE5156"/>
    <w:rsid w:val="00EE5983"/>
    <w:rsid w:val="00EE69E6"/>
    <w:rsid w:val="00EF0A43"/>
    <w:rsid w:val="00EF1AEC"/>
    <w:rsid w:val="00EF234D"/>
    <w:rsid w:val="00EF3D51"/>
    <w:rsid w:val="00F05F74"/>
    <w:rsid w:val="00F0714C"/>
    <w:rsid w:val="00F10017"/>
    <w:rsid w:val="00F103C6"/>
    <w:rsid w:val="00F109B5"/>
    <w:rsid w:val="00F203EE"/>
    <w:rsid w:val="00F3004B"/>
    <w:rsid w:val="00F3463F"/>
    <w:rsid w:val="00F36ACB"/>
    <w:rsid w:val="00F37A62"/>
    <w:rsid w:val="00F40446"/>
    <w:rsid w:val="00F502AE"/>
    <w:rsid w:val="00F56441"/>
    <w:rsid w:val="00F707CC"/>
    <w:rsid w:val="00F81D95"/>
    <w:rsid w:val="00F91B1D"/>
    <w:rsid w:val="00F94365"/>
    <w:rsid w:val="00F964BC"/>
    <w:rsid w:val="00FB2C81"/>
    <w:rsid w:val="00FB4736"/>
    <w:rsid w:val="00FC0C4E"/>
    <w:rsid w:val="00FD5881"/>
    <w:rsid w:val="00FE13F2"/>
    <w:rsid w:val="00FF19A9"/>
    <w:rsid w:val="00FF2BEC"/>
    <w:rsid w:val="00FF2F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1FA8C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SubtleEmphasis1">
    <w:name w:val="Subtle Emphasis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SubtleEmphasis2">
    <w:name w:val="Subtle Emphasis2"/>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List2-Accent51">
    <w:name w:val="Medium List 2 - Accent 51"/>
    <w:uiPriority w:val="1"/>
    <w:qFormat/>
    <w:rsid w:val="00B236BB"/>
    <w:rPr>
      <w:rFonts w:ascii="Calibri" w:eastAsia="Calibri" w:hAnsi="Calibri"/>
      <w:sz w:val="22"/>
      <w:szCs w:val="22"/>
    </w:rPr>
  </w:style>
  <w:style w:type="paragraph" w:customStyle="1" w:styleId="LightGrid-Accent41">
    <w:name w:val="Light Grid - Accent 41"/>
    <w:uiPriority w:val="1"/>
    <w:qFormat/>
    <w:rsid w:val="00E51489"/>
    <w:rPr>
      <w:rFonts w:ascii="Calibri" w:eastAsia="Calibri" w:hAnsi="Calibri"/>
      <w:sz w:val="22"/>
      <w:szCs w:val="22"/>
    </w:rPr>
  </w:style>
  <w:style w:type="character" w:styleId="Strong">
    <w:name w:val="Strong"/>
    <w:uiPriority w:val="22"/>
    <w:qFormat/>
    <w:rsid w:val="004D0FFE"/>
    <w:rPr>
      <w:b/>
      <w:bCs/>
    </w:rPr>
  </w:style>
  <w:style w:type="character" w:customStyle="1" w:styleId="BodyTextChar">
    <w:name w:val="Body Text Char"/>
    <w:basedOn w:val="DefaultParagraphFont"/>
    <w:link w:val="BodyText"/>
    <w:rsid w:val="009D6435"/>
    <w:rPr>
      <w:rFonts w:ascii="Perpetua" w:hAnsi="Perpetua"/>
      <w:sz w:val="24"/>
    </w:rPr>
  </w:style>
  <w:style w:type="character" w:customStyle="1" w:styleId="c-place-embedaddress">
    <w:name w:val="c-place-embed__address"/>
    <w:basedOn w:val="DefaultParagraphFont"/>
    <w:rsid w:val="009D6435"/>
  </w:style>
  <w:style w:type="paragraph" w:styleId="Revision">
    <w:name w:val="Revision"/>
    <w:hidden/>
    <w:semiHidden/>
    <w:rsid w:val="00B85245"/>
    <w:rPr>
      <w:rFonts w:eastAsia="Times"/>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caption" w:qFormat="1"/>
    <w:lsdException w:name="List Bullet 3" w:semiHidden="0" w:unhideWhenUsed="0"/>
    <w:lsdException w:name="List Number 2" w:semiHidden="0" w:unhideWhenUsed="0"/>
    <w:lsdException w:name="List Number 3" w:semiHidden="0" w:unhideWhenUsed="0"/>
    <w:lsdException w:name="Title" w:semiHidden="0" w:unhideWhenUsed="0" w:qFormat="1"/>
    <w:lsdException w:name="Subtitle" w:semiHidden="0" w:unhideWhenUsed="0" w:qFormat="1"/>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5B"/>
    <w:rPr>
      <w:rFonts w:eastAsia="Times"/>
      <w:sz w:val="22"/>
    </w:rPr>
  </w:style>
  <w:style w:type="paragraph" w:styleId="Heading2">
    <w:name w:val="heading 2"/>
    <w:basedOn w:val="Normal"/>
    <w:link w:val="Heading2Char"/>
    <w:uiPriority w:val="9"/>
    <w:qFormat/>
    <w:rsid w:val="002234A1"/>
    <w:pPr>
      <w:spacing w:beforeLines="1" w:afterLines="1"/>
      <w:outlineLvl w:val="1"/>
    </w:pPr>
    <w:rPr>
      <w:rFonts w:ascii="Times" w:eastAsia="Times New Roman" w:hAnsi="Time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11D5B"/>
    <w:rPr>
      <w:rFonts w:ascii="Perpetua" w:eastAsia="Times New Roman" w:hAnsi="Perpetua"/>
      <w:sz w:val="24"/>
    </w:rPr>
  </w:style>
  <w:style w:type="paragraph" w:styleId="BodyText2">
    <w:name w:val="Body Text 2"/>
    <w:basedOn w:val="Normal"/>
    <w:rsid w:val="00C11D5B"/>
    <w:pPr>
      <w:jc w:val="center"/>
    </w:pPr>
    <w:rPr>
      <w:rFonts w:ascii="GillSans Bold" w:hAnsi="GillSans Bold"/>
      <w:sz w:val="34"/>
    </w:rPr>
  </w:style>
  <w:style w:type="paragraph" w:styleId="BodyText3">
    <w:name w:val="Body Text 3"/>
    <w:basedOn w:val="Normal"/>
    <w:rsid w:val="00C11D5B"/>
    <w:pPr>
      <w:ind w:right="-277"/>
    </w:pPr>
    <w:rPr>
      <w:rFonts w:ascii="Perpetua" w:hAnsi="Perpetua"/>
      <w:sz w:val="24"/>
    </w:rPr>
  </w:style>
  <w:style w:type="paragraph" w:customStyle="1" w:styleId="Pa2">
    <w:name w:val="Pa2"/>
    <w:basedOn w:val="Normal"/>
    <w:next w:val="Normal"/>
    <w:rsid w:val="00C11D5B"/>
    <w:pPr>
      <w:widowControl w:val="0"/>
      <w:autoSpaceDE w:val="0"/>
      <w:autoSpaceDN w:val="0"/>
      <w:adjustRightInd w:val="0"/>
      <w:spacing w:line="241" w:lineRule="atLeast"/>
    </w:pPr>
    <w:rPr>
      <w:rFonts w:ascii="Bank Gothic" w:eastAsia="Times New Roman" w:hAnsi="Bank Gothic"/>
      <w:sz w:val="24"/>
      <w:szCs w:val="24"/>
      <w:lang w:bidi="en-US"/>
    </w:rPr>
  </w:style>
  <w:style w:type="character" w:customStyle="1" w:styleId="A2">
    <w:name w:val="A2"/>
    <w:rsid w:val="00C11D5B"/>
    <w:rPr>
      <w:rFonts w:cs="Bank Gothic"/>
      <w:color w:val="57575A"/>
      <w:sz w:val="22"/>
      <w:szCs w:val="22"/>
    </w:rPr>
  </w:style>
  <w:style w:type="paragraph" w:customStyle="1" w:styleId="Default">
    <w:name w:val="Default"/>
    <w:rsid w:val="00C11D5B"/>
    <w:pPr>
      <w:widowControl w:val="0"/>
      <w:autoSpaceDE w:val="0"/>
      <w:autoSpaceDN w:val="0"/>
      <w:adjustRightInd w:val="0"/>
    </w:pPr>
    <w:rPr>
      <w:rFonts w:ascii="Bank Gothic" w:hAnsi="Bank Gothic" w:cs="Bank Gothic"/>
      <w:color w:val="000000"/>
      <w:sz w:val="24"/>
      <w:szCs w:val="24"/>
      <w:lang w:bidi="en-US"/>
    </w:rPr>
  </w:style>
  <w:style w:type="character" w:customStyle="1" w:styleId="A6">
    <w:name w:val="A6"/>
    <w:rsid w:val="00C11D5B"/>
    <w:rPr>
      <w:rFonts w:cs="Bank Gothic"/>
      <w:color w:val="C5A12B"/>
      <w:sz w:val="48"/>
      <w:szCs w:val="48"/>
    </w:rPr>
  </w:style>
  <w:style w:type="paragraph" w:customStyle="1" w:styleId="Pa4">
    <w:name w:val="Pa4"/>
    <w:basedOn w:val="Default"/>
    <w:next w:val="Default"/>
    <w:rsid w:val="00C11D5B"/>
    <w:pPr>
      <w:spacing w:before="100" w:line="241" w:lineRule="atLeast"/>
    </w:pPr>
    <w:rPr>
      <w:rFonts w:cs="Times New Roman"/>
      <w:color w:val="auto"/>
    </w:rPr>
  </w:style>
  <w:style w:type="character" w:customStyle="1" w:styleId="A0">
    <w:name w:val="A0"/>
    <w:rsid w:val="00C11D5B"/>
    <w:rPr>
      <w:rFonts w:ascii="HelveticaNeue LightCond" w:hAnsi="HelveticaNeue LightCond" w:cs="HelveticaNeue LightCond"/>
      <w:color w:val="211D1E"/>
      <w:sz w:val="18"/>
      <w:szCs w:val="18"/>
    </w:rPr>
  </w:style>
  <w:style w:type="character" w:customStyle="1" w:styleId="A7">
    <w:name w:val="A7"/>
    <w:rsid w:val="00C11D5B"/>
    <w:rPr>
      <w:rFonts w:cs="Bank Gothic"/>
      <w:color w:val="C5A12B"/>
      <w:sz w:val="60"/>
      <w:szCs w:val="60"/>
    </w:rPr>
  </w:style>
  <w:style w:type="paragraph" w:customStyle="1" w:styleId="Pa6">
    <w:name w:val="Pa6"/>
    <w:basedOn w:val="Default"/>
    <w:next w:val="Default"/>
    <w:rsid w:val="00C11D5B"/>
    <w:pPr>
      <w:spacing w:line="241" w:lineRule="atLeast"/>
    </w:pPr>
    <w:rPr>
      <w:rFonts w:cs="Times New Roman"/>
      <w:color w:val="auto"/>
    </w:rPr>
  </w:style>
  <w:style w:type="character" w:styleId="Hyperlink">
    <w:name w:val="Hyperlink"/>
    <w:rsid w:val="00C11D5B"/>
    <w:rPr>
      <w:color w:val="0000FF"/>
      <w:u w:val="single"/>
    </w:rPr>
  </w:style>
  <w:style w:type="paragraph" w:styleId="BalloonText">
    <w:name w:val="Balloon Text"/>
    <w:basedOn w:val="Normal"/>
    <w:link w:val="BalloonTextChar"/>
    <w:uiPriority w:val="99"/>
    <w:semiHidden/>
    <w:unhideWhenUsed/>
    <w:rsid w:val="006E4346"/>
    <w:rPr>
      <w:rFonts w:ascii="Lucida Grande" w:hAnsi="Lucida Grande"/>
      <w:sz w:val="18"/>
      <w:szCs w:val="18"/>
      <w:lang w:val="x-none" w:eastAsia="x-none"/>
    </w:rPr>
  </w:style>
  <w:style w:type="character" w:customStyle="1" w:styleId="BalloonTextChar">
    <w:name w:val="Balloon Text Char"/>
    <w:link w:val="BalloonText"/>
    <w:uiPriority w:val="99"/>
    <w:semiHidden/>
    <w:rsid w:val="006E4346"/>
    <w:rPr>
      <w:rFonts w:ascii="Lucida Grande" w:eastAsia="Times" w:hAnsi="Lucida Grande"/>
      <w:sz w:val="18"/>
      <w:szCs w:val="18"/>
    </w:rPr>
  </w:style>
  <w:style w:type="paragraph" w:styleId="DocumentMap">
    <w:name w:val="Document Map"/>
    <w:basedOn w:val="Normal"/>
    <w:semiHidden/>
    <w:rsid w:val="00861C7C"/>
    <w:pPr>
      <w:shd w:val="clear" w:color="auto" w:fill="000080"/>
    </w:pPr>
    <w:rPr>
      <w:rFonts w:ascii="Tahoma" w:hAnsi="Tahoma" w:cs="Tahoma"/>
      <w:sz w:val="20"/>
    </w:rPr>
  </w:style>
  <w:style w:type="character" w:styleId="CommentReference">
    <w:name w:val="annotation reference"/>
    <w:semiHidden/>
    <w:rsid w:val="005363FC"/>
    <w:rPr>
      <w:sz w:val="16"/>
      <w:szCs w:val="16"/>
    </w:rPr>
  </w:style>
  <w:style w:type="paragraph" w:styleId="CommentText">
    <w:name w:val="annotation text"/>
    <w:basedOn w:val="Normal"/>
    <w:semiHidden/>
    <w:rsid w:val="005363FC"/>
    <w:rPr>
      <w:sz w:val="20"/>
    </w:rPr>
  </w:style>
  <w:style w:type="paragraph" w:styleId="CommentSubject">
    <w:name w:val="annotation subject"/>
    <w:basedOn w:val="CommentText"/>
    <w:next w:val="CommentText"/>
    <w:semiHidden/>
    <w:rsid w:val="005363FC"/>
    <w:rPr>
      <w:b/>
      <w:bCs/>
    </w:rPr>
  </w:style>
  <w:style w:type="paragraph" w:customStyle="1" w:styleId="SubtleEmphasis1">
    <w:name w:val="Subtle Emphasis1"/>
    <w:basedOn w:val="Normal"/>
    <w:uiPriority w:val="34"/>
    <w:qFormat/>
    <w:rsid w:val="004357C6"/>
    <w:pPr>
      <w:ind w:left="720"/>
      <w:contextualSpacing/>
    </w:pPr>
    <w:rPr>
      <w:rFonts w:eastAsia="Cambria"/>
      <w:szCs w:val="24"/>
    </w:rPr>
  </w:style>
  <w:style w:type="character" w:customStyle="1" w:styleId="st">
    <w:name w:val="st"/>
    <w:basedOn w:val="DefaultParagraphFont"/>
    <w:rsid w:val="00D67FF8"/>
  </w:style>
  <w:style w:type="character" w:styleId="Emphasis">
    <w:name w:val="Emphasis"/>
    <w:uiPriority w:val="20"/>
    <w:qFormat/>
    <w:rsid w:val="00D67FF8"/>
    <w:rPr>
      <w:i/>
    </w:rPr>
  </w:style>
  <w:style w:type="paragraph" w:styleId="NormalWeb">
    <w:name w:val="Normal (Web)"/>
    <w:basedOn w:val="Normal"/>
    <w:uiPriority w:val="99"/>
    <w:rsid w:val="00BA34A2"/>
    <w:pPr>
      <w:spacing w:beforeLines="1" w:afterLines="1"/>
    </w:pPr>
    <w:rPr>
      <w:rFonts w:ascii="Times" w:eastAsia="Times New Roman" w:hAnsi="Times"/>
      <w:sz w:val="20"/>
    </w:rPr>
  </w:style>
  <w:style w:type="character" w:styleId="FollowedHyperlink">
    <w:name w:val="FollowedHyperlink"/>
    <w:rsid w:val="00242643"/>
    <w:rPr>
      <w:color w:val="800080"/>
      <w:u w:val="single"/>
    </w:rPr>
  </w:style>
  <w:style w:type="character" w:customStyle="1" w:styleId="Heading2Char">
    <w:name w:val="Heading 2 Char"/>
    <w:link w:val="Heading2"/>
    <w:uiPriority w:val="9"/>
    <w:rsid w:val="002234A1"/>
    <w:rPr>
      <w:rFonts w:ascii="Times" w:hAnsi="Times"/>
      <w:b/>
      <w:sz w:val="36"/>
    </w:rPr>
  </w:style>
  <w:style w:type="paragraph" w:customStyle="1" w:styleId="SubtleEmphasis2">
    <w:name w:val="Subtle Emphasis2"/>
    <w:basedOn w:val="Normal"/>
    <w:uiPriority w:val="34"/>
    <w:qFormat/>
    <w:rsid w:val="000873A0"/>
    <w:pPr>
      <w:ind w:left="720"/>
      <w:contextualSpacing/>
    </w:pPr>
    <w:rPr>
      <w:rFonts w:eastAsia="Calibri"/>
      <w:sz w:val="24"/>
      <w:szCs w:val="24"/>
    </w:rPr>
  </w:style>
  <w:style w:type="paragraph" w:styleId="Header">
    <w:name w:val="header"/>
    <w:basedOn w:val="Normal"/>
    <w:link w:val="HeaderChar"/>
    <w:rsid w:val="001C0098"/>
    <w:pPr>
      <w:tabs>
        <w:tab w:val="center" w:pos="4320"/>
        <w:tab w:val="right" w:pos="8640"/>
      </w:tabs>
    </w:pPr>
  </w:style>
  <w:style w:type="character" w:customStyle="1" w:styleId="HeaderChar">
    <w:name w:val="Header Char"/>
    <w:link w:val="Header"/>
    <w:rsid w:val="001C0098"/>
    <w:rPr>
      <w:rFonts w:eastAsia="Times"/>
      <w:sz w:val="22"/>
    </w:rPr>
  </w:style>
  <w:style w:type="paragraph" w:styleId="Footer">
    <w:name w:val="footer"/>
    <w:basedOn w:val="Normal"/>
    <w:link w:val="FooterChar"/>
    <w:rsid w:val="001C0098"/>
    <w:pPr>
      <w:tabs>
        <w:tab w:val="center" w:pos="4320"/>
        <w:tab w:val="right" w:pos="8640"/>
      </w:tabs>
    </w:pPr>
  </w:style>
  <w:style w:type="character" w:customStyle="1" w:styleId="FooterChar">
    <w:name w:val="Footer Char"/>
    <w:link w:val="Footer"/>
    <w:rsid w:val="001C0098"/>
    <w:rPr>
      <w:rFonts w:eastAsia="Times"/>
      <w:sz w:val="22"/>
    </w:rPr>
  </w:style>
  <w:style w:type="paragraph" w:customStyle="1" w:styleId="Body">
    <w:name w:val="Body"/>
    <w:rsid w:val="00CE398C"/>
    <w:rPr>
      <w:rFonts w:ascii="Helvetica" w:eastAsia="Arial Unicode MS" w:hAnsi="Arial Unicode MS" w:cs="Arial Unicode MS"/>
      <w:color w:val="000000"/>
      <w:sz w:val="22"/>
      <w:szCs w:val="22"/>
    </w:rPr>
  </w:style>
  <w:style w:type="character" w:customStyle="1" w:styleId="Hyperlink0">
    <w:name w:val="Hyperlink.0"/>
    <w:rsid w:val="00CE398C"/>
  </w:style>
  <w:style w:type="character" w:customStyle="1" w:styleId="style10">
    <w:name w:val="style10"/>
    <w:rsid w:val="00B0796D"/>
  </w:style>
  <w:style w:type="paragraph" w:customStyle="1" w:styleId="MediumList2-Accent51">
    <w:name w:val="Medium List 2 - Accent 51"/>
    <w:uiPriority w:val="1"/>
    <w:qFormat/>
    <w:rsid w:val="00B236BB"/>
    <w:rPr>
      <w:rFonts w:ascii="Calibri" w:eastAsia="Calibri" w:hAnsi="Calibri"/>
      <w:sz w:val="22"/>
      <w:szCs w:val="22"/>
    </w:rPr>
  </w:style>
  <w:style w:type="paragraph" w:customStyle="1" w:styleId="LightGrid-Accent41">
    <w:name w:val="Light Grid - Accent 41"/>
    <w:uiPriority w:val="1"/>
    <w:qFormat/>
    <w:rsid w:val="00E51489"/>
    <w:rPr>
      <w:rFonts w:ascii="Calibri" w:eastAsia="Calibri" w:hAnsi="Calibri"/>
      <w:sz w:val="22"/>
      <w:szCs w:val="22"/>
    </w:rPr>
  </w:style>
  <w:style w:type="character" w:styleId="Strong">
    <w:name w:val="Strong"/>
    <w:uiPriority w:val="22"/>
    <w:qFormat/>
    <w:rsid w:val="004D0FFE"/>
    <w:rPr>
      <w:b/>
      <w:bCs/>
    </w:rPr>
  </w:style>
  <w:style w:type="character" w:customStyle="1" w:styleId="BodyTextChar">
    <w:name w:val="Body Text Char"/>
    <w:basedOn w:val="DefaultParagraphFont"/>
    <w:link w:val="BodyText"/>
    <w:rsid w:val="009D6435"/>
    <w:rPr>
      <w:rFonts w:ascii="Perpetua" w:hAnsi="Perpetua"/>
      <w:sz w:val="24"/>
    </w:rPr>
  </w:style>
  <w:style w:type="character" w:customStyle="1" w:styleId="c-place-embedaddress">
    <w:name w:val="c-place-embed__address"/>
    <w:basedOn w:val="DefaultParagraphFont"/>
    <w:rsid w:val="009D6435"/>
  </w:style>
  <w:style w:type="paragraph" w:styleId="Revision">
    <w:name w:val="Revision"/>
    <w:hidden/>
    <w:semiHidden/>
    <w:rsid w:val="00B85245"/>
    <w:rPr>
      <w:rFonts w:eastAsia="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440">
      <w:bodyDiv w:val="1"/>
      <w:marLeft w:val="0"/>
      <w:marRight w:val="0"/>
      <w:marTop w:val="0"/>
      <w:marBottom w:val="0"/>
      <w:divBdr>
        <w:top w:val="none" w:sz="0" w:space="0" w:color="auto"/>
        <w:left w:val="none" w:sz="0" w:space="0" w:color="auto"/>
        <w:bottom w:val="none" w:sz="0" w:space="0" w:color="auto"/>
        <w:right w:val="none" w:sz="0" w:space="0" w:color="auto"/>
      </w:divBdr>
    </w:div>
    <w:div w:id="26218528">
      <w:bodyDiv w:val="1"/>
      <w:marLeft w:val="0"/>
      <w:marRight w:val="0"/>
      <w:marTop w:val="0"/>
      <w:marBottom w:val="0"/>
      <w:divBdr>
        <w:top w:val="none" w:sz="0" w:space="0" w:color="auto"/>
        <w:left w:val="none" w:sz="0" w:space="0" w:color="auto"/>
        <w:bottom w:val="none" w:sz="0" w:space="0" w:color="auto"/>
        <w:right w:val="none" w:sz="0" w:space="0" w:color="auto"/>
      </w:divBdr>
    </w:div>
    <w:div w:id="632368997">
      <w:bodyDiv w:val="1"/>
      <w:marLeft w:val="0"/>
      <w:marRight w:val="0"/>
      <w:marTop w:val="0"/>
      <w:marBottom w:val="0"/>
      <w:divBdr>
        <w:top w:val="none" w:sz="0" w:space="0" w:color="auto"/>
        <w:left w:val="none" w:sz="0" w:space="0" w:color="auto"/>
        <w:bottom w:val="none" w:sz="0" w:space="0" w:color="auto"/>
        <w:right w:val="none" w:sz="0" w:space="0" w:color="auto"/>
      </w:divBdr>
      <w:divsChild>
        <w:div w:id="696586800">
          <w:marLeft w:val="0"/>
          <w:marRight w:val="0"/>
          <w:marTop w:val="0"/>
          <w:marBottom w:val="0"/>
          <w:divBdr>
            <w:top w:val="none" w:sz="0" w:space="0" w:color="auto"/>
            <w:left w:val="none" w:sz="0" w:space="0" w:color="auto"/>
            <w:bottom w:val="none" w:sz="0" w:space="0" w:color="auto"/>
            <w:right w:val="none" w:sz="0" w:space="0" w:color="auto"/>
          </w:divBdr>
        </w:div>
        <w:div w:id="1116679792">
          <w:marLeft w:val="0"/>
          <w:marRight w:val="0"/>
          <w:marTop w:val="0"/>
          <w:marBottom w:val="0"/>
          <w:divBdr>
            <w:top w:val="none" w:sz="0" w:space="0" w:color="auto"/>
            <w:left w:val="none" w:sz="0" w:space="0" w:color="auto"/>
            <w:bottom w:val="none" w:sz="0" w:space="0" w:color="auto"/>
            <w:right w:val="none" w:sz="0" w:space="0" w:color="auto"/>
          </w:divBdr>
        </w:div>
        <w:div w:id="1594048744">
          <w:marLeft w:val="0"/>
          <w:marRight w:val="0"/>
          <w:marTop w:val="0"/>
          <w:marBottom w:val="0"/>
          <w:divBdr>
            <w:top w:val="none" w:sz="0" w:space="0" w:color="auto"/>
            <w:left w:val="none" w:sz="0" w:space="0" w:color="auto"/>
            <w:bottom w:val="none" w:sz="0" w:space="0" w:color="auto"/>
            <w:right w:val="none" w:sz="0" w:space="0" w:color="auto"/>
          </w:divBdr>
        </w:div>
      </w:divsChild>
    </w:div>
    <w:div w:id="683748495">
      <w:bodyDiv w:val="1"/>
      <w:marLeft w:val="0"/>
      <w:marRight w:val="0"/>
      <w:marTop w:val="0"/>
      <w:marBottom w:val="0"/>
      <w:divBdr>
        <w:top w:val="none" w:sz="0" w:space="0" w:color="auto"/>
        <w:left w:val="none" w:sz="0" w:space="0" w:color="auto"/>
        <w:bottom w:val="none" w:sz="0" w:space="0" w:color="auto"/>
        <w:right w:val="none" w:sz="0" w:space="0" w:color="auto"/>
      </w:divBdr>
    </w:div>
    <w:div w:id="939685311">
      <w:bodyDiv w:val="1"/>
      <w:marLeft w:val="0"/>
      <w:marRight w:val="0"/>
      <w:marTop w:val="0"/>
      <w:marBottom w:val="0"/>
      <w:divBdr>
        <w:top w:val="none" w:sz="0" w:space="0" w:color="auto"/>
        <w:left w:val="none" w:sz="0" w:space="0" w:color="auto"/>
        <w:bottom w:val="none" w:sz="0" w:space="0" w:color="auto"/>
        <w:right w:val="none" w:sz="0" w:space="0" w:color="auto"/>
      </w:divBdr>
    </w:div>
    <w:div w:id="1336999976">
      <w:bodyDiv w:val="1"/>
      <w:marLeft w:val="0"/>
      <w:marRight w:val="0"/>
      <w:marTop w:val="0"/>
      <w:marBottom w:val="0"/>
      <w:divBdr>
        <w:top w:val="none" w:sz="0" w:space="0" w:color="auto"/>
        <w:left w:val="none" w:sz="0" w:space="0" w:color="auto"/>
        <w:bottom w:val="none" w:sz="0" w:space="0" w:color="auto"/>
        <w:right w:val="none" w:sz="0" w:space="0" w:color="auto"/>
      </w:divBdr>
    </w:div>
    <w:div w:id="1673140914">
      <w:bodyDiv w:val="1"/>
      <w:marLeft w:val="0"/>
      <w:marRight w:val="0"/>
      <w:marTop w:val="0"/>
      <w:marBottom w:val="0"/>
      <w:divBdr>
        <w:top w:val="none" w:sz="0" w:space="0" w:color="auto"/>
        <w:left w:val="none" w:sz="0" w:space="0" w:color="auto"/>
        <w:bottom w:val="none" w:sz="0" w:space="0" w:color="auto"/>
        <w:right w:val="none" w:sz="0" w:space="0" w:color="auto"/>
      </w:divBdr>
    </w:div>
    <w:div w:id="1710766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vimeo.com/164411641"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atlanticplumbingdc.com" TargetMode="External"/><Relationship Id="rId11" Type="http://schemas.openxmlformats.org/officeDocument/2006/relationships/hyperlink" Target="http://www.jbg.com/" TargetMode="External"/><Relationship Id="rId12" Type="http://schemas.openxmlformats.org/officeDocument/2006/relationships/hyperlink" Target="http://www.ma.com" TargetMode="External"/><Relationship Id="rId13" Type="http://schemas.openxmlformats.org/officeDocument/2006/relationships/hyperlink" Target="http://www.eca-pc.com" TargetMode="External"/><Relationship Id="rId14" Type="http://schemas.openxmlformats.org/officeDocument/2006/relationships/hyperlink" Target="http://hitt.com" TargetMode="External"/><Relationship Id="rId15" Type="http://schemas.openxmlformats.org/officeDocument/2006/relationships/hyperlink" Target="http://www.serviceglassindustries.com" TargetMode="External"/><Relationship Id="rId16" Type="http://schemas.openxmlformats.org/officeDocument/2006/relationships/hyperlink" Target="http://www.wausauwindow.com" TargetMode="External"/><Relationship Id="rId17" Type="http://schemas.openxmlformats.org/officeDocument/2006/relationships/hyperlink" Target="http://www.linetec.com" TargetMode="External"/><Relationship Id="rId18" Type="http://schemas.openxmlformats.org/officeDocument/2006/relationships/hyperlink" Target="http://atlanticplumbingdc.com/gallery/" TargetMode="External"/><Relationship Id="rId19" Type="http://schemas.openxmlformats.org/officeDocument/2006/relationships/hyperlink" Target="https://my.matterport.com/show/?m=GcvDxbGqN1g//?utm_source=UrbanTurf_article_08-09-1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1D837-C070-A44E-B827-A6CFA685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1265</Words>
  <Characters>7212</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8461</CharactersWithSpaces>
  <SharedDoc>false</SharedDoc>
  <HLinks>
    <vt:vector size="18" baseType="variant">
      <vt:variant>
        <vt:i4>3997809</vt:i4>
      </vt:variant>
      <vt:variant>
        <vt:i4>3</vt:i4>
      </vt:variant>
      <vt:variant>
        <vt:i4>0</vt:i4>
      </vt:variant>
      <vt:variant>
        <vt:i4>5</vt:i4>
      </vt:variant>
      <vt:variant>
        <vt:lpwstr>http://www.wausauwindow.com/index.cfm?pid=10&amp;pageTitle=Careers</vt:lpwstr>
      </vt:variant>
      <vt:variant>
        <vt:lpwstr/>
      </vt:variant>
      <vt:variant>
        <vt:i4>8323139</vt:i4>
      </vt:variant>
      <vt:variant>
        <vt:i4>0</vt:i4>
      </vt:variant>
      <vt:variant>
        <vt:i4>0</vt:i4>
      </vt:variant>
      <vt:variant>
        <vt:i4>5</vt:i4>
      </vt:variant>
      <vt:variant>
        <vt:lpwstr>http://www.wausauwindow.com</vt:lpwstr>
      </vt:variant>
      <vt:variant>
        <vt:lpwstr/>
      </vt:variant>
      <vt:variant>
        <vt:i4>262243</vt:i4>
      </vt:variant>
      <vt:variant>
        <vt:i4>-1</vt:i4>
      </vt:variant>
      <vt:variant>
        <vt:i4>1031</vt:i4>
      </vt:variant>
      <vt:variant>
        <vt:i4>1</vt:i4>
      </vt:variant>
      <vt:variant>
        <vt:lpwstr>wausau-h-logo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4</cp:revision>
  <cp:lastPrinted>2017-05-25T20:40:00Z</cp:lastPrinted>
  <dcterms:created xsi:type="dcterms:W3CDTF">2017-06-12T14:43:00Z</dcterms:created>
  <dcterms:modified xsi:type="dcterms:W3CDTF">2017-06-12T19:05:00Z</dcterms:modified>
</cp:coreProperties>
</file>