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8A0" w14:textId="77777777" w:rsidR="002F3A30" w:rsidRPr="005425E4" w:rsidRDefault="002F3A30" w:rsidP="00D03991">
      <w:pPr>
        <w:pStyle w:val="Subtitle"/>
        <w:spacing w:after="0"/>
        <w:ind w:right="1080"/>
        <w:contextualSpacing/>
        <w:jc w:val="left"/>
        <w:rPr>
          <w:rFonts w:cs="Calibri"/>
          <w:i/>
          <w:sz w:val="18"/>
          <w:szCs w:val="18"/>
        </w:rPr>
      </w:pPr>
      <w:r w:rsidRPr="005425E4">
        <w:rPr>
          <w:rFonts w:cs="Calibri"/>
          <w:i/>
          <w:sz w:val="18"/>
          <w:szCs w:val="18"/>
        </w:rPr>
        <w:t>Media contact:</w:t>
      </w:r>
      <w:r w:rsidRPr="005425E4">
        <w:rPr>
          <w:rFonts w:cs="Calibri"/>
          <w:i/>
          <w:sz w:val="18"/>
          <w:szCs w:val="18"/>
        </w:rPr>
        <w:tab/>
        <w:t>Heather West, 612-724-8760, heather@heatherwestpr.com</w:t>
      </w:r>
    </w:p>
    <w:p w14:paraId="27B9ED18" w14:textId="77777777" w:rsidR="002F3A30" w:rsidRPr="005425E4" w:rsidRDefault="002F3A30" w:rsidP="00D03991">
      <w:pPr>
        <w:spacing w:after="0" w:line="240" w:lineRule="auto"/>
        <w:ind w:right="1080"/>
        <w:contextualSpacing/>
        <w:rPr>
          <w:rFonts w:ascii="Calibri" w:hAnsi="Calibri" w:cs="Calibri"/>
          <w:b/>
          <w:color w:val="000000"/>
          <w:sz w:val="20"/>
          <w:u w:val="single"/>
        </w:rPr>
      </w:pPr>
    </w:p>
    <w:p w14:paraId="1CC7F8BB" w14:textId="5A28943D" w:rsidR="005425E4" w:rsidRPr="005425E4" w:rsidRDefault="00EE0CE3" w:rsidP="00D03991">
      <w:pPr>
        <w:spacing w:after="0" w:line="240" w:lineRule="auto"/>
        <w:ind w:right="1080"/>
        <w:contextualSpacing/>
        <w:jc w:val="center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Tubelite adds </w:t>
      </w:r>
      <w:r w:rsidR="005425E4" w:rsidRPr="005425E4">
        <w:rPr>
          <w:rFonts w:ascii="Calibri" w:hAnsi="Calibri" w:cs="Calibri"/>
          <w:b/>
          <w:color w:val="000000"/>
          <w:sz w:val="30"/>
          <w:szCs w:val="30"/>
        </w:rPr>
        <w:t>T</w:t>
      </w:r>
      <w:r>
        <w:rPr>
          <w:rFonts w:ascii="Calibri" w:hAnsi="Calibri" w:cs="Calibri"/>
          <w:b/>
          <w:color w:val="000000"/>
          <w:sz w:val="30"/>
          <w:szCs w:val="30"/>
        </w:rPr>
        <w:t>im Tate as client development manager for Florida</w:t>
      </w:r>
    </w:p>
    <w:p w14:paraId="17EC5BE3" w14:textId="77777777" w:rsidR="002F3A30" w:rsidRPr="005425E4" w:rsidRDefault="002F3A30" w:rsidP="00D03991">
      <w:pPr>
        <w:spacing w:after="0" w:line="240" w:lineRule="auto"/>
        <w:ind w:right="1080"/>
        <w:contextualSpacing/>
        <w:rPr>
          <w:rFonts w:ascii="Calibri" w:hAnsi="Calibri" w:cs="Calibri"/>
          <w:color w:val="000000"/>
        </w:rPr>
      </w:pPr>
    </w:p>
    <w:p w14:paraId="7076A8F5" w14:textId="1D4F72FB" w:rsidR="005425E4" w:rsidRPr="00EE0CE3" w:rsidRDefault="002F3A30" w:rsidP="00D03991">
      <w:pPr>
        <w:spacing w:after="0" w:line="240" w:lineRule="auto"/>
        <w:ind w:right="1080"/>
        <w:contextualSpacing/>
      </w:pPr>
      <w:r w:rsidRPr="00EE0CE3">
        <w:t>Walker, Michigan (</w:t>
      </w:r>
      <w:r w:rsidR="00EE0CE3" w:rsidRPr="00EE0CE3">
        <w:t xml:space="preserve">March </w:t>
      </w:r>
      <w:r w:rsidRPr="00EE0CE3">
        <w:t xml:space="preserve">2024) – </w:t>
      </w:r>
      <w:r w:rsidR="005425E4" w:rsidRPr="00EE0CE3">
        <w:t xml:space="preserve">Tubelite </w:t>
      </w:r>
      <w:r w:rsidR="00EE0CE3" w:rsidRPr="00EE0CE3">
        <w:t xml:space="preserve">has added Tim Tate as a </w:t>
      </w:r>
      <w:r w:rsidR="005425E4" w:rsidRPr="00EE0CE3">
        <w:t xml:space="preserve">client development manager </w:t>
      </w:r>
      <w:r w:rsidR="00EE0CE3" w:rsidRPr="00EE0CE3">
        <w:t>serving Florida’s</w:t>
      </w:r>
      <w:r w:rsidR="005425E4" w:rsidRPr="00EE0CE3">
        <w:t xml:space="preserve"> glazing contractors and architectural teams</w:t>
      </w:r>
      <w:r w:rsidR="00EE0CE3" w:rsidRPr="00EE0CE3">
        <w:t xml:space="preserve">. He will </w:t>
      </w:r>
      <w:r w:rsidR="005425E4" w:rsidRPr="00EE0CE3">
        <w:t xml:space="preserve">help </w:t>
      </w:r>
      <w:r w:rsidR="00EE0CE3" w:rsidRPr="00EE0CE3">
        <w:t xml:space="preserve">with product selection </w:t>
      </w:r>
      <w:r w:rsidR="005425E4" w:rsidRPr="00EE0CE3">
        <w:t>and specif</w:t>
      </w:r>
      <w:r w:rsidR="00EE0CE3" w:rsidRPr="00EE0CE3">
        <w:t xml:space="preserve">ication of </w:t>
      </w:r>
      <w:r w:rsidR="005425E4" w:rsidRPr="00EE0CE3">
        <w:t>high-quality, aluminum-framed storefront, curtainwall, entrances, windows and daylight control systems</w:t>
      </w:r>
      <w:r w:rsidR="007D1673">
        <w:t>, including hurricane impact resistant solutions</w:t>
      </w:r>
      <w:r w:rsidR="005425E4" w:rsidRPr="00EE0CE3">
        <w:t>.</w:t>
      </w:r>
    </w:p>
    <w:p w14:paraId="133CA103" w14:textId="77777777" w:rsidR="005425E4" w:rsidRPr="00EE0CE3" w:rsidRDefault="005425E4" w:rsidP="00D03991">
      <w:pPr>
        <w:spacing w:after="0" w:line="240" w:lineRule="auto"/>
        <w:ind w:right="1080"/>
        <w:contextualSpacing/>
      </w:pPr>
    </w:p>
    <w:p w14:paraId="5AE415BB" w14:textId="75A66466" w:rsidR="00EE0CE3" w:rsidRDefault="00EE0CE3" w:rsidP="00D03991">
      <w:pPr>
        <w:spacing w:after="0" w:line="240" w:lineRule="auto"/>
        <w:ind w:right="1080"/>
        <w:contextualSpacing/>
      </w:pPr>
      <w:r>
        <w:t xml:space="preserve">In his new role at Tubelite, </w:t>
      </w:r>
      <w:r w:rsidR="007D1673">
        <w:t xml:space="preserve">Tate </w:t>
      </w:r>
      <w:r>
        <w:t xml:space="preserve">reports to Southeast regional sales manager, Marc Donahue. </w:t>
      </w:r>
      <w:r w:rsidR="007D1673">
        <w:t xml:space="preserve">Tate draws from more than </w:t>
      </w:r>
      <w:r w:rsidR="007D1673" w:rsidRPr="00EE0CE3">
        <w:t xml:space="preserve">20 years </w:t>
      </w:r>
      <w:r w:rsidR="007D1673">
        <w:t xml:space="preserve">of experience </w:t>
      </w:r>
      <w:r w:rsidR="007D1673" w:rsidRPr="00EE0CE3">
        <w:t xml:space="preserve">in </w:t>
      </w:r>
      <w:r w:rsidR="007D1673">
        <w:t xml:space="preserve">Florida’s </w:t>
      </w:r>
      <w:r w:rsidR="007D1673" w:rsidRPr="00EE0CE3">
        <w:t>glass and glazing industry</w:t>
      </w:r>
      <w:r w:rsidR="007D1673">
        <w:t xml:space="preserve">. He </w:t>
      </w:r>
      <w:r w:rsidRPr="00EE0CE3">
        <w:t xml:space="preserve">started </w:t>
      </w:r>
      <w:r>
        <w:t xml:space="preserve">his career working in field </w:t>
      </w:r>
      <w:r w:rsidRPr="00EE0CE3">
        <w:t>install</w:t>
      </w:r>
      <w:r>
        <w:t>ation then moved into</w:t>
      </w:r>
      <w:r w:rsidRPr="00EE0CE3">
        <w:t xml:space="preserve"> </w:t>
      </w:r>
      <w:r>
        <w:t>e</w:t>
      </w:r>
      <w:r w:rsidRPr="00EE0CE3">
        <w:t xml:space="preserve">stimating </w:t>
      </w:r>
      <w:r>
        <w:t>and p</w:t>
      </w:r>
      <w:r w:rsidRPr="00EE0CE3">
        <w:t xml:space="preserve">roject </w:t>
      </w:r>
      <w:r>
        <w:t>m</w:t>
      </w:r>
      <w:r w:rsidRPr="00EE0CE3">
        <w:t>anage</w:t>
      </w:r>
      <w:r>
        <w:t>ment</w:t>
      </w:r>
      <w:r w:rsidRPr="00EE0CE3">
        <w:t xml:space="preserve">. </w:t>
      </w:r>
      <w:r>
        <w:t xml:space="preserve">He specialized in </w:t>
      </w:r>
      <w:r w:rsidRPr="00EE0CE3">
        <w:t xml:space="preserve">medium to large commercial storefront </w:t>
      </w:r>
      <w:r>
        <w:t xml:space="preserve">and </w:t>
      </w:r>
      <w:r w:rsidRPr="00EE0CE3">
        <w:t>curtainwall projects.</w:t>
      </w:r>
    </w:p>
    <w:p w14:paraId="76E96FA2" w14:textId="77777777" w:rsidR="00EE0CE3" w:rsidRDefault="00EE0CE3" w:rsidP="00D03991">
      <w:pPr>
        <w:spacing w:after="0" w:line="240" w:lineRule="auto"/>
        <w:ind w:right="1080"/>
        <w:contextualSpacing/>
      </w:pPr>
    </w:p>
    <w:p w14:paraId="5130C069" w14:textId="56426B14" w:rsidR="002F3A30" w:rsidRPr="00EE0CE3" w:rsidRDefault="00EE0CE3" w:rsidP="00D03991">
      <w:pPr>
        <w:spacing w:after="0" w:line="240" w:lineRule="auto"/>
        <w:ind w:right="1080"/>
        <w:contextualSpacing/>
      </w:pPr>
      <w:r>
        <w:t>Most recently, he worked at Oldcastle BuildingEnvelope</w:t>
      </w:r>
      <w:r w:rsidRPr="00EE0CE3">
        <w:t xml:space="preserve"> as </w:t>
      </w:r>
      <w:r>
        <w:t>a s</w:t>
      </w:r>
      <w:r w:rsidRPr="00EE0CE3">
        <w:t xml:space="preserve">ervice </w:t>
      </w:r>
      <w:r>
        <w:t>c</w:t>
      </w:r>
      <w:r w:rsidRPr="00EE0CE3">
        <w:t xml:space="preserve">enter </w:t>
      </w:r>
      <w:r>
        <w:t>m</w:t>
      </w:r>
      <w:r w:rsidRPr="00EE0CE3">
        <w:t xml:space="preserve">anager for </w:t>
      </w:r>
      <w:r w:rsidR="00A801D1">
        <w:t xml:space="preserve">Tampa-based </w:t>
      </w:r>
      <w:r w:rsidRPr="00EE0CE3">
        <w:t>Coral Architectural Products</w:t>
      </w:r>
      <w:r w:rsidR="00A801D1">
        <w:t>, a CRH Company</w:t>
      </w:r>
      <w:r w:rsidRPr="00EE0CE3">
        <w:t xml:space="preserve">. </w:t>
      </w:r>
      <w:r>
        <w:t xml:space="preserve">His responsibilities included </w:t>
      </w:r>
      <w:r w:rsidRPr="00EE0CE3">
        <w:t>customer service, estimating, door fabrication, production process and technical train</w:t>
      </w:r>
      <w:r>
        <w:t xml:space="preserve">ing </w:t>
      </w:r>
      <w:r w:rsidRPr="00EE0CE3">
        <w:t>for the sale team.</w:t>
      </w:r>
    </w:p>
    <w:p w14:paraId="43958735" w14:textId="77777777" w:rsidR="00EE0CE3" w:rsidRPr="00EE0CE3" w:rsidRDefault="00EE0CE3" w:rsidP="00D03991">
      <w:pPr>
        <w:spacing w:after="0" w:line="240" w:lineRule="auto"/>
        <w:ind w:right="1080"/>
        <w:contextualSpacing/>
      </w:pPr>
    </w:p>
    <w:p w14:paraId="5652699D" w14:textId="77777777" w:rsidR="002F3A30" w:rsidRPr="005425E4" w:rsidRDefault="002F3A30" w:rsidP="00D03991">
      <w:pPr>
        <w:spacing w:after="0" w:line="240" w:lineRule="auto"/>
        <w:ind w:right="1080"/>
        <w:contextualSpacing/>
        <w:rPr>
          <w:rFonts w:ascii="Calibri" w:hAnsi="Calibri" w:cs="Calibri"/>
          <w:color w:val="000000"/>
        </w:rPr>
      </w:pPr>
      <w:r w:rsidRPr="005425E4">
        <w:rPr>
          <w:rFonts w:ascii="Calibri" w:hAnsi="Calibri" w:cs="Calibri"/>
          <w:color w:val="000000" w:themeColor="text1"/>
        </w:rPr>
        <w:t xml:space="preserve">To learn more about Tubelite personnel, products and programs, please visit </w:t>
      </w:r>
      <w:hyperlink r:id="rId7" w:history="1">
        <w:r w:rsidRPr="005425E4">
          <w:rPr>
            <w:rStyle w:val="Hyperlink"/>
            <w:rFonts w:ascii="Calibri" w:hAnsi="Calibri" w:cs="Calibri"/>
          </w:rPr>
          <w:t>tubeliteusa.com</w:t>
        </w:r>
      </w:hyperlink>
      <w:r w:rsidRPr="005425E4">
        <w:rPr>
          <w:rFonts w:ascii="Calibri" w:hAnsi="Calibri" w:cs="Calibri"/>
          <w:color w:val="000000" w:themeColor="text1"/>
        </w:rPr>
        <w:t>. For information on employment op</w:t>
      </w:r>
      <w:r w:rsidRPr="005425E4">
        <w:rPr>
          <w:rFonts w:ascii="Calibri" w:hAnsi="Calibri" w:cs="Calibri"/>
          <w:color w:val="000000"/>
        </w:rPr>
        <w:t>portunities, please click on “</w:t>
      </w:r>
      <w:hyperlink r:id="rId8" w:history="1">
        <w:r w:rsidRPr="005425E4">
          <w:rPr>
            <w:rStyle w:val="Hyperlink"/>
            <w:rFonts w:ascii="Calibri" w:hAnsi="Calibri" w:cs="Calibri"/>
          </w:rPr>
          <w:t>Careers</w:t>
        </w:r>
      </w:hyperlink>
      <w:r w:rsidRPr="005425E4">
        <w:rPr>
          <w:rFonts w:ascii="Calibri" w:hAnsi="Calibri" w:cs="Calibri"/>
          <w:color w:val="000000"/>
        </w:rPr>
        <w:t>” at the top of the home page.</w:t>
      </w:r>
    </w:p>
    <w:p w14:paraId="32AA9456" w14:textId="77777777" w:rsidR="002F3A30" w:rsidRPr="005425E4" w:rsidRDefault="002F3A30" w:rsidP="00D03991">
      <w:pPr>
        <w:widowControl w:val="0"/>
        <w:autoSpaceDE w:val="0"/>
        <w:autoSpaceDN w:val="0"/>
        <w:adjustRightInd w:val="0"/>
        <w:spacing w:after="0" w:line="240" w:lineRule="auto"/>
        <w:ind w:right="1080"/>
        <w:contextualSpacing/>
        <w:rPr>
          <w:rFonts w:ascii="Calibri" w:hAnsi="Calibri" w:cs="Calibri"/>
          <w:color w:val="000000"/>
        </w:rPr>
      </w:pPr>
    </w:p>
    <w:p w14:paraId="6141AF44" w14:textId="2DB57474" w:rsidR="00610216" w:rsidRPr="005425E4" w:rsidRDefault="002F3A30" w:rsidP="00D03991">
      <w:pPr>
        <w:pStyle w:val="BodyText"/>
        <w:spacing w:line="240" w:lineRule="auto"/>
        <w:ind w:right="1080"/>
        <w:contextualSpacing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5425E4">
        <w:rPr>
          <w:rFonts w:ascii="Calibri" w:hAnsi="Calibri" w:cs="Calibri"/>
          <w:i/>
          <w:color w:val="000000"/>
          <w:sz w:val="18"/>
          <w:szCs w:val="18"/>
        </w:rPr>
        <w:t>###</w:t>
      </w:r>
    </w:p>
    <w:sectPr w:rsidR="00610216" w:rsidRPr="005425E4" w:rsidSect="00B92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F5DB" w14:textId="77777777" w:rsidR="00B92765" w:rsidRDefault="00B92765" w:rsidP="00686ACF">
      <w:pPr>
        <w:spacing w:after="0" w:line="240" w:lineRule="auto"/>
      </w:pPr>
      <w:r>
        <w:separator/>
      </w:r>
    </w:p>
  </w:endnote>
  <w:endnote w:type="continuationSeparator" w:id="0">
    <w:p w14:paraId="0C03E156" w14:textId="77777777" w:rsidR="00B92765" w:rsidRDefault="00B92765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2AE8" w14:textId="77777777" w:rsidR="00B92765" w:rsidRDefault="00B92765" w:rsidP="00686ACF">
      <w:pPr>
        <w:spacing w:after="0" w:line="240" w:lineRule="auto"/>
      </w:pPr>
      <w:r>
        <w:separator/>
      </w:r>
    </w:p>
  </w:footnote>
  <w:footnote w:type="continuationSeparator" w:id="0">
    <w:p w14:paraId="588F595A" w14:textId="77777777" w:rsidR="00B92765" w:rsidRDefault="00B92765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FAC" w14:textId="34978C9C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C3" w14:textId="34FA085A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AAF4" w14:textId="2F1ADCDB" w:rsidR="008E51D9" w:rsidRDefault="008E5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B6921"/>
    <w:rsid w:val="000B745A"/>
    <w:rsid w:val="001761BA"/>
    <w:rsid w:val="001A72D7"/>
    <w:rsid w:val="001E6694"/>
    <w:rsid w:val="002556E1"/>
    <w:rsid w:val="0027659D"/>
    <w:rsid w:val="002F2FBB"/>
    <w:rsid w:val="002F3A30"/>
    <w:rsid w:val="00346AB3"/>
    <w:rsid w:val="003D1B2C"/>
    <w:rsid w:val="0042462C"/>
    <w:rsid w:val="00510086"/>
    <w:rsid w:val="005425E4"/>
    <w:rsid w:val="00577E80"/>
    <w:rsid w:val="005E144A"/>
    <w:rsid w:val="005F0342"/>
    <w:rsid w:val="00610216"/>
    <w:rsid w:val="00663121"/>
    <w:rsid w:val="00686ACF"/>
    <w:rsid w:val="006B0B68"/>
    <w:rsid w:val="00715DDA"/>
    <w:rsid w:val="00733896"/>
    <w:rsid w:val="0074714B"/>
    <w:rsid w:val="007D1673"/>
    <w:rsid w:val="00800CB9"/>
    <w:rsid w:val="008E51D9"/>
    <w:rsid w:val="008E655A"/>
    <w:rsid w:val="009841FD"/>
    <w:rsid w:val="0099463B"/>
    <w:rsid w:val="009A7734"/>
    <w:rsid w:val="009F6BCA"/>
    <w:rsid w:val="00A03B09"/>
    <w:rsid w:val="00A2001C"/>
    <w:rsid w:val="00A801D1"/>
    <w:rsid w:val="00B92765"/>
    <w:rsid w:val="00D03991"/>
    <w:rsid w:val="00D409F7"/>
    <w:rsid w:val="00D9361E"/>
    <w:rsid w:val="00DB6DEB"/>
    <w:rsid w:val="00EE0CE3"/>
    <w:rsid w:val="00F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liteusa.com/caree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ubeliteusa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DDA-CFF5-40F4-AD4F-34700A8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9</cp:revision>
  <cp:lastPrinted>2021-10-22T13:40:00Z</cp:lastPrinted>
  <dcterms:created xsi:type="dcterms:W3CDTF">2024-02-29T20:48:00Z</dcterms:created>
  <dcterms:modified xsi:type="dcterms:W3CDTF">2024-03-22T19:31:00Z</dcterms:modified>
</cp:coreProperties>
</file>