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7DD1" w14:textId="77777777" w:rsidR="00AC67B3" w:rsidRPr="00AC67B3" w:rsidRDefault="00AC67B3" w:rsidP="00CC33FF">
      <w:pPr>
        <w:pStyle w:val="Subtitle"/>
        <w:spacing w:after="0"/>
        <w:contextualSpacing/>
        <w:jc w:val="left"/>
        <w:rPr>
          <w:rFonts w:ascii="Times New Roman" w:hAnsi="Times New Roman"/>
          <w:i/>
          <w:sz w:val="12"/>
          <w:szCs w:val="12"/>
          <w:lang w:val="fr-CA"/>
        </w:rPr>
      </w:pPr>
    </w:p>
    <w:p w14:paraId="046A8A47" w14:textId="583D553A" w:rsidR="009675F0" w:rsidRPr="00653381" w:rsidRDefault="004F56DD" w:rsidP="00CC33FF">
      <w:pPr>
        <w:pStyle w:val="Subtitle"/>
        <w:spacing w:after="0"/>
        <w:contextualSpacing/>
        <w:jc w:val="left"/>
        <w:rPr>
          <w:rFonts w:ascii="Times New Roman" w:hAnsi="Times New Roman"/>
          <w:i/>
          <w:sz w:val="20"/>
          <w:szCs w:val="20"/>
        </w:rPr>
      </w:pPr>
      <w:r w:rsidRPr="00653381">
        <w:rPr>
          <w:rFonts w:ascii="Times New Roman" w:hAnsi="Times New Roman"/>
          <w:i/>
          <w:sz w:val="20"/>
          <w:szCs w:val="20"/>
        </w:rPr>
        <w:t xml:space="preserve">Contact </w:t>
      </w:r>
      <w:proofErr w:type="spellStart"/>
      <w:r w:rsidRPr="00653381">
        <w:rPr>
          <w:rFonts w:ascii="Times New Roman" w:hAnsi="Times New Roman"/>
          <w:i/>
          <w:sz w:val="20"/>
          <w:szCs w:val="20"/>
        </w:rPr>
        <w:t>m</w:t>
      </w:r>
      <w:r w:rsidR="005A20AB" w:rsidRPr="00653381">
        <w:rPr>
          <w:rFonts w:ascii="Times New Roman" w:hAnsi="Times New Roman"/>
          <w:i/>
          <w:sz w:val="20"/>
          <w:szCs w:val="20"/>
        </w:rPr>
        <w:t>é</w:t>
      </w:r>
      <w:r w:rsidRPr="00653381">
        <w:rPr>
          <w:rFonts w:ascii="Times New Roman" w:hAnsi="Times New Roman"/>
          <w:i/>
          <w:sz w:val="20"/>
          <w:szCs w:val="20"/>
        </w:rPr>
        <w:t>dia</w:t>
      </w:r>
      <w:proofErr w:type="spellEnd"/>
      <w:r w:rsidRPr="00653381">
        <w:rPr>
          <w:rFonts w:ascii="Times New Roman" w:hAnsi="Times New Roman"/>
          <w:i/>
          <w:sz w:val="20"/>
          <w:szCs w:val="20"/>
        </w:rPr>
        <w:t> </w:t>
      </w:r>
      <w:r w:rsidR="009675F0" w:rsidRPr="00653381">
        <w:rPr>
          <w:rFonts w:ascii="Times New Roman" w:hAnsi="Times New Roman"/>
          <w:i/>
          <w:sz w:val="20"/>
          <w:szCs w:val="20"/>
        </w:rPr>
        <w:t>:</w:t>
      </w:r>
      <w:r w:rsidR="009675F0" w:rsidRPr="00653381">
        <w:rPr>
          <w:rFonts w:ascii="Times New Roman" w:hAnsi="Times New Roman"/>
          <w:i/>
          <w:sz w:val="20"/>
          <w:szCs w:val="20"/>
        </w:rPr>
        <w:tab/>
      </w:r>
      <w:r w:rsidR="009675F0" w:rsidRPr="00653381">
        <w:rPr>
          <w:rFonts w:ascii="Times New Roman" w:hAnsi="Times New Roman"/>
          <w:i/>
          <w:sz w:val="20"/>
          <w:szCs w:val="20"/>
        </w:rPr>
        <w:tab/>
        <w:t>Heather West, 612-724-8760, heather@heatherwestpr.com</w:t>
      </w:r>
    </w:p>
    <w:p w14:paraId="0659564F" w14:textId="77777777" w:rsidR="00C43A4F" w:rsidRPr="00653381" w:rsidRDefault="00C43A4F" w:rsidP="00CC33FF">
      <w:pPr>
        <w:contextualSpacing/>
        <w:rPr>
          <w:b/>
          <w:color w:val="000000"/>
          <w:sz w:val="20"/>
          <w:u w:val="single"/>
        </w:rPr>
      </w:pPr>
    </w:p>
    <w:p w14:paraId="26A325FA" w14:textId="09346E5B" w:rsidR="00CC33FF" w:rsidRPr="00AC67B3" w:rsidRDefault="00CC33FF" w:rsidP="00CC33FF">
      <w:pPr>
        <w:jc w:val="center"/>
        <w:rPr>
          <w:rFonts w:ascii="Helvetica" w:hAnsi="Helvetica"/>
          <w:b/>
          <w:color w:val="000000"/>
          <w:sz w:val="28"/>
          <w:szCs w:val="28"/>
          <w:lang w:val="fr-CA"/>
        </w:rPr>
      </w:pPr>
      <w:r w:rsidRPr="00AC67B3">
        <w:rPr>
          <w:rFonts w:ascii="Helvetica" w:hAnsi="Helvetica"/>
          <w:b/>
          <w:color w:val="000000"/>
          <w:sz w:val="28"/>
          <w:szCs w:val="28"/>
          <w:lang w:val="fr-CA"/>
        </w:rPr>
        <w:t xml:space="preserve">Jeff Born </w:t>
      </w:r>
      <w:r w:rsidR="005A20AB" w:rsidRPr="00AC67B3">
        <w:rPr>
          <w:rFonts w:ascii="Helvetica" w:hAnsi="Helvetica"/>
          <w:b/>
          <w:color w:val="000000"/>
          <w:sz w:val="28"/>
          <w:szCs w:val="28"/>
          <w:lang w:val="fr-CA"/>
        </w:rPr>
        <w:t>recruté comme</w:t>
      </w:r>
      <w:r w:rsidRPr="00AC67B3">
        <w:rPr>
          <w:rFonts w:ascii="Helvetica" w:hAnsi="Helvetica"/>
          <w:b/>
          <w:color w:val="000000"/>
          <w:sz w:val="28"/>
          <w:szCs w:val="28"/>
          <w:lang w:val="fr-CA"/>
        </w:rPr>
        <w:t xml:space="preserve"> </w:t>
      </w:r>
      <w:r w:rsidR="005A20AB" w:rsidRPr="00AC67B3">
        <w:rPr>
          <w:rFonts w:ascii="Helvetica" w:hAnsi="Helvetica"/>
          <w:b/>
          <w:color w:val="000000"/>
          <w:sz w:val="28"/>
          <w:szCs w:val="28"/>
          <w:lang w:val="fr-CA"/>
        </w:rPr>
        <w:t xml:space="preserve">directeur principal de l’approvisionnement et des solutions de chaîne d’approvisionnement </w:t>
      </w:r>
      <w:r w:rsidR="00AC67B3">
        <w:rPr>
          <w:rFonts w:ascii="Helvetica" w:hAnsi="Helvetica"/>
          <w:b/>
          <w:color w:val="000000"/>
          <w:sz w:val="28"/>
          <w:szCs w:val="28"/>
          <w:lang w:val="fr-CA"/>
        </w:rPr>
        <w:br/>
      </w:r>
      <w:r w:rsidR="005A20AB" w:rsidRPr="00AC67B3">
        <w:rPr>
          <w:rFonts w:ascii="Helvetica" w:hAnsi="Helvetica"/>
          <w:b/>
          <w:color w:val="000000"/>
          <w:sz w:val="28"/>
          <w:szCs w:val="28"/>
          <w:lang w:val="fr-CA"/>
        </w:rPr>
        <w:t xml:space="preserve">pour </w:t>
      </w:r>
      <w:r w:rsidRPr="00AC67B3">
        <w:rPr>
          <w:rFonts w:ascii="Helvetica" w:hAnsi="Helvetica"/>
          <w:b/>
          <w:color w:val="000000"/>
          <w:sz w:val="28"/>
          <w:szCs w:val="28"/>
          <w:lang w:val="fr-CA"/>
        </w:rPr>
        <w:t xml:space="preserve">Alumicor, Tubelite </w:t>
      </w:r>
      <w:r w:rsidR="005A20AB" w:rsidRPr="00AC67B3">
        <w:rPr>
          <w:rFonts w:ascii="Helvetica" w:hAnsi="Helvetica"/>
          <w:b/>
          <w:color w:val="000000"/>
          <w:sz w:val="28"/>
          <w:szCs w:val="28"/>
          <w:lang w:val="fr-CA"/>
        </w:rPr>
        <w:t>et</w:t>
      </w:r>
      <w:r w:rsidRPr="00AC67B3">
        <w:rPr>
          <w:rFonts w:ascii="Helvetica" w:hAnsi="Helvetica"/>
          <w:b/>
          <w:color w:val="000000"/>
          <w:sz w:val="28"/>
          <w:szCs w:val="28"/>
          <w:lang w:val="fr-CA"/>
        </w:rPr>
        <w:t xml:space="preserve"> Linetec</w:t>
      </w:r>
    </w:p>
    <w:p w14:paraId="31F6D9B4" w14:textId="77777777" w:rsidR="0048617E" w:rsidRPr="005A20AB" w:rsidRDefault="0048617E" w:rsidP="00CC33FF">
      <w:pPr>
        <w:contextualSpacing/>
        <w:rPr>
          <w:color w:val="000000"/>
          <w:lang w:val="fr-CA"/>
        </w:rPr>
      </w:pPr>
    </w:p>
    <w:p w14:paraId="1AA159C7" w14:textId="464553E7" w:rsidR="00CC33FF" w:rsidRPr="00AC67B3" w:rsidRDefault="005F6717" w:rsidP="00B86802">
      <w:pPr>
        <w:rPr>
          <w:sz w:val="22"/>
          <w:szCs w:val="22"/>
          <w:lang w:val="fr-CA"/>
        </w:rPr>
      </w:pPr>
      <w:r w:rsidRPr="00AC67B3">
        <w:rPr>
          <w:sz w:val="22"/>
          <w:szCs w:val="22"/>
          <w:lang w:val="fr-CA"/>
        </w:rPr>
        <w:t>Toronto (</w:t>
      </w:r>
      <w:r w:rsidR="004F56DD" w:rsidRPr="00AC67B3">
        <w:rPr>
          <w:sz w:val="22"/>
          <w:szCs w:val="22"/>
          <w:lang w:val="fr-CA"/>
        </w:rPr>
        <w:t>février</w:t>
      </w:r>
      <w:r w:rsidR="00194C64" w:rsidRPr="00AC67B3">
        <w:rPr>
          <w:sz w:val="22"/>
          <w:szCs w:val="22"/>
          <w:lang w:val="fr-CA"/>
        </w:rPr>
        <w:t xml:space="preserve"> 202</w:t>
      </w:r>
      <w:r w:rsidR="00CC33FF" w:rsidRPr="00AC67B3">
        <w:rPr>
          <w:sz w:val="22"/>
          <w:szCs w:val="22"/>
          <w:lang w:val="fr-CA"/>
        </w:rPr>
        <w:t>2</w:t>
      </w:r>
      <w:r w:rsidRPr="00AC67B3">
        <w:rPr>
          <w:sz w:val="22"/>
          <w:szCs w:val="22"/>
          <w:lang w:val="fr-CA"/>
        </w:rPr>
        <w:t>) –</w:t>
      </w:r>
      <w:r w:rsidR="003A0FB3" w:rsidRPr="00AC67B3">
        <w:rPr>
          <w:sz w:val="22"/>
          <w:szCs w:val="22"/>
          <w:lang w:val="fr-CA"/>
        </w:rPr>
        <w:t xml:space="preserve"> </w:t>
      </w:r>
      <w:r w:rsidR="00CC33FF" w:rsidRPr="00AC67B3">
        <w:rPr>
          <w:sz w:val="22"/>
          <w:szCs w:val="22"/>
          <w:lang w:val="fr-CA"/>
        </w:rPr>
        <w:t xml:space="preserve">Jeff Born </w:t>
      </w:r>
      <w:r w:rsidR="00B86802" w:rsidRPr="00AC67B3">
        <w:rPr>
          <w:sz w:val="22"/>
          <w:szCs w:val="22"/>
          <w:lang w:val="fr-CA"/>
        </w:rPr>
        <w:t>a été nommé directeur principal de l’approvisionnement et des solutions de chaîne d’approvisionnement pour l’ensemble des activités nord-américaines d’</w:t>
      </w:r>
      <w:r w:rsidR="00CC33FF" w:rsidRPr="00AC67B3">
        <w:rPr>
          <w:sz w:val="22"/>
          <w:szCs w:val="22"/>
          <w:lang w:val="fr-CA"/>
        </w:rPr>
        <w:t>Alumicor L</w:t>
      </w:r>
      <w:r w:rsidR="00B86802" w:rsidRPr="00AC67B3">
        <w:rPr>
          <w:sz w:val="22"/>
          <w:szCs w:val="22"/>
          <w:lang w:val="fr-CA"/>
        </w:rPr>
        <w:t>imitée</w:t>
      </w:r>
      <w:r w:rsidR="00CC33FF" w:rsidRPr="00AC67B3">
        <w:rPr>
          <w:sz w:val="22"/>
          <w:szCs w:val="22"/>
          <w:lang w:val="fr-CA"/>
        </w:rPr>
        <w:t xml:space="preserve">, Tubelite Inc. </w:t>
      </w:r>
      <w:r w:rsidR="00B86802" w:rsidRPr="00AC67B3">
        <w:rPr>
          <w:sz w:val="22"/>
          <w:szCs w:val="22"/>
          <w:lang w:val="fr-CA"/>
        </w:rPr>
        <w:t>et</w:t>
      </w:r>
      <w:r w:rsidR="00CC33FF" w:rsidRPr="00AC67B3">
        <w:rPr>
          <w:sz w:val="22"/>
          <w:szCs w:val="22"/>
          <w:lang w:val="fr-CA"/>
        </w:rPr>
        <w:t xml:space="preserve"> Linetec.</w:t>
      </w:r>
    </w:p>
    <w:p w14:paraId="3AFDE050" w14:textId="77777777" w:rsidR="00CC33FF" w:rsidRPr="00AC67B3" w:rsidRDefault="00CC33FF" w:rsidP="00CC33FF">
      <w:pPr>
        <w:rPr>
          <w:sz w:val="22"/>
          <w:szCs w:val="22"/>
          <w:lang w:val="fr-CA"/>
        </w:rPr>
      </w:pPr>
    </w:p>
    <w:p w14:paraId="38933FAB" w14:textId="7DC8B425" w:rsidR="00CC33FF" w:rsidRPr="00AC67B3" w:rsidRDefault="00B86802" w:rsidP="00CC33FF">
      <w:pPr>
        <w:rPr>
          <w:sz w:val="22"/>
          <w:szCs w:val="22"/>
          <w:lang w:val="fr-CA"/>
        </w:rPr>
      </w:pPr>
      <w:r w:rsidRPr="00AC67B3">
        <w:rPr>
          <w:sz w:val="22"/>
          <w:szCs w:val="22"/>
          <w:lang w:val="fr-CA"/>
        </w:rPr>
        <w:t xml:space="preserve">Ensemble, ces trois sociétés </w:t>
      </w:r>
      <w:r w:rsidR="00C75149" w:rsidRPr="00AC67B3">
        <w:rPr>
          <w:sz w:val="22"/>
          <w:szCs w:val="22"/>
          <w:lang w:val="fr-CA"/>
        </w:rPr>
        <w:t>membres d’</w:t>
      </w:r>
      <w:proofErr w:type="spellStart"/>
      <w:r w:rsidR="00C75149" w:rsidRPr="00AC67B3">
        <w:rPr>
          <w:sz w:val="22"/>
          <w:szCs w:val="22"/>
          <w:lang w:val="fr-CA"/>
        </w:rPr>
        <w:t>Apogee</w:t>
      </w:r>
      <w:proofErr w:type="spellEnd"/>
      <w:r w:rsidR="00C75149" w:rsidRPr="00AC67B3">
        <w:rPr>
          <w:sz w:val="22"/>
          <w:szCs w:val="22"/>
          <w:lang w:val="fr-CA"/>
        </w:rPr>
        <w:t xml:space="preserve"> </w:t>
      </w:r>
      <w:proofErr w:type="spellStart"/>
      <w:r w:rsidR="00C75149" w:rsidRPr="00AC67B3">
        <w:rPr>
          <w:sz w:val="22"/>
          <w:szCs w:val="22"/>
          <w:lang w:val="fr-CA"/>
        </w:rPr>
        <w:t>Enterprises</w:t>
      </w:r>
      <w:proofErr w:type="spellEnd"/>
      <w:r w:rsidR="00C75149" w:rsidRPr="00AC67B3">
        <w:rPr>
          <w:sz w:val="22"/>
          <w:szCs w:val="22"/>
          <w:lang w:val="fr-CA"/>
        </w:rPr>
        <w:t>, Inc</w:t>
      </w:r>
      <w:r w:rsidR="000C6A00">
        <w:rPr>
          <w:sz w:val="22"/>
          <w:szCs w:val="22"/>
          <w:lang w:val="fr-CA"/>
        </w:rPr>
        <w:t>.</w:t>
      </w:r>
      <w:r w:rsidR="00C75149" w:rsidRPr="00AC67B3">
        <w:rPr>
          <w:sz w:val="22"/>
          <w:szCs w:val="22"/>
          <w:lang w:val="fr-CA"/>
        </w:rPr>
        <w:t xml:space="preserve"> </w:t>
      </w:r>
      <w:r w:rsidRPr="00AC67B3">
        <w:rPr>
          <w:sz w:val="22"/>
          <w:szCs w:val="22"/>
          <w:lang w:val="fr-CA"/>
        </w:rPr>
        <w:t xml:space="preserve">et leurs six usines offrent des solutions de </w:t>
      </w:r>
      <w:r w:rsidR="00653381">
        <w:rPr>
          <w:sz w:val="22"/>
          <w:szCs w:val="22"/>
          <w:lang w:val="fr-CA"/>
        </w:rPr>
        <w:t>façades</w:t>
      </w:r>
      <w:r w:rsidRPr="00AC67B3">
        <w:rPr>
          <w:sz w:val="22"/>
          <w:szCs w:val="22"/>
          <w:lang w:val="fr-CA"/>
        </w:rPr>
        <w:t xml:space="preserve"> de magasin et de finition</w:t>
      </w:r>
      <w:r w:rsidR="00CC33FF" w:rsidRPr="00AC67B3">
        <w:rPr>
          <w:sz w:val="22"/>
          <w:szCs w:val="22"/>
          <w:lang w:val="fr-CA"/>
        </w:rPr>
        <w:t xml:space="preserve">. </w:t>
      </w:r>
      <w:r w:rsidR="00C75149" w:rsidRPr="00AC67B3">
        <w:rPr>
          <w:sz w:val="22"/>
          <w:szCs w:val="22"/>
          <w:lang w:val="fr-CA"/>
        </w:rPr>
        <w:t xml:space="preserve">Les services d’approvisionnement des trois entreprises relèvent de </w:t>
      </w:r>
      <w:r w:rsidR="00CC33FF" w:rsidRPr="00AC67B3">
        <w:rPr>
          <w:sz w:val="22"/>
          <w:szCs w:val="22"/>
          <w:lang w:val="fr-CA"/>
        </w:rPr>
        <w:t xml:space="preserve">Born, </w:t>
      </w:r>
      <w:r w:rsidR="00C75149" w:rsidRPr="00AC67B3">
        <w:rPr>
          <w:sz w:val="22"/>
          <w:szCs w:val="22"/>
          <w:lang w:val="fr-CA"/>
        </w:rPr>
        <w:t xml:space="preserve">sous la supervision de </w:t>
      </w:r>
      <w:r w:rsidR="00CC33FF" w:rsidRPr="00AC67B3">
        <w:rPr>
          <w:sz w:val="22"/>
          <w:szCs w:val="22"/>
          <w:lang w:val="fr-CA"/>
        </w:rPr>
        <w:t>Dean Seger, vice</w:t>
      </w:r>
      <w:r w:rsidR="00C75149" w:rsidRPr="00AC67B3">
        <w:rPr>
          <w:sz w:val="22"/>
          <w:szCs w:val="22"/>
          <w:lang w:val="fr-CA"/>
        </w:rPr>
        <w:t>-pré</w:t>
      </w:r>
      <w:r w:rsidR="00CC33FF" w:rsidRPr="00AC67B3">
        <w:rPr>
          <w:sz w:val="22"/>
          <w:szCs w:val="22"/>
          <w:lang w:val="fr-CA"/>
        </w:rPr>
        <w:t xml:space="preserve">sident </w:t>
      </w:r>
      <w:r w:rsidR="00C75149" w:rsidRPr="00AC67B3">
        <w:rPr>
          <w:sz w:val="22"/>
          <w:szCs w:val="22"/>
          <w:lang w:val="fr-CA"/>
        </w:rPr>
        <w:t>de la chaîne d’approvisionnement intégrée et les conseils du directeur principal des activités d’approvisionnement d’</w:t>
      </w:r>
      <w:r w:rsidR="00CC33FF" w:rsidRPr="00AC67B3">
        <w:rPr>
          <w:sz w:val="22"/>
          <w:szCs w:val="22"/>
          <w:lang w:val="fr-CA"/>
        </w:rPr>
        <w:t>Apogee.</w:t>
      </w:r>
    </w:p>
    <w:p w14:paraId="03FE5E76" w14:textId="77777777" w:rsidR="00CC33FF" w:rsidRPr="00AC67B3" w:rsidRDefault="00CC33FF" w:rsidP="00CC33FF">
      <w:pPr>
        <w:rPr>
          <w:sz w:val="22"/>
          <w:szCs w:val="22"/>
          <w:lang w:val="fr-CA"/>
        </w:rPr>
      </w:pPr>
    </w:p>
    <w:p w14:paraId="507A9874" w14:textId="710C7CEF" w:rsidR="00CC33FF" w:rsidRPr="00AC67B3" w:rsidRDefault="00CC33FF" w:rsidP="00CC33FF">
      <w:pPr>
        <w:rPr>
          <w:sz w:val="22"/>
          <w:szCs w:val="22"/>
          <w:lang w:val="fr-CA"/>
        </w:rPr>
      </w:pPr>
      <w:r w:rsidRPr="00AC67B3">
        <w:rPr>
          <w:sz w:val="22"/>
          <w:szCs w:val="22"/>
          <w:lang w:val="fr-CA"/>
        </w:rPr>
        <w:t xml:space="preserve">Born </w:t>
      </w:r>
      <w:r w:rsidR="00B326CD" w:rsidRPr="00AC67B3">
        <w:rPr>
          <w:sz w:val="22"/>
          <w:szCs w:val="22"/>
          <w:lang w:val="fr-CA"/>
        </w:rPr>
        <w:t>possède</w:t>
      </w:r>
      <w:r w:rsidR="00D4786A" w:rsidRPr="00AC67B3">
        <w:rPr>
          <w:sz w:val="22"/>
          <w:szCs w:val="22"/>
          <w:lang w:val="fr-CA"/>
        </w:rPr>
        <w:t xml:space="preserve"> plus de 20 ans d’expérience de direction multifonctionnelle et multinationale en planification de chaîne d’approvisionnement, ordonnancement, gestion de la capacité, logistique, </w:t>
      </w:r>
      <w:r w:rsidRPr="00AC67B3">
        <w:rPr>
          <w:sz w:val="22"/>
          <w:szCs w:val="22"/>
          <w:lang w:val="fr-CA"/>
        </w:rPr>
        <w:t xml:space="preserve">distribution, </w:t>
      </w:r>
      <w:r w:rsidR="00EB035B" w:rsidRPr="00AC67B3">
        <w:rPr>
          <w:sz w:val="22"/>
          <w:szCs w:val="22"/>
          <w:lang w:val="fr-CA"/>
        </w:rPr>
        <w:t>approvisionnement et entreposage</w:t>
      </w:r>
      <w:r w:rsidRPr="00AC67B3">
        <w:rPr>
          <w:sz w:val="22"/>
          <w:szCs w:val="22"/>
          <w:lang w:val="fr-CA"/>
        </w:rPr>
        <w:t xml:space="preserve">. </w:t>
      </w:r>
      <w:r w:rsidR="00EB035B" w:rsidRPr="00AC67B3">
        <w:rPr>
          <w:sz w:val="22"/>
          <w:szCs w:val="22"/>
          <w:lang w:val="fr-CA"/>
        </w:rPr>
        <w:t>Il est membre de l’</w:t>
      </w:r>
      <w:r w:rsidRPr="00AC67B3">
        <w:rPr>
          <w:sz w:val="22"/>
          <w:szCs w:val="22"/>
          <w:lang w:val="fr-CA"/>
        </w:rPr>
        <w:t>Association for Supply Chain Management.</w:t>
      </w:r>
    </w:p>
    <w:p w14:paraId="0A376DD7" w14:textId="77777777" w:rsidR="00CC33FF" w:rsidRPr="00AC67B3" w:rsidRDefault="00CC33FF" w:rsidP="00CC33FF">
      <w:pPr>
        <w:rPr>
          <w:sz w:val="22"/>
          <w:szCs w:val="22"/>
          <w:lang w:val="fr-CA"/>
        </w:rPr>
      </w:pPr>
    </w:p>
    <w:p w14:paraId="0B7D8077" w14:textId="299EF638" w:rsidR="00CC33FF" w:rsidRPr="00AC67B3" w:rsidRDefault="00EB035B" w:rsidP="00CC33FF">
      <w:pPr>
        <w:rPr>
          <w:sz w:val="22"/>
          <w:szCs w:val="22"/>
          <w:lang w:val="fr-CA"/>
        </w:rPr>
      </w:pPr>
      <w:r w:rsidRPr="00AC67B3">
        <w:rPr>
          <w:sz w:val="22"/>
          <w:szCs w:val="22"/>
          <w:lang w:val="fr-CA"/>
        </w:rPr>
        <w:t>Jusqu’à tout récemment</w:t>
      </w:r>
      <w:r w:rsidR="00CC33FF" w:rsidRPr="00AC67B3">
        <w:rPr>
          <w:sz w:val="22"/>
          <w:szCs w:val="22"/>
          <w:lang w:val="fr-CA"/>
        </w:rPr>
        <w:t xml:space="preserve">, Born </w:t>
      </w:r>
      <w:r w:rsidRPr="00AC67B3">
        <w:rPr>
          <w:sz w:val="22"/>
          <w:szCs w:val="22"/>
          <w:lang w:val="fr-CA"/>
        </w:rPr>
        <w:t xml:space="preserve">était </w:t>
      </w:r>
      <w:r w:rsidR="00CC33FF" w:rsidRPr="00AC67B3">
        <w:rPr>
          <w:sz w:val="22"/>
          <w:szCs w:val="22"/>
          <w:lang w:val="fr-CA"/>
        </w:rPr>
        <w:t>vice</w:t>
      </w:r>
      <w:r w:rsidRPr="00AC67B3">
        <w:rPr>
          <w:sz w:val="22"/>
          <w:szCs w:val="22"/>
          <w:lang w:val="fr-CA"/>
        </w:rPr>
        <w:t>-</w:t>
      </w:r>
      <w:r w:rsidR="00CC33FF" w:rsidRPr="00AC67B3">
        <w:rPr>
          <w:sz w:val="22"/>
          <w:szCs w:val="22"/>
          <w:lang w:val="fr-CA"/>
        </w:rPr>
        <w:t>pr</w:t>
      </w:r>
      <w:r w:rsidRPr="00AC67B3">
        <w:rPr>
          <w:sz w:val="22"/>
          <w:szCs w:val="22"/>
          <w:lang w:val="fr-CA"/>
        </w:rPr>
        <w:t>é</w:t>
      </w:r>
      <w:r w:rsidR="00CC33FF" w:rsidRPr="00AC67B3">
        <w:rPr>
          <w:sz w:val="22"/>
          <w:szCs w:val="22"/>
          <w:lang w:val="fr-CA"/>
        </w:rPr>
        <w:t xml:space="preserve">sident </w:t>
      </w:r>
      <w:r w:rsidRPr="00AC67B3">
        <w:rPr>
          <w:sz w:val="22"/>
          <w:szCs w:val="22"/>
          <w:lang w:val="fr-CA"/>
        </w:rPr>
        <w:t xml:space="preserve">de la chaîne d’approvisionnement mondiale d’un fabricant d’appareils médicaux du </w:t>
      </w:r>
      <w:r w:rsidR="00CC33FF" w:rsidRPr="00AC67B3">
        <w:rPr>
          <w:sz w:val="22"/>
          <w:szCs w:val="22"/>
          <w:lang w:val="fr-CA"/>
        </w:rPr>
        <w:t>Michigan</w:t>
      </w:r>
      <w:r w:rsidRPr="00AC67B3">
        <w:rPr>
          <w:sz w:val="22"/>
          <w:szCs w:val="22"/>
          <w:lang w:val="fr-CA"/>
        </w:rPr>
        <w:t>,</w:t>
      </w:r>
      <w:r w:rsidR="00CC33FF" w:rsidRPr="00AC67B3">
        <w:rPr>
          <w:sz w:val="22"/>
          <w:szCs w:val="22"/>
          <w:lang w:val="fr-CA"/>
        </w:rPr>
        <w:t xml:space="preserve"> </w:t>
      </w:r>
      <w:r w:rsidRPr="00AC67B3">
        <w:rPr>
          <w:sz w:val="22"/>
          <w:szCs w:val="22"/>
          <w:lang w:val="fr-CA"/>
        </w:rPr>
        <w:t xml:space="preserve">SunMed, LLC. </w:t>
      </w:r>
      <w:r w:rsidR="00B326CD" w:rsidRPr="00AC67B3">
        <w:rPr>
          <w:sz w:val="22"/>
          <w:szCs w:val="22"/>
          <w:lang w:val="fr-CA"/>
        </w:rPr>
        <w:t>Avant cela</w:t>
      </w:r>
      <w:r w:rsidRPr="00AC67B3">
        <w:rPr>
          <w:sz w:val="22"/>
          <w:szCs w:val="22"/>
          <w:lang w:val="fr-CA"/>
        </w:rPr>
        <w:t xml:space="preserve">, il a </w:t>
      </w:r>
      <w:r w:rsidR="00387473" w:rsidRPr="00AC67B3">
        <w:rPr>
          <w:sz w:val="22"/>
          <w:szCs w:val="22"/>
          <w:lang w:val="fr-CA"/>
        </w:rPr>
        <w:t xml:space="preserve">travaillé comme directeur de l’exploitation chez Steelcase Inc., une entreprise mondiale de conception et de fabrication de meubles. </w:t>
      </w:r>
    </w:p>
    <w:p w14:paraId="68B600E9" w14:textId="77777777" w:rsidR="00CC33FF" w:rsidRPr="00AC67B3" w:rsidRDefault="00CC33FF" w:rsidP="00CC33FF">
      <w:pPr>
        <w:rPr>
          <w:sz w:val="22"/>
          <w:szCs w:val="22"/>
          <w:lang w:val="fr-CA"/>
        </w:rPr>
      </w:pPr>
    </w:p>
    <w:p w14:paraId="294DE6E1" w14:textId="6DDD4319" w:rsidR="00CC33FF" w:rsidRPr="00AC67B3" w:rsidRDefault="00CC33FF" w:rsidP="00CC33FF">
      <w:pPr>
        <w:rPr>
          <w:sz w:val="22"/>
          <w:szCs w:val="22"/>
          <w:lang w:val="fr-CA"/>
        </w:rPr>
      </w:pPr>
      <w:r w:rsidRPr="00AC67B3">
        <w:rPr>
          <w:sz w:val="22"/>
          <w:szCs w:val="22"/>
          <w:lang w:val="fr-CA"/>
        </w:rPr>
        <w:t xml:space="preserve">Born </w:t>
      </w:r>
      <w:r w:rsidR="00387473" w:rsidRPr="00AC67B3">
        <w:rPr>
          <w:sz w:val="22"/>
          <w:szCs w:val="22"/>
          <w:lang w:val="fr-CA"/>
        </w:rPr>
        <w:t xml:space="preserve">a débuté son parcours professionnel </w:t>
      </w:r>
      <w:r w:rsidR="00B326CD" w:rsidRPr="00AC67B3">
        <w:rPr>
          <w:sz w:val="22"/>
          <w:szCs w:val="22"/>
          <w:lang w:val="fr-CA"/>
        </w:rPr>
        <w:t xml:space="preserve">tôt dans sa carrière en travaillant </w:t>
      </w:r>
      <w:r w:rsidR="00387473" w:rsidRPr="00AC67B3">
        <w:rPr>
          <w:sz w:val="22"/>
          <w:szCs w:val="22"/>
          <w:lang w:val="fr-CA"/>
        </w:rPr>
        <w:t xml:space="preserve">comme analyste à la </w:t>
      </w:r>
      <w:r w:rsidRPr="00AC67B3">
        <w:rPr>
          <w:sz w:val="22"/>
          <w:szCs w:val="22"/>
          <w:lang w:val="fr-CA"/>
        </w:rPr>
        <w:t xml:space="preserve">Grand Valley State University </w:t>
      </w:r>
      <w:r w:rsidR="00387473" w:rsidRPr="00AC67B3">
        <w:rPr>
          <w:sz w:val="22"/>
          <w:szCs w:val="22"/>
          <w:lang w:val="fr-CA"/>
        </w:rPr>
        <w:t>d’</w:t>
      </w:r>
      <w:r w:rsidRPr="00AC67B3">
        <w:rPr>
          <w:sz w:val="22"/>
          <w:szCs w:val="22"/>
          <w:lang w:val="fr-CA"/>
        </w:rPr>
        <w:t xml:space="preserve">Allendale, </w:t>
      </w:r>
      <w:r w:rsidR="00387473" w:rsidRPr="00AC67B3">
        <w:rPr>
          <w:sz w:val="22"/>
          <w:szCs w:val="22"/>
          <w:lang w:val="fr-CA"/>
        </w:rPr>
        <w:t xml:space="preserve">au </w:t>
      </w:r>
      <w:r w:rsidRPr="00AC67B3">
        <w:rPr>
          <w:sz w:val="22"/>
          <w:szCs w:val="22"/>
          <w:lang w:val="fr-CA"/>
        </w:rPr>
        <w:t xml:space="preserve">Michigan, </w:t>
      </w:r>
      <w:r w:rsidR="00B326CD" w:rsidRPr="00AC67B3">
        <w:rPr>
          <w:sz w:val="22"/>
          <w:szCs w:val="22"/>
          <w:lang w:val="fr-CA"/>
        </w:rPr>
        <w:t xml:space="preserve">quand </w:t>
      </w:r>
      <w:r w:rsidR="00387473" w:rsidRPr="00AC67B3">
        <w:rPr>
          <w:sz w:val="22"/>
          <w:szCs w:val="22"/>
          <w:lang w:val="fr-CA"/>
        </w:rPr>
        <w:t>il était encore étudiant. Il a obtenu un baccalauréat en administration des affaires principalement axé sur le</w:t>
      </w:r>
      <w:r w:rsidRPr="00AC67B3">
        <w:rPr>
          <w:sz w:val="22"/>
          <w:szCs w:val="22"/>
          <w:lang w:val="fr-CA"/>
        </w:rPr>
        <w:t xml:space="preserve"> marketing </w:t>
      </w:r>
      <w:r w:rsidR="00387473" w:rsidRPr="00AC67B3">
        <w:rPr>
          <w:sz w:val="22"/>
          <w:szCs w:val="22"/>
          <w:lang w:val="fr-CA"/>
        </w:rPr>
        <w:t xml:space="preserve">et les </w:t>
      </w:r>
      <w:r w:rsidRPr="00AC67B3">
        <w:rPr>
          <w:sz w:val="22"/>
          <w:szCs w:val="22"/>
          <w:lang w:val="fr-CA"/>
        </w:rPr>
        <w:t>finance</w:t>
      </w:r>
      <w:r w:rsidR="00387473" w:rsidRPr="00AC67B3">
        <w:rPr>
          <w:sz w:val="22"/>
          <w:szCs w:val="22"/>
          <w:lang w:val="fr-CA"/>
        </w:rPr>
        <w:t>s</w:t>
      </w:r>
      <w:r w:rsidRPr="00AC67B3">
        <w:rPr>
          <w:sz w:val="22"/>
          <w:szCs w:val="22"/>
          <w:lang w:val="fr-CA"/>
        </w:rPr>
        <w:t xml:space="preserve">. </w:t>
      </w:r>
      <w:r w:rsidR="00387473" w:rsidRPr="00AC67B3">
        <w:rPr>
          <w:sz w:val="22"/>
          <w:szCs w:val="22"/>
          <w:lang w:val="fr-CA"/>
        </w:rPr>
        <w:t xml:space="preserve">Il a été </w:t>
      </w:r>
      <w:r w:rsidR="005A20AB" w:rsidRPr="00AC67B3">
        <w:rPr>
          <w:sz w:val="22"/>
          <w:szCs w:val="22"/>
          <w:lang w:val="fr-CA"/>
        </w:rPr>
        <w:t xml:space="preserve">engagé </w:t>
      </w:r>
      <w:r w:rsidR="00387473" w:rsidRPr="00AC67B3">
        <w:rPr>
          <w:sz w:val="22"/>
          <w:szCs w:val="22"/>
          <w:lang w:val="fr-CA"/>
        </w:rPr>
        <w:t>par Aspen Surgical Products, Inc à titre de directeur de l’exploitation</w:t>
      </w:r>
      <w:r w:rsidR="005A20AB" w:rsidRPr="00AC67B3">
        <w:rPr>
          <w:sz w:val="22"/>
          <w:szCs w:val="22"/>
          <w:lang w:val="fr-CA"/>
        </w:rPr>
        <w:t>, puis</w:t>
      </w:r>
      <w:r w:rsidR="00387473" w:rsidRPr="00AC67B3">
        <w:rPr>
          <w:sz w:val="22"/>
          <w:szCs w:val="22"/>
          <w:lang w:val="fr-CA"/>
        </w:rPr>
        <w:t xml:space="preserve"> </w:t>
      </w:r>
      <w:r w:rsidR="005A20AB" w:rsidRPr="00AC67B3">
        <w:rPr>
          <w:sz w:val="22"/>
          <w:szCs w:val="22"/>
          <w:lang w:val="fr-CA"/>
        </w:rPr>
        <w:t xml:space="preserve">par Amway comme directeur de la planification de la chaîne d’approvisionnement. </w:t>
      </w:r>
    </w:p>
    <w:p w14:paraId="71CA4717" w14:textId="2C9EFF5C" w:rsidR="00637F88" w:rsidRPr="00AC67B3" w:rsidRDefault="00637F88" w:rsidP="00CC33FF">
      <w:pPr>
        <w:contextualSpacing/>
        <w:rPr>
          <w:i/>
          <w:color w:val="000000"/>
          <w:sz w:val="22"/>
          <w:szCs w:val="22"/>
          <w:lang w:val="fr-CA"/>
        </w:rPr>
      </w:pPr>
    </w:p>
    <w:p w14:paraId="2E53F152" w14:textId="77777777" w:rsidR="004F56DD" w:rsidRPr="00AC67B3" w:rsidRDefault="004F56DD" w:rsidP="004F56DD">
      <w:pPr>
        <w:ind w:right="180"/>
        <w:rPr>
          <w:color w:val="000000"/>
          <w:sz w:val="22"/>
          <w:szCs w:val="22"/>
          <w:lang w:val="fr-CA"/>
        </w:rPr>
      </w:pPr>
      <w:r w:rsidRPr="00AC67B3">
        <w:rPr>
          <w:color w:val="000000"/>
          <w:sz w:val="22"/>
          <w:szCs w:val="22"/>
          <w:lang w:val="fr-CA"/>
        </w:rPr>
        <w:t xml:space="preserve">Pour en savoir davantage sur le personnel, les produits et les programmes d’Alumicor, </w:t>
      </w:r>
      <w:proofErr w:type="spellStart"/>
      <w:r w:rsidRPr="00AC67B3">
        <w:rPr>
          <w:color w:val="000000"/>
          <w:sz w:val="22"/>
          <w:szCs w:val="22"/>
          <w:lang w:val="fr-CA"/>
        </w:rPr>
        <w:t>veuillez vous</w:t>
      </w:r>
      <w:proofErr w:type="spellEnd"/>
      <w:r w:rsidRPr="00AC67B3">
        <w:rPr>
          <w:color w:val="000000"/>
          <w:sz w:val="22"/>
          <w:szCs w:val="22"/>
          <w:lang w:val="fr-CA"/>
        </w:rPr>
        <w:t xml:space="preserve"> rendre sur </w:t>
      </w:r>
      <w:hyperlink r:id="rId8" w:history="1">
        <w:r w:rsidRPr="00AC67B3">
          <w:rPr>
            <w:rStyle w:val="Hyperlink"/>
            <w:sz w:val="22"/>
            <w:szCs w:val="22"/>
            <w:lang w:val="fr-CA"/>
          </w:rPr>
          <w:t>Alumicor.com</w:t>
        </w:r>
      </w:hyperlink>
      <w:r w:rsidRPr="00AC67B3">
        <w:rPr>
          <w:sz w:val="22"/>
          <w:szCs w:val="22"/>
          <w:lang w:val="fr-CA"/>
        </w:rPr>
        <w:t xml:space="preserve">. </w:t>
      </w:r>
      <w:r w:rsidRPr="00AC67B3">
        <w:rPr>
          <w:color w:val="000000"/>
          <w:sz w:val="22"/>
          <w:szCs w:val="22"/>
          <w:lang w:val="fr-CA"/>
        </w:rPr>
        <w:t xml:space="preserve">Pour vous renseigner sur les possibilités d’emploi à Alumicor, veuillez cliquer sur </w:t>
      </w:r>
      <w:hyperlink r:id="rId9" w:history="1">
        <w:r w:rsidRPr="00AC67B3">
          <w:rPr>
            <w:rStyle w:val="Hyperlink"/>
            <w:sz w:val="22"/>
            <w:szCs w:val="22"/>
            <w:lang w:val="fr-CA"/>
          </w:rPr>
          <w:t>Carrière</w:t>
        </w:r>
      </w:hyperlink>
      <w:r w:rsidRPr="00AC67B3">
        <w:rPr>
          <w:color w:val="000000"/>
          <w:sz w:val="22"/>
          <w:szCs w:val="22"/>
          <w:lang w:val="fr-CA"/>
        </w:rPr>
        <w:t xml:space="preserve"> dans le menu de navigation.</w:t>
      </w:r>
    </w:p>
    <w:p w14:paraId="2CFFB5C5" w14:textId="77777777" w:rsidR="004F56DD" w:rsidRPr="00AC67B3" w:rsidRDefault="004F56DD" w:rsidP="00CC33FF">
      <w:pPr>
        <w:contextualSpacing/>
        <w:rPr>
          <w:color w:val="000000"/>
          <w:sz w:val="22"/>
          <w:szCs w:val="22"/>
          <w:lang w:val="fr-CA"/>
        </w:rPr>
      </w:pPr>
    </w:p>
    <w:p w14:paraId="04422085" w14:textId="40CFE8CE" w:rsidR="005C23A7" w:rsidRPr="005A20AB" w:rsidRDefault="005C23A7" w:rsidP="005C23A7">
      <w:pPr>
        <w:contextualSpacing/>
        <w:outlineLvl w:val="0"/>
        <w:rPr>
          <w:b/>
          <w:bCs/>
          <w:i/>
          <w:color w:val="000000"/>
          <w:sz w:val="20"/>
          <w:lang w:val="fr-CA"/>
        </w:rPr>
      </w:pPr>
      <w:r w:rsidRPr="005A20AB">
        <w:rPr>
          <w:b/>
          <w:bCs/>
          <w:i/>
          <w:color w:val="000000"/>
          <w:sz w:val="20"/>
          <w:lang w:val="fr-CA"/>
        </w:rPr>
        <w:t>À propos d’Alumicor</w:t>
      </w:r>
      <w:r w:rsidR="004F56DD" w:rsidRPr="005A20AB">
        <w:rPr>
          <w:b/>
          <w:bCs/>
          <w:i/>
          <w:color w:val="000000"/>
          <w:sz w:val="20"/>
          <w:lang w:val="fr-CA"/>
        </w:rPr>
        <w:t xml:space="preserve"> Limitée</w:t>
      </w:r>
    </w:p>
    <w:p w14:paraId="77E64DED" w14:textId="77777777" w:rsidR="005C23A7" w:rsidRPr="00AC67B3" w:rsidRDefault="005C23A7" w:rsidP="005C23A7">
      <w:pPr>
        <w:contextualSpacing/>
        <w:outlineLvl w:val="0"/>
        <w:rPr>
          <w:b/>
          <w:bCs/>
          <w:i/>
          <w:color w:val="000000"/>
          <w:sz w:val="14"/>
          <w:szCs w:val="18"/>
          <w:lang w:val="fr-CA"/>
        </w:rPr>
      </w:pPr>
    </w:p>
    <w:p w14:paraId="20400DC7" w14:textId="165036E0" w:rsidR="004F56DD" w:rsidRPr="005A20AB" w:rsidRDefault="004F56DD" w:rsidP="004F56DD">
      <w:pPr>
        <w:widowControl w:val="0"/>
        <w:autoSpaceDE w:val="0"/>
        <w:autoSpaceDN w:val="0"/>
        <w:adjustRightInd w:val="0"/>
        <w:contextualSpacing/>
        <w:rPr>
          <w:i/>
          <w:color w:val="000000"/>
          <w:sz w:val="20"/>
          <w:lang w:val="fr-CA"/>
        </w:rPr>
      </w:pPr>
      <w:r w:rsidRPr="005A20AB">
        <w:rPr>
          <w:i/>
          <w:color w:val="000000"/>
          <w:sz w:val="20"/>
          <w:lang w:val="fr-CA"/>
        </w:rPr>
        <w:t xml:space="preserve">Alumicor est un fabricant canadien de produits d’aluminium architectural destinés à l’enveloppe du bâtiment. Depuis son siège social de Toronto, Alumicor dessert le marché nord-américain via ses </w:t>
      </w:r>
      <w:r w:rsidR="00E85B9B">
        <w:rPr>
          <w:i/>
          <w:color w:val="000000"/>
          <w:sz w:val="20"/>
          <w:lang w:val="fr-CA"/>
        </w:rPr>
        <w:t>deux</w:t>
      </w:r>
      <w:r w:rsidRPr="005A20AB">
        <w:rPr>
          <w:i/>
          <w:color w:val="000000"/>
          <w:sz w:val="20"/>
          <w:lang w:val="fr-CA"/>
        </w:rPr>
        <w:t xml:space="preserve"> usines é</w:t>
      </w:r>
      <w:r w:rsidR="00E85B9B">
        <w:rPr>
          <w:i/>
          <w:color w:val="000000"/>
          <w:sz w:val="20"/>
          <w:lang w:val="fr-CA"/>
        </w:rPr>
        <w:t xml:space="preserve">tablies à Winnipeg au Manitoba </w:t>
      </w:r>
      <w:r w:rsidRPr="005A20AB">
        <w:rPr>
          <w:i/>
          <w:color w:val="000000"/>
          <w:sz w:val="20"/>
          <w:lang w:val="fr-CA"/>
        </w:rPr>
        <w:t>et à Toronto en Ontario.</w:t>
      </w:r>
    </w:p>
    <w:p w14:paraId="545D485C" w14:textId="77777777" w:rsidR="004F56DD" w:rsidRPr="00AC67B3" w:rsidRDefault="004F56DD" w:rsidP="004F56DD">
      <w:pPr>
        <w:widowControl w:val="0"/>
        <w:autoSpaceDE w:val="0"/>
        <w:autoSpaceDN w:val="0"/>
        <w:adjustRightInd w:val="0"/>
        <w:contextualSpacing/>
        <w:rPr>
          <w:i/>
          <w:color w:val="000000"/>
          <w:sz w:val="14"/>
          <w:szCs w:val="18"/>
          <w:lang w:val="fr-CA"/>
        </w:rPr>
      </w:pPr>
    </w:p>
    <w:p w14:paraId="19ADCCB0" w14:textId="77777777" w:rsidR="004F56DD" w:rsidRPr="005A20AB" w:rsidRDefault="004F56DD" w:rsidP="004F56DD">
      <w:pPr>
        <w:widowControl w:val="0"/>
        <w:autoSpaceDE w:val="0"/>
        <w:autoSpaceDN w:val="0"/>
        <w:adjustRightInd w:val="0"/>
        <w:contextualSpacing/>
        <w:rPr>
          <w:i/>
          <w:color w:val="000000"/>
          <w:sz w:val="20"/>
          <w:lang w:val="fr-CA"/>
        </w:rPr>
      </w:pPr>
      <w:r w:rsidRPr="005A20AB">
        <w:rPr>
          <w:i/>
          <w:color w:val="000000"/>
          <w:sz w:val="20"/>
          <w:lang w:val="fr-CA"/>
        </w:rPr>
        <w:t>Fondée en 1959, Alumicor est respectée et reconnue pour sa compétence technique, sa proactivité et son intégrité. Alumicor s’est jointe en 2013 à la famille d’Apogee Enterprises, Inc. qui comprend Tubelite Inc., chef de file de l’industrie aux États-Unis en matière de systèmes de devantures de magasin, de murs rideaux et de portes commerciales. En 2020, Alumicor s’est fusionnée à Tubelite, renforçant ainsi sa capacité d’offrir un soutien à la clientèle inégalé, un vaste portefeuille de produits et un service fiable.</w:t>
      </w:r>
    </w:p>
    <w:p w14:paraId="3B92388E" w14:textId="77777777" w:rsidR="004F56DD" w:rsidRPr="00AC67B3" w:rsidRDefault="004F56DD" w:rsidP="004F56DD">
      <w:pPr>
        <w:widowControl w:val="0"/>
        <w:autoSpaceDE w:val="0"/>
        <w:autoSpaceDN w:val="0"/>
        <w:adjustRightInd w:val="0"/>
        <w:contextualSpacing/>
        <w:rPr>
          <w:i/>
          <w:color w:val="000000"/>
          <w:sz w:val="14"/>
          <w:szCs w:val="18"/>
          <w:lang w:val="fr-CA"/>
        </w:rPr>
      </w:pPr>
    </w:p>
    <w:p w14:paraId="53CF317B" w14:textId="77777777" w:rsidR="004F56DD" w:rsidRPr="005A20AB" w:rsidRDefault="004F56DD" w:rsidP="004F56DD">
      <w:pPr>
        <w:widowControl w:val="0"/>
        <w:autoSpaceDE w:val="0"/>
        <w:autoSpaceDN w:val="0"/>
        <w:adjustRightInd w:val="0"/>
        <w:contextualSpacing/>
        <w:rPr>
          <w:i/>
          <w:color w:val="000000"/>
          <w:sz w:val="20"/>
          <w:lang w:val="fr-CA"/>
        </w:rPr>
      </w:pPr>
      <w:r w:rsidRPr="005A20AB">
        <w:rPr>
          <w:i/>
          <w:color w:val="000000"/>
          <w:sz w:val="20"/>
          <w:lang w:val="fr-CA"/>
        </w:rPr>
        <w:t xml:space="preserve">Alumicor et son personnel sont membres de nombreuses associations du domaine de la construction dont Devis de construction Canada (DCC), Ontario Glass and Metal Association (OGMA) et Ontario Building Envelope Council (OBEC). </w:t>
      </w:r>
    </w:p>
    <w:p w14:paraId="455272F3" w14:textId="740ABCBF" w:rsidR="00735CEF" w:rsidRPr="005A20AB" w:rsidRDefault="005F6717" w:rsidP="00CC33FF">
      <w:pPr>
        <w:contextualSpacing/>
        <w:jc w:val="center"/>
        <w:outlineLvl w:val="0"/>
        <w:rPr>
          <w:i/>
          <w:color w:val="000000"/>
          <w:sz w:val="14"/>
          <w:szCs w:val="14"/>
          <w:lang w:val="fr-CA"/>
        </w:rPr>
      </w:pPr>
      <w:r w:rsidRPr="005A20AB">
        <w:rPr>
          <w:i/>
          <w:color w:val="000000"/>
          <w:sz w:val="14"/>
          <w:szCs w:val="14"/>
          <w:lang w:val="fr-CA"/>
        </w:rPr>
        <w:t>###</w:t>
      </w:r>
    </w:p>
    <w:sectPr w:rsidR="00735CEF" w:rsidRPr="005A20AB" w:rsidSect="00A14F03">
      <w:headerReference w:type="default" r:id="rId10"/>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A624" w14:textId="77777777" w:rsidR="0024635E" w:rsidRDefault="0024635E">
      <w:r>
        <w:separator/>
      </w:r>
    </w:p>
  </w:endnote>
  <w:endnote w:type="continuationSeparator" w:id="0">
    <w:p w14:paraId="12CB8BD8" w14:textId="77777777" w:rsidR="0024635E" w:rsidRDefault="002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B16E" w14:textId="77777777" w:rsidR="0024635E" w:rsidRDefault="0024635E">
      <w:r>
        <w:separator/>
      </w:r>
    </w:p>
  </w:footnote>
  <w:footnote w:type="continuationSeparator" w:id="0">
    <w:p w14:paraId="06AC812D" w14:textId="77777777" w:rsidR="0024635E" w:rsidRDefault="002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8D29" w14:textId="666FF33E" w:rsidR="00C010EF" w:rsidRDefault="00AC67B3">
    <w:pPr>
      <w:pStyle w:val="Header"/>
    </w:pPr>
    <w:r>
      <w:rPr>
        <w:noProof/>
      </w:rPr>
      <w:drawing>
        <wp:inline distT="0" distB="0" distL="0" distR="0" wp14:anchorId="6FD37301" wp14:editId="1DEFD345">
          <wp:extent cx="3341836" cy="977665"/>
          <wp:effectExtent l="0" t="0" r="0" b="0"/>
          <wp:docPr id="1" name="Image 1" descr="Alumicor logo  FR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icor logo  FR M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7526" cy="979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361"/>
    <w:rsid w:val="00035963"/>
    <w:rsid w:val="00036E3A"/>
    <w:rsid w:val="00037E81"/>
    <w:rsid w:val="00044EC2"/>
    <w:rsid w:val="00046B09"/>
    <w:rsid w:val="000470C8"/>
    <w:rsid w:val="000543F5"/>
    <w:rsid w:val="0005524A"/>
    <w:rsid w:val="000572C2"/>
    <w:rsid w:val="00057AD0"/>
    <w:rsid w:val="00060994"/>
    <w:rsid w:val="00060E4C"/>
    <w:rsid w:val="000618A9"/>
    <w:rsid w:val="00065574"/>
    <w:rsid w:val="000735F6"/>
    <w:rsid w:val="00073705"/>
    <w:rsid w:val="00077966"/>
    <w:rsid w:val="00080573"/>
    <w:rsid w:val="000808FF"/>
    <w:rsid w:val="00083B73"/>
    <w:rsid w:val="000844E0"/>
    <w:rsid w:val="00085D61"/>
    <w:rsid w:val="00095865"/>
    <w:rsid w:val="00097EBF"/>
    <w:rsid w:val="000B2450"/>
    <w:rsid w:val="000B7CA5"/>
    <w:rsid w:val="000C1D3B"/>
    <w:rsid w:val="000C2227"/>
    <w:rsid w:val="000C6A00"/>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957"/>
    <w:rsid w:val="00153A1B"/>
    <w:rsid w:val="00156A08"/>
    <w:rsid w:val="0016020A"/>
    <w:rsid w:val="0016155E"/>
    <w:rsid w:val="001638FF"/>
    <w:rsid w:val="00164174"/>
    <w:rsid w:val="00170080"/>
    <w:rsid w:val="00171686"/>
    <w:rsid w:val="00174608"/>
    <w:rsid w:val="00175D69"/>
    <w:rsid w:val="00180F66"/>
    <w:rsid w:val="0018177A"/>
    <w:rsid w:val="00190F8F"/>
    <w:rsid w:val="001923EA"/>
    <w:rsid w:val="00194027"/>
    <w:rsid w:val="00194C64"/>
    <w:rsid w:val="001963F7"/>
    <w:rsid w:val="001970BA"/>
    <w:rsid w:val="00197774"/>
    <w:rsid w:val="001A1C52"/>
    <w:rsid w:val="001A2AA5"/>
    <w:rsid w:val="001A3A58"/>
    <w:rsid w:val="001A3B47"/>
    <w:rsid w:val="001B22BD"/>
    <w:rsid w:val="001C19D9"/>
    <w:rsid w:val="001C33EB"/>
    <w:rsid w:val="001C6BB8"/>
    <w:rsid w:val="001C6CCA"/>
    <w:rsid w:val="001C7773"/>
    <w:rsid w:val="001D075F"/>
    <w:rsid w:val="001D1801"/>
    <w:rsid w:val="001D3544"/>
    <w:rsid w:val="001D74B4"/>
    <w:rsid w:val="001E0E0B"/>
    <w:rsid w:val="001E15F9"/>
    <w:rsid w:val="001E5CE4"/>
    <w:rsid w:val="001E797A"/>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4635E"/>
    <w:rsid w:val="002526E2"/>
    <w:rsid w:val="002535E8"/>
    <w:rsid w:val="00256664"/>
    <w:rsid w:val="0025702A"/>
    <w:rsid w:val="002612C0"/>
    <w:rsid w:val="002620C2"/>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07E"/>
    <w:rsid w:val="00362AAC"/>
    <w:rsid w:val="00362DEF"/>
    <w:rsid w:val="00365F3C"/>
    <w:rsid w:val="00370981"/>
    <w:rsid w:val="00372C0C"/>
    <w:rsid w:val="00373A4D"/>
    <w:rsid w:val="003803EE"/>
    <w:rsid w:val="003824A1"/>
    <w:rsid w:val="00387473"/>
    <w:rsid w:val="00390A62"/>
    <w:rsid w:val="00392843"/>
    <w:rsid w:val="00393F0E"/>
    <w:rsid w:val="003951BD"/>
    <w:rsid w:val="003962AD"/>
    <w:rsid w:val="003965BC"/>
    <w:rsid w:val="003A0CC7"/>
    <w:rsid w:val="003A0FB3"/>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52D0"/>
    <w:rsid w:val="003C7FD4"/>
    <w:rsid w:val="003D06D7"/>
    <w:rsid w:val="003D4D5A"/>
    <w:rsid w:val="003E1DB9"/>
    <w:rsid w:val="003E608F"/>
    <w:rsid w:val="003F4703"/>
    <w:rsid w:val="003F59C7"/>
    <w:rsid w:val="003F6815"/>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2422"/>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6DD"/>
    <w:rsid w:val="004F5D36"/>
    <w:rsid w:val="0050288F"/>
    <w:rsid w:val="00507E86"/>
    <w:rsid w:val="00510165"/>
    <w:rsid w:val="00515C7D"/>
    <w:rsid w:val="005162B7"/>
    <w:rsid w:val="00521895"/>
    <w:rsid w:val="00525A3A"/>
    <w:rsid w:val="005330DB"/>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832"/>
    <w:rsid w:val="00576EBC"/>
    <w:rsid w:val="00582E7F"/>
    <w:rsid w:val="00584FE3"/>
    <w:rsid w:val="00591D11"/>
    <w:rsid w:val="005A1CE2"/>
    <w:rsid w:val="005A20AB"/>
    <w:rsid w:val="005A23CC"/>
    <w:rsid w:val="005A3088"/>
    <w:rsid w:val="005A38AB"/>
    <w:rsid w:val="005A516A"/>
    <w:rsid w:val="005B0C21"/>
    <w:rsid w:val="005B41FA"/>
    <w:rsid w:val="005B467A"/>
    <w:rsid w:val="005B6F12"/>
    <w:rsid w:val="005B7C68"/>
    <w:rsid w:val="005C0428"/>
    <w:rsid w:val="005C0E08"/>
    <w:rsid w:val="005C12F8"/>
    <w:rsid w:val="005C23A7"/>
    <w:rsid w:val="005C6773"/>
    <w:rsid w:val="005D54C7"/>
    <w:rsid w:val="005D5B38"/>
    <w:rsid w:val="005E1C83"/>
    <w:rsid w:val="005E4590"/>
    <w:rsid w:val="005E758F"/>
    <w:rsid w:val="005E7A54"/>
    <w:rsid w:val="005F0605"/>
    <w:rsid w:val="005F0772"/>
    <w:rsid w:val="005F5A67"/>
    <w:rsid w:val="005F5EDE"/>
    <w:rsid w:val="005F6717"/>
    <w:rsid w:val="006036C9"/>
    <w:rsid w:val="00603919"/>
    <w:rsid w:val="00607501"/>
    <w:rsid w:val="00611FA9"/>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381"/>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8773E"/>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3668"/>
    <w:rsid w:val="00734851"/>
    <w:rsid w:val="007356F5"/>
    <w:rsid w:val="00735CEF"/>
    <w:rsid w:val="00740844"/>
    <w:rsid w:val="00747764"/>
    <w:rsid w:val="00747A32"/>
    <w:rsid w:val="0075005C"/>
    <w:rsid w:val="00756353"/>
    <w:rsid w:val="00756A13"/>
    <w:rsid w:val="007617DD"/>
    <w:rsid w:val="00762696"/>
    <w:rsid w:val="00764ECF"/>
    <w:rsid w:val="007679B2"/>
    <w:rsid w:val="00773738"/>
    <w:rsid w:val="00775E80"/>
    <w:rsid w:val="00777F65"/>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235B"/>
    <w:rsid w:val="007E463E"/>
    <w:rsid w:val="007E6C69"/>
    <w:rsid w:val="007E7D37"/>
    <w:rsid w:val="007E7E9E"/>
    <w:rsid w:val="007F0BC8"/>
    <w:rsid w:val="007F1AC6"/>
    <w:rsid w:val="007F2483"/>
    <w:rsid w:val="007F5BFB"/>
    <w:rsid w:val="007F7D13"/>
    <w:rsid w:val="00800E4F"/>
    <w:rsid w:val="00800FDF"/>
    <w:rsid w:val="008029B1"/>
    <w:rsid w:val="0080439E"/>
    <w:rsid w:val="00806D55"/>
    <w:rsid w:val="00807BDD"/>
    <w:rsid w:val="0081013D"/>
    <w:rsid w:val="008105A5"/>
    <w:rsid w:val="00810787"/>
    <w:rsid w:val="00812BB5"/>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58E5"/>
    <w:rsid w:val="00867A92"/>
    <w:rsid w:val="00874468"/>
    <w:rsid w:val="008746AC"/>
    <w:rsid w:val="0087627E"/>
    <w:rsid w:val="008813FB"/>
    <w:rsid w:val="00882325"/>
    <w:rsid w:val="008858A7"/>
    <w:rsid w:val="00885EE0"/>
    <w:rsid w:val="008866B9"/>
    <w:rsid w:val="008878F9"/>
    <w:rsid w:val="00890B1F"/>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4EF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6F84"/>
    <w:rsid w:val="00983A8B"/>
    <w:rsid w:val="00985A39"/>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2510"/>
    <w:rsid w:val="009F466B"/>
    <w:rsid w:val="009F7251"/>
    <w:rsid w:val="00A04580"/>
    <w:rsid w:val="00A05EB8"/>
    <w:rsid w:val="00A106A9"/>
    <w:rsid w:val="00A1085C"/>
    <w:rsid w:val="00A14F03"/>
    <w:rsid w:val="00A1551B"/>
    <w:rsid w:val="00A16014"/>
    <w:rsid w:val="00A2762B"/>
    <w:rsid w:val="00A3178F"/>
    <w:rsid w:val="00A31BC8"/>
    <w:rsid w:val="00A344AA"/>
    <w:rsid w:val="00A36DD8"/>
    <w:rsid w:val="00A4175D"/>
    <w:rsid w:val="00A437EE"/>
    <w:rsid w:val="00A44B59"/>
    <w:rsid w:val="00A5025C"/>
    <w:rsid w:val="00A51E1F"/>
    <w:rsid w:val="00A56CAD"/>
    <w:rsid w:val="00A6015C"/>
    <w:rsid w:val="00A61DC9"/>
    <w:rsid w:val="00A73616"/>
    <w:rsid w:val="00A75143"/>
    <w:rsid w:val="00A768D5"/>
    <w:rsid w:val="00A7756F"/>
    <w:rsid w:val="00A7787F"/>
    <w:rsid w:val="00A77BC4"/>
    <w:rsid w:val="00A81D4C"/>
    <w:rsid w:val="00A821BF"/>
    <w:rsid w:val="00A84D17"/>
    <w:rsid w:val="00A973EF"/>
    <w:rsid w:val="00A978ED"/>
    <w:rsid w:val="00A97C61"/>
    <w:rsid w:val="00AA1491"/>
    <w:rsid w:val="00AA3242"/>
    <w:rsid w:val="00AA73B4"/>
    <w:rsid w:val="00AB108C"/>
    <w:rsid w:val="00AB20E3"/>
    <w:rsid w:val="00AB2B9F"/>
    <w:rsid w:val="00AB522D"/>
    <w:rsid w:val="00AB7810"/>
    <w:rsid w:val="00AC3C4D"/>
    <w:rsid w:val="00AC472A"/>
    <w:rsid w:val="00AC67B3"/>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26CD"/>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6802"/>
    <w:rsid w:val="00B87548"/>
    <w:rsid w:val="00B879D9"/>
    <w:rsid w:val="00B92A00"/>
    <w:rsid w:val="00B93F53"/>
    <w:rsid w:val="00B94402"/>
    <w:rsid w:val="00B97AC5"/>
    <w:rsid w:val="00BA352D"/>
    <w:rsid w:val="00BA74F0"/>
    <w:rsid w:val="00BA7B58"/>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2D8D"/>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2261"/>
    <w:rsid w:val="00C15157"/>
    <w:rsid w:val="00C1619C"/>
    <w:rsid w:val="00C16606"/>
    <w:rsid w:val="00C16F12"/>
    <w:rsid w:val="00C2130E"/>
    <w:rsid w:val="00C24469"/>
    <w:rsid w:val="00C3194A"/>
    <w:rsid w:val="00C34B05"/>
    <w:rsid w:val="00C36002"/>
    <w:rsid w:val="00C36096"/>
    <w:rsid w:val="00C368C2"/>
    <w:rsid w:val="00C37AB7"/>
    <w:rsid w:val="00C37C19"/>
    <w:rsid w:val="00C43A4F"/>
    <w:rsid w:val="00C43B8B"/>
    <w:rsid w:val="00C477F5"/>
    <w:rsid w:val="00C52751"/>
    <w:rsid w:val="00C52C97"/>
    <w:rsid w:val="00C53336"/>
    <w:rsid w:val="00C54431"/>
    <w:rsid w:val="00C60041"/>
    <w:rsid w:val="00C606C9"/>
    <w:rsid w:val="00C60968"/>
    <w:rsid w:val="00C6563D"/>
    <w:rsid w:val="00C666F1"/>
    <w:rsid w:val="00C66BCB"/>
    <w:rsid w:val="00C67AF9"/>
    <w:rsid w:val="00C71137"/>
    <w:rsid w:val="00C719A9"/>
    <w:rsid w:val="00C732E8"/>
    <w:rsid w:val="00C744DF"/>
    <w:rsid w:val="00C75149"/>
    <w:rsid w:val="00C7537D"/>
    <w:rsid w:val="00C768A4"/>
    <w:rsid w:val="00C77062"/>
    <w:rsid w:val="00C77F23"/>
    <w:rsid w:val="00C8196C"/>
    <w:rsid w:val="00C81981"/>
    <w:rsid w:val="00C86766"/>
    <w:rsid w:val="00C87555"/>
    <w:rsid w:val="00C87E18"/>
    <w:rsid w:val="00C87E89"/>
    <w:rsid w:val="00C900E2"/>
    <w:rsid w:val="00C9025B"/>
    <w:rsid w:val="00C93627"/>
    <w:rsid w:val="00C93837"/>
    <w:rsid w:val="00C94696"/>
    <w:rsid w:val="00CB14D2"/>
    <w:rsid w:val="00CB1A9B"/>
    <w:rsid w:val="00CC0C87"/>
    <w:rsid w:val="00CC0FFA"/>
    <w:rsid w:val="00CC1523"/>
    <w:rsid w:val="00CC1BED"/>
    <w:rsid w:val="00CC33FF"/>
    <w:rsid w:val="00CC435A"/>
    <w:rsid w:val="00CC6A2F"/>
    <w:rsid w:val="00CD0A55"/>
    <w:rsid w:val="00CD440C"/>
    <w:rsid w:val="00CD6ACB"/>
    <w:rsid w:val="00CD6CEF"/>
    <w:rsid w:val="00CE0DC3"/>
    <w:rsid w:val="00CE1868"/>
    <w:rsid w:val="00CE4116"/>
    <w:rsid w:val="00CE48A0"/>
    <w:rsid w:val="00CE732E"/>
    <w:rsid w:val="00CE7BFA"/>
    <w:rsid w:val="00CF1AAE"/>
    <w:rsid w:val="00CF2FC8"/>
    <w:rsid w:val="00CF567E"/>
    <w:rsid w:val="00CF6ED0"/>
    <w:rsid w:val="00CF7E0C"/>
    <w:rsid w:val="00CF7E2F"/>
    <w:rsid w:val="00D06C17"/>
    <w:rsid w:val="00D07EF5"/>
    <w:rsid w:val="00D167EB"/>
    <w:rsid w:val="00D2051E"/>
    <w:rsid w:val="00D3121A"/>
    <w:rsid w:val="00D33613"/>
    <w:rsid w:val="00D353CB"/>
    <w:rsid w:val="00D3649E"/>
    <w:rsid w:val="00D41E4B"/>
    <w:rsid w:val="00D4285D"/>
    <w:rsid w:val="00D431D4"/>
    <w:rsid w:val="00D450F7"/>
    <w:rsid w:val="00D454FE"/>
    <w:rsid w:val="00D46124"/>
    <w:rsid w:val="00D4786A"/>
    <w:rsid w:val="00D51AFF"/>
    <w:rsid w:val="00D51F13"/>
    <w:rsid w:val="00D5308C"/>
    <w:rsid w:val="00D5398D"/>
    <w:rsid w:val="00D55BF9"/>
    <w:rsid w:val="00D563B0"/>
    <w:rsid w:val="00D568EB"/>
    <w:rsid w:val="00D600F7"/>
    <w:rsid w:val="00D60C33"/>
    <w:rsid w:val="00D61970"/>
    <w:rsid w:val="00D632BD"/>
    <w:rsid w:val="00D64BD2"/>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E5416"/>
    <w:rsid w:val="00DE5ACB"/>
    <w:rsid w:val="00E00A88"/>
    <w:rsid w:val="00E02EAF"/>
    <w:rsid w:val="00E04456"/>
    <w:rsid w:val="00E04A08"/>
    <w:rsid w:val="00E05156"/>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71280"/>
    <w:rsid w:val="00E72334"/>
    <w:rsid w:val="00E7530D"/>
    <w:rsid w:val="00E7711D"/>
    <w:rsid w:val="00E81D9A"/>
    <w:rsid w:val="00E81FE8"/>
    <w:rsid w:val="00E8253B"/>
    <w:rsid w:val="00E837C2"/>
    <w:rsid w:val="00E85B9B"/>
    <w:rsid w:val="00E87C7E"/>
    <w:rsid w:val="00E90E41"/>
    <w:rsid w:val="00E9146C"/>
    <w:rsid w:val="00EA32FE"/>
    <w:rsid w:val="00EA381D"/>
    <w:rsid w:val="00EA4D7E"/>
    <w:rsid w:val="00EA5508"/>
    <w:rsid w:val="00EA7FBA"/>
    <w:rsid w:val="00EB035B"/>
    <w:rsid w:val="00EB09BD"/>
    <w:rsid w:val="00EB4326"/>
    <w:rsid w:val="00EB48A5"/>
    <w:rsid w:val="00EB48E1"/>
    <w:rsid w:val="00EB53EC"/>
    <w:rsid w:val="00EB7B13"/>
    <w:rsid w:val="00EC1073"/>
    <w:rsid w:val="00EC19EE"/>
    <w:rsid w:val="00EC1D61"/>
    <w:rsid w:val="00EC2C78"/>
    <w:rsid w:val="00EC313A"/>
    <w:rsid w:val="00EC4963"/>
    <w:rsid w:val="00EC55D7"/>
    <w:rsid w:val="00EC5F85"/>
    <w:rsid w:val="00ED22D6"/>
    <w:rsid w:val="00ED3702"/>
    <w:rsid w:val="00ED46A2"/>
    <w:rsid w:val="00ED4A09"/>
    <w:rsid w:val="00ED52AC"/>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6D"/>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BD58F2"/>
  <w14:defaultImageDpi w14:val="300"/>
  <w15:docId w15:val="{810C605A-3F0B-1A44-95CB-C11C3BE3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613"/>
    <w:rPr>
      <w:sz w:val="24"/>
      <w:szCs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D18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customStyle="1" w:styleId="bodytext">
    <w:name w:val="bodytext"/>
    <w:basedOn w:val="Normal"/>
    <w:rsid w:val="004B117A"/>
    <w:pPr>
      <w:spacing w:beforeLines="1" w:afterLines="1"/>
    </w:pPr>
    <w:rPr>
      <w:rFonts w:ascii="Times" w:hAnsi="Times"/>
      <w:sz w:val="20"/>
      <w:szCs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szCs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Heading2Char">
    <w:name w:val="Heading 2 Char"/>
    <w:basedOn w:val="DefaultParagraphFont"/>
    <w:link w:val="Heading2"/>
    <w:semiHidden/>
    <w:rsid w:val="001D18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54422776">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2177078">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666085067">
      <w:bodyDiv w:val="1"/>
      <w:marLeft w:val="0"/>
      <w:marRight w:val="0"/>
      <w:marTop w:val="0"/>
      <w:marBottom w:val="0"/>
      <w:divBdr>
        <w:top w:val="none" w:sz="0" w:space="0" w:color="auto"/>
        <w:left w:val="none" w:sz="0" w:space="0" w:color="auto"/>
        <w:bottom w:val="none" w:sz="0" w:space="0" w:color="auto"/>
        <w:right w:val="none" w:sz="0" w:space="0" w:color="auto"/>
      </w:divBdr>
    </w:div>
    <w:div w:id="182747950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075539255">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lumicor.com/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umicor.com/fr/carrieres-chez-alumic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FEF0-3EBF-4294-A11E-929BA092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1</Pages>
  <Words>497</Words>
  <Characters>2837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Letterhead-BPG-New</vt:lpstr>
      <vt:lpstr>Letterhead-BPG-New</vt:lpstr>
    </vt:vector>
  </TitlesOfParts>
  <Company>Tubelite Inc.</Company>
  <LinksUpToDate>false</LinksUpToDate>
  <CharactersWithSpaces>3328</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4</cp:revision>
  <cp:lastPrinted>2021-05-09T16:05:00Z</cp:lastPrinted>
  <dcterms:created xsi:type="dcterms:W3CDTF">2022-02-02T20:44:00Z</dcterms:created>
  <dcterms:modified xsi:type="dcterms:W3CDTF">2022-02-02T20:52:00Z</dcterms:modified>
</cp:coreProperties>
</file>