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83B5" w14:textId="085E3660" w:rsidR="000955BD" w:rsidRPr="006A0457" w:rsidRDefault="00C6046E" w:rsidP="00B5526C">
      <w:pPr>
        <w:ind w:right="8"/>
        <w:contextualSpacing/>
        <w:rPr>
          <w:rFonts w:ascii="Arial" w:hAnsi="Arial" w:cs="Arial"/>
          <w:i/>
          <w:sz w:val="18"/>
          <w:szCs w:val="18"/>
        </w:rPr>
      </w:pPr>
      <w:r w:rsidRPr="006A0457">
        <w:rPr>
          <w:rFonts w:ascii="Arial" w:hAnsi="Arial" w:cs="Arial"/>
          <w:i/>
          <w:sz w:val="18"/>
          <w:szCs w:val="18"/>
        </w:rPr>
        <w:t>Media</w:t>
      </w:r>
      <w:r w:rsidR="00FB4D8B" w:rsidRPr="006A0457">
        <w:rPr>
          <w:rFonts w:ascii="Arial" w:hAnsi="Arial" w:cs="Arial"/>
          <w:i/>
          <w:sz w:val="18"/>
          <w:szCs w:val="18"/>
        </w:rPr>
        <w:t xml:space="preserve"> </w:t>
      </w:r>
      <w:r w:rsidRPr="006A0457">
        <w:rPr>
          <w:rFonts w:ascii="Arial" w:hAnsi="Arial" w:cs="Arial"/>
          <w:i/>
          <w:sz w:val="18"/>
          <w:szCs w:val="18"/>
        </w:rPr>
        <w:t>contact:</w:t>
      </w:r>
    </w:p>
    <w:p w14:paraId="095ACF16" w14:textId="4EA21A3F" w:rsidR="00C6046E" w:rsidRPr="006A0457" w:rsidRDefault="00C6046E" w:rsidP="00B5526C">
      <w:pPr>
        <w:ind w:right="8"/>
        <w:contextualSpacing/>
        <w:rPr>
          <w:rFonts w:ascii="Arial" w:hAnsi="Arial" w:cs="Arial"/>
          <w:i/>
          <w:sz w:val="18"/>
          <w:szCs w:val="18"/>
        </w:rPr>
      </w:pPr>
      <w:r w:rsidRPr="006A0457">
        <w:rPr>
          <w:rFonts w:ascii="Arial" w:hAnsi="Arial" w:cs="Arial"/>
          <w:i/>
          <w:sz w:val="18"/>
          <w:szCs w:val="18"/>
        </w:rPr>
        <w:t>Heather</w:t>
      </w:r>
      <w:r w:rsidR="00FB4D8B" w:rsidRPr="006A0457">
        <w:rPr>
          <w:rFonts w:ascii="Arial" w:hAnsi="Arial" w:cs="Arial"/>
          <w:i/>
          <w:sz w:val="18"/>
          <w:szCs w:val="18"/>
        </w:rPr>
        <w:t xml:space="preserve"> </w:t>
      </w:r>
      <w:r w:rsidRPr="006A0457">
        <w:rPr>
          <w:rFonts w:ascii="Arial" w:hAnsi="Arial" w:cs="Arial"/>
          <w:i/>
          <w:sz w:val="18"/>
          <w:szCs w:val="18"/>
        </w:rPr>
        <w:t>West,</w:t>
      </w:r>
      <w:r w:rsidR="00FB4D8B" w:rsidRPr="006A0457">
        <w:rPr>
          <w:rFonts w:ascii="Arial" w:hAnsi="Arial" w:cs="Arial"/>
          <w:i/>
          <w:sz w:val="18"/>
          <w:szCs w:val="18"/>
        </w:rPr>
        <w:t xml:space="preserve"> </w:t>
      </w:r>
      <w:r w:rsidRPr="006A0457">
        <w:rPr>
          <w:rFonts w:ascii="Arial" w:hAnsi="Arial" w:cs="Arial"/>
          <w:i/>
          <w:sz w:val="18"/>
          <w:szCs w:val="18"/>
        </w:rPr>
        <w:t>Heather</w:t>
      </w:r>
      <w:r w:rsidR="00FB4D8B" w:rsidRPr="006A0457">
        <w:rPr>
          <w:rFonts w:ascii="Arial" w:hAnsi="Arial" w:cs="Arial"/>
          <w:i/>
          <w:sz w:val="18"/>
          <w:szCs w:val="18"/>
        </w:rPr>
        <w:t xml:space="preserve"> </w:t>
      </w:r>
      <w:r w:rsidRPr="006A0457">
        <w:rPr>
          <w:rFonts w:ascii="Arial" w:hAnsi="Arial" w:cs="Arial"/>
          <w:i/>
          <w:sz w:val="18"/>
          <w:szCs w:val="18"/>
        </w:rPr>
        <w:t>West</w:t>
      </w:r>
      <w:r w:rsidR="00FB4D8B" w:rsidRPr="006A0457">
        <w:rPr>
          <w:rFonts w:ascii="Arial" w:hAnsi="Arial" w:cs="Arial"/>
          <w:i/>
          <w:sz w:val="18"/>
          <w:szCs w:val="18"/>
        </w:rPr>
        <w:t xml:space="preserve"> </w:t>
      </w:r>
      <w:r w:rsidRPr="006A0457">
        <w:rPr>
          <w:rFonts w:ascii="Arial" w:hAnsi="Arial" w:cs="Arial"/>
          <w:i/>
          <w:sz w:val="18"/>
          <w:szCs w:val="18"/>
        </w:rPr>
        <w:t>Public</w:t>
      </w:r>
      <w:r w:rsidR="00FB4D8B" w:rsidRPr="006A0457">
        <w:rPr>
          <w:rFonts w:ascii="Arial" w:hAnsi="Arial" w:cs="Arial"/>
          <w:i/>
          <w:sz w:val="18"/>
          <w:szCs w:val="18"/>
        </w:rPr>
        <w:t xml:space="preserve"> </w:t>
      </w:r>
      <w:r w:rsidRPr="006A0457">
        <w:rPr>
          <w:rFonts w:ascii="Arial" w:hAnsi="Arial" w:cs="Arial"/>
          <w:i/>
          <w:sz w:val="18"/>
          <w:szCs w:val="18"/>
        </w:rPr>
        <w:t>Relations,</w:t>
      </w:r>
      <w:r w:rsidR="00FB4D8B" w:rsidRPr="006A0457">
        <w:rPr>
          <w:rFonts w:ascii="Arial" w:hAnsi="Arial" w:cs="Arial"/>
          <w:i/>
          <w:sz w:val="18"/>
          <w:szCs w:val="18"/>
        </w:rPr>
        <w:t xml:space="preserve"> </w:t>
      </w:r>
      <w:r w:rsidRPr="006A0457">
        <w:rPr>
          <w:rFonts w:ascii="Arial" w:hAnsi="Arial" w:cs="Arial"/>
          <w:i/>
          <w:sz w:val="18"/>
          <w:szCs w:val="18"/>
        </w:rPr>
        <w:t>612-724-8760,</w:t>
      </w:r>
      <w:r w:rsidR="00FB4D8B" w:rsidRPr="006A0457">
        <w:rPr>
          <w:rFonts w:ascii="Arial" w:hAnsi="Arial" w:cs="Arial"/>
          <w:i/>
          <w:sz w:val="18"/>
          <w:szCs w:val="18"/>
        </w:rPr>
        <w:t xml:space="preserve"> </w:t>
      </w:r>
      <w:r w:rsidRPr="006A0457">
        <w:rPr>
          <w:rFonts w:ascii="Arial" w:hAnsi="Arial" w:cs="Arial"/>
          <w:i/>
          <w:sz w:val="18"/>
          <w:szCs w:val="18"/>
        </w:rPr>
        <w:t>heather@heatherwestpr.com</w:t>
      </w:r>
    </w:p>
    <w:p w14:paraId="23BFB914" w14:textId="77777777" w:rsidR="003D4CA1" w:rsidRPr="006A0457" w:rsidRDefault="003D4CA1" w:rsidP="00B5526C">
      <w:pPr>
        <w:pStyle w:val="Heading1"/>
        <w:spacing w:before="0"/>
        <w:ind w:right="8"/>
        <w:contextualSpacing/>
        <w:rPr>
          <w:rFonts w:ascii="Arial" w:hAnsi="Arial" w:cs="Arial"/>
          <w:sz w:val="18"/>
          <w:szCs w:val="18"/>
          <w:lang w:val="en-US"/>
        </w:rPr>
      </w:pPr>
    </w:p>
    <w:p w14:paraId="3E58B9A6" w14:textId="59AC956F" w:rsidR="00000CDC" w:rsidRPr="004C37D9" w:rsidRDefault="006A1B34" w:rsidP="006A1B34">
      <w:pPr>
        <w:pStyle w:val="Heading1"/>
        <w:spacing w:before="0"/>
        <w:ind w:right="8"/>
        <w:contextualSpacing/>
        <w:jc w:val="center"/>
        <w:rPr>
          <w:rFonts w:ascii="Arial" w:hAnsi="Arial" w:cs="Arial"/>
          <w:sz w:val="30"/>
          <w:szCs w:val="30"/>
          <w:lang w:val="en-US"/>
        </w:rPr>
      </w:pPr>
      <w:r>
        <w:rPr>
          <w:rFonts w:ascii="Arial" w:hAnsi="Arial" w:cs="Arial"/>
          <w:sz w:val="30"/>
          <w:szCs w:val="30"/>
          <w:lang w:val="en-US"/>
        </w:rPr>
        <w:t>Allergan’s Austin office</w:t>
      </w:r>
      <w:r>
        <w:rPr>
          <w:rFonts w:ascii="Arial" w:hAnsi="Arial" w:cs="Arial"/>
          <w:sz w:val="30"/>
          <w:szCs w:val="30"/>
          <w:lang w:val="en-US"/>
        </w:rPr>
        <w:t>’s h</w:t>
      </w:r>
      <w:r w:rsidR="00AE27F1">
        <w:rPr>
          <w:rFonts w:ascii="Arial" w:hAnsi="Arial" w:cs="Arial"/>
          <w:sz w:val="30"/>
          <w:szCs w:val="30"/>
          <w:lang w:val="en-US"/>
        </w:rPr>
        <w:t>igh-performance functionality meets inspired interiors</w:t>
      </w:r>
      <w:r>
        <w:rPr>
          <w:rFonts w:ascii="Arial" w:hAnsi="Arial" w:cs="Arial"/>
          <w:sz w:val="30"/>
          <w:szCs w:val="30"/>
          <w:lang w:val="en-US"/>
        </w:rPr>
        <w:t xml:space="preserve"> with Rockfon ceiling systems</w:t>
      </w:r>
    </w:p>
    <w:p w14:paraId="2A673486" w14:textId="77777777" w:rsidR="00000CDC" w:rsidRPr="006A0457" w:rsidRDefault="00000CDC" w:rsidP="00B5526C">
      <w:pPr>
        <w:ind w:right="8"/>
        <w:contextualSpacing/>
        <w:rPr>
          <w:rFonts w:ascii="Arial" w:hAnsi="Arial" w:cs="Arial"/>
          <w:sz w:val="22"/>
          <w:szCs w:val="22"/>
        </w:rPr>
      </w:pPr>
    </w:p>
    <w:p w14:paraId="5D549A0F" w14:textId="0BCEABEE" w:rsidR="006A1B34" w:rsidRPr="006A1B34" w:rsidRDefault="008D0DAF" w:rsidP="006A1B34">
      <w:pPr>
        <w:rPr>
          <w:rFonts w:ascii="Arial" w:hAnsi="Arial" w:cs="Arial"/>
          <w:sz w:val="22"/>
          <w:szCs w:val="22"/>
        </w:rPr>
      </w:pPr>
      <w:r w:rsidRPr="006A1B34">
        <w:rPr>
          <w:rFonts w:ascii="Arial" w:hAnsi="Arial" w:cs="Arial"/>
          <w:sz w:val="22"/>
          <w:szCs w:val="22"/>
        </w:rPr>
        <w:t>Chicago</w:t>
      </w:r>
      <w:r w:rsidR="00FB4D8B" w:rsidRPr="006A1B34">
        <w:rPr>
          <w:rFonts w:ascii="Arial" w:hAnsi="Arial" w:cs="Arial"/>
          <w:sz w:val="22"/>
          <w:szCs w:val="22"/>
        </w:rPr>
        <w:t xml:space="preserve"> </w:t>
      </w:r>
      <w:r w:rsidRPr="006A1B34">
        <w:rPr>
          <w:rFonts w:ascii="Arial" w:hAnsi="Arial" w:cs="Arial"/>
          <w:sz w:val="22"/>
          <w:szCs w:val="22"/>
        </w:rPr>
        <w:t>(</w:t>
      </w:r>
      <w:r w:rsidR="004C37D9" w:rsidRPr="006A1B34">
        <w:rPr>
          <w:rFonts w:ascii="Arial" w:hAnsi="Arial" w:cs="Arial"/>
          <w:sz w:val="22"/>
          <w:szCs w:val="22"/>
        </w:rPr>
        <w:t>Sept.</w:t>
      </w:r>
      <w:r w:rsidR="00AA49D5" w:rsidRPr="006A1B34">
        <w:rPr>
          <w:rFonts w:ascii="Arial" w:hAnsi="Arial" w:cs="Arial"/>
          <w:sz w:val="22"/>
          <w:szCs w:val="22"/>
        </w:rPr>
        <w:t xml:space="preserve"> </w:t>
      </w:r>
      <w:r w:rsidR="002D5003" w:rsidRPr="006A1B34">
        <w:rPr>
          <w:rFonts w:ascii="Arial" w:hAnsi="Arial" w:cs="Arial"/>
          <w:sz w:val="22"/>
          <w:szCs w:val="22"/>
        </w:rPr>
        <w:t>2021</w:t>
      </w:r>
      <w:r w:rsidRPr="006A1B34">
        <w:rPr>
          <w:rFonts w:ascii="Arial" w:hAnsi="Arial" w:cs="Arial"/>
          <w:sz w:val="22"/>
          <w:szCs w:val="22"/>
        </w:rPr>
        <w:t>)</w:t>
      </w:r>
      <w:r w:rsidR="00FB4D8B" w:rsidRPr="006A1B34">
        <w:rPr>
          <w:rFonts w:ascii="Arial" w:hAnsi="Arial" w:cs="Arial"/>
          <w:sz w:val="22"/>
          <w:szCs w:val="22"/>
        </w:rPr>
        <w:t xml:space="preserve"> </w:t>
      </w:r>
      <w:r w:rsidRPr="006A1B34">
        <w:rPr>
          <w:rFonts w:ascii="Arial" w:hAnsi="Arial" w:cs="Arial"/>
          <w:sz w:val="22"/>
          <w:szCs w:val="22"/>
        </w:rPr>
        <w:t>–</w:t>
      </w:r>
      <w:r w:rsidR="006A1B34" w:rsidRPr="006A1B34">
        <w:rPr>
          <w:rFonts w:ascii="Arial" w:hAnsi="Arial" w:cs="Arial"/>
          <w:sz w:val="22"/>
          <w:szCs w:val="22"/>
        </w:rPr>
        <w:t xml:space="preserve"> </w:t>
      </w:r>
      <w:r w:rsidR="006A1B34" w:rsidRPr="006A1B34">
        <w:rPr>
          <w:rFonts w:ascii="Arial" w:hAnsi="Arial" w:cs="Arial"/>
          <w:sz w:val="22"/>
          <w:szCs w:val="22"/>
        </w:rPr>
        <w:t>Global pharmaceutical company, Allergan, opened its new regional Customer Operations Center of Excellence in Riata Corporate Park in Austin, Texas. Spanning 107,000 square feet, five floors and two buildings, Perkins &amp; Will designed fresh interiors to suit the company’s aesthetic and operational needs. Rockfon’s acoustic stone wool ceiling panels were selected to create a high-end appearance with high-performance functionality. Sustainable product specification also was key in supporting the U.S. Green Building Council’s LEED</w:t>
      </w:r>
      <w:r w:rsidR="006A1B34" w:rsidRPr="006A1B34">
        <w:rPr>
          <w:rFonts w:ascii="Arial" w:hAnsi="Arial" w:cs="Arial"/>
          <w:sz w:val="22"/>
          <w:szCs w:val="22"/>
          <w:vertAlign w:val="superscript"/>
        </w:rPr>
        <w:t>®</w:t>
      </w:r>
      <w:r w:rsidR="006A1B34" w:rsidRPr="006A1B34">
        <w:rPr>
          <w:rFonts w:ascii="Arial" w:hAnsi="Arial" w:cs="Arial"/>
          <w:sz w:val="22"/>
          <w:szCs w:val="22"/>
        </w:rPr>
        <w:t xml:space="preserve"> v4.1 criteria for commercial interiors.</w:t>
      </w:r>
    </w:p>
    <w:p w14:paraId="11A71BC7" w14:textId="77777777" w:rsidR="006A1B34" w:rsidRPr="006A1B34" w:rsidRDefault="006A1B34" w:rsidP="006A1B34">
      <w:pPr>
        <w:pStyle w:val="PlainText"/>
        <w:rPr>
          <w:rFonts w:cs="Arial"/>
          <w:szCs w:val="22"/>
        </w:rPr>
      </w:pPr>
    </w:p>
    <w:p w14:paraId="52E14B1A" w14:textId="77777777" w:rsidR="006A1B34" w:rsidRPr="006A1B34" w:rsidRDefault="006A1B34" w:rsidP="006A1B34">
      <w:pPr>
        <w:pStyle w:val="PlainText"/>
        <w:rPr>
          <w:rFonts w:cs="Arial"/>
          <w:szCs w:val="22"/>
        </w:rPr>
      </w:pPr>
      <w:r w:rsidRPr="006A1B34">
        <w:rPr>
          <w:rFonts w:cs="Arial"/>
          <w:szCs w:val="22"/>
        </w:rPr>
        <w:t>Presenting the premium look Perkins &amp; Will sought with the required performance and sustainable attributes, Rockfon</w:t>
      </w:r>
      <w:r w:rsidRPr="006A1B34">
        <w:rPr>
          <w:rFonts w:cs="Arial"/>
          <w:szCs w:val="22"/>
          <w:vertAlign w:val="superscript"/>
        </w:rPr>
        <w:t>®</w:t>
      </w:r>
      <w:r w:rsidRPr="006A1B34">
        <w:rPr>
          <w:rFonts w:cs="Arial"/>
          <w:szCs w:val="22"/>
        </w:rPr>
        <w:t xml:space="preserve"> Chicago Metallic</w:t>
      </w:r>
      <w:r w:rsidRPr="006A1B34">
        <w:rPr>
          <w:rFonts w:cs="Arial"/>
          <w:szCs w:val="22"/>
          <w:vertAlign w:val="superscript"/>
        </w:rPr>
        <w:t>™</w:t>
      </w:r>
      <w:r w:rsidRPr="006A1B34">
        <w:rPr>
          <w:rFonts w:cs="Arial"/>
          <w:szCs w:val="22"/>
        </w:rPr>
        <w:t xml:space="preserve"> Integrity</w:t>
      </w:r>
      <w:r w:rsidRPr="006A1B34">
        <w:rPr>
          <w:rFonts w:cs="Arial"/>
          <w:szCs w:val="22"/>
          <w:vertAlign w:val="superscript"/>
        </w:rPr>
        <w:t>™</w:t>
      </w:r>
      <w:r w:rsidRPr="006A1B34">
        <w:rPr>
          <w:rFonts w:cs="Arial"/>
          <w:szCs w:val="22"/>
        </w:rPr>
        <w:t xml:space="preserve"> 4200 double reveal 9/16-inch ceiling suspension system was installed in Allergan’s conference rooms and offices. Paired with the smooth, white surface of Rockfon Alaska</w:t>
      </w:r>
      <w:r w:rsidRPr="006A1B34">
        <w:rPr>
          <w:rFonts w:cs="Arial"/>
          <w:szCs w:val="22"/>
          <w:vertAlign w:val="superscript"/>
        </w:rPr>
        <w:t>®</w:t>
      </w:r>
      <w:r w:rsidRPr="006A1B34">
        <w:rPr>
          <w:rFonts w:cs="Arial"/>
          <w:szCs w:val="22"/>
        </w:rPr>
        <w:t xml:space="preserve"> acoustic stone wool 2-by-2-foot panels, the complete ceiling system combines strength and durability with optimized acoustics and light reflection.</w:t>
      </w:r>
    </w:p>
    <w:p w14:paraId="280B0BEC" w14:textId="77777777" w:rsidR="006A1B34" w:rsidRPr="006A1B34" w:rsidRDefault="006A1B34" w:rsidP="006A1B34">
      <w:pPr>
        <w:pStyle w:val="PlainText"/>
        <w:rPr>
          <w:rFonts w:cs="Arial"/>
          <w:szCs w:val="22"/>
        </w:rPr>
      </w:pPr>
    </w:p>
    <w:p w14:paraId="4AD530A7" w14:textId="77777777" w:rsidR="006A1B34" w:rsidRPr="006A1B34" w:rsidRDefault="006A1B34" w:rsidP="006A1B34">
      <w:pPr>
        <w:pStyle w:val="PlainText"/>
        <w:rPr>
          <w:rFonts w:cs="Arial"/>
          <w:szCs w:val="22"/>
        </w:rPr>
      </w:pPr>
      <w:r w:rsidRPr="006A1B34">
        <w:rPr>
          <w:rFonts w:cs="Arial"/>
          <w:szCs w:val="22"/>
        </w:rPr>
        <w:t>The heavy-duty suspension grid is fabricated with hot-dip galvanized (</w:t>
      </w:r>
      <w:proofErr w:type="spellStart"/>
      <w:r w:rsidRPr="006A1B34">
        <w:rPr>
          <w:rFonts w:cs="Arial"/>
          <w:szCs w:val="22"/>
        </w:rPr>
        <w:t>HDG</w:t>
      </w:r>
      <w:proofErr w:type="spellEnd"/>
      <w:r w:rsidRPr="006A1B34">
        <w:rPr>
          <w:rFonts w:cs="Arial"/>
          <w:szCs w:val="22"/>
        </w:rPr>
        <w:t>) steel and third-party certified to meet ASTM standards. The sound-absorbing Rockfon Alaska ceiling panels are manufactured with stone wool, a material produced from natural, abundant basalt rock and recycled content. Stone wool inherently resists fire, moisture, humidity and does not support mold, mildew or other potentially harmful microorganisms.</w:t>
      </w:r>
    </w:p>
    <w:p w14:paraId="6FB8614A" w14:textId="77777777" w:rsidR="006A1B34" w:rsidRPr="006A1B34" w:rsidRDefault="006A1B34" w:rsidP="006A1B34">
      <w:pPr>
        <w:pStyle w:val="PlainText"/>
        <w:rPr>
          <w:rFonts w:cs="Arial"/>
          <w:szCs w:val="22"/>
        </w:rPr>
      </w:pPr>
    </w:p>
    <w:p w14:paraId="0F793FEF" w14:textId="150BB17C" w:rsidR="006A1B34" w:rsidRPr="006A1B34" w:rsidRDefault="006A1B34" w:rsidP="006A1B34">
      <w:pPr>
        <w:pStyle w:val="PlainText"/>
        <w:rPr>
          <w:rFonts w:cs="Arial"/>
          <w:szCs w:val="22"/>
        </w:rPr>
      </w:pPr>
      <w:r w:rsidRPr="006A1B34">
        <w:rPr>
          <w:rFonts w:cs="Arial"/>
          <w:szCs w:val="22"/>
        </w:rPr>
        <w:t>Supporting healthy indoor air quality, Rockfon Alaska ceiling tiles have earned UL</w:t>
      </w:r>
      <w:r w:rsidRPr="006A1B34">
        <w:rPr>
          <w:rFonts w:cs="Arial"/>
          <w:szCs w:val="22"/>
          <w:vertAlign w:val="superscript"/>
        </w:rPr>
        <w:t>®</w:t>
      </w:r>
      <w:r w:rsidRPr="006A1B34">
        <w:rPr>
          <w:rFonts w:cs="Arial"/>
          <w:szCs w:val="22"/>
        </w:rPr>
        <w:t xml:space="preserve"> GREENGUARD</w:t>
      </w:r>
      <w:r w:rsidRPr="006A1B34">
        <w:rPr>
          <w:rFonts w:cs="Arial"/>
          <w:szCs w:val="22"/>
          <w:vertAlign w:val="superscript"/>
        </w:rPr>
        <w:t>®</w:t>
      </w:r>
      <w:r w:rsidRPr="006A1B34">
        <w:rPr>
          <w:rFonts w:cs="Arial"/>
          <w:szCs w:val="22"/>
        </w:rPr>
        <w:t xml:space="preserve"> Gold certification for low VOC</w:t>
      </w:r>
      <w:r>
        <w:rPr>
          <w:rFonts w:cs="Arial"/>
          <w:szCs w:val="22"/>
        </w:rPr>
        <w:t xml:space="preserve"> emission</w:t>
      </w:r>
      <w:r w:rsidRPr="006A1B34">
        <w:rPr>
          <w:rFonts w:cs="Arial"/>
          <w:szCs w:val="22"/>
        </w:rPr>
        <w:t>s. They also achieve a Noise Reduction Coefficient (NRC) of 0.90 to provide an interior that encourages both team cooperation and individual efficiency. Concentration and comfort are affected directly by the noise within a surrounding environment. This, in turn, influences accuracy, efficiency, productivity and long-term wellbeing. Even small changes in an acoustic experience may have a significant impact on an employer’s bottom line.</w:t>
      </w:r>
    </w:p>
    <w:p w14:paraId="3996649A" w14:textId="77777777" w:rsidR="006A1B34" w:rsidRPr="006A1B34" w:rsidRDefault="006A1B34" w:rsidP="006A1B34">
      <w:pPr>
        <w:pStyle w:val="PlainText"/>
        <w:rPr>
          <w:rFonts w:cs="Arial"/>
          <w:szCs w:val="22"/>
        </w:rPr>
      </w:pPr>
    </w:p>
    <w:p w14:paraId="599E4B4D" w14:textId="77777777" w:rsidR="006A1B34" w:rsidRPr="006A1B34" w:rsidRDefault="006A1B34" w:rsidP="006A1B34">
      <w:pPr>
        <w:pStyle w:val="PlainText"/>
        <w:rPr>
          <w:rFonts w:cs="Arial"/>
          <w:szCs w:val="22"/>
        </w:rPr>
      </w:pPr>
      <w:r w:rsidRPr="006A1B34">
        <w:rPr>
          <w:rFonts w:cs="Arial"/>
          <w:szCs w:val="22"/>
        </w:rPr>
        <w:t>Energy savings for building tenants and owners also can be gained by minimizing the need for electric lighting through daylighting. The bright white surface of Rockfon Alaska ceiling panels reflect 86% of the light, enhancing and extending natural light more deeply into the office interior. The diffused, reflected light also reduces eye strain and potential headaches for employees and decreases glare on their computer monitors and screens, helping further improve productivity.</w:t>
      </w:r>
    </w:p>
    <w:p w14:paraId="28BB9D45" w14:textId="77777777" w:rsidR="006A1B34" w:rsidRPr="006A1B34" w:rsidRDefault="006A1B34" w:rsidP="006A1B34">
      <w:pPr>
        <w:pStyle w:val="PlainText"/>
        <w:rPr>
          <w:rFonts w:cs="Arial"/>
          <w:szCs w:val="22"/>
        </w:rPr>
      </w:pPr>
    </w:p>
    <w:p w14:paraId="408D20CE" w14:textId="77777777" w:rsidR="006A1B34" w:rsidRPr="006A1B34" w:rsidRDefault="006A1B34" w:rsidP="006A1B34">
      <w:pPr>
        <w:pStyle w:val="PlainText"/>
        <w:rPr>
          <w:rFonts w:cs="Arial"/>
          <w:szCs w:val="22"/>
        </w:rPr>
      </w:pPr>
      <w:r w:rsidRPr="006A1B34">
        <w:rPr>
          <w:rFonts w:cs="Arial"/>
          <w:szCs w:val="22"/>
        </w:rPr>
        <w:t>Early in the preconstruction phase, construction manager Structure Tone said, “Specific lighting, ceiling, controls and office front systems were all identified in this process and collaboratively addressed with the design team, vendors and Allergan to ensure the desired design intent, cost and schedule were achieved.” Potential challenges were addressed to minimize “schedule constraints and unexpected costs from changing items once construction has begun.”</w:t>
      </w:r>
    </w:p>
    <w:p w14:paraId="01305648" w14:textId="77777777" w:rsidR="006A1B34" w:rsidRPr="006A1B34" w:rsidRDefault="006A1B34" w:rsidP="006A1B34">
      <w:pPr>
        <w:pStyle w:val="PlainText"/>
        <w:rPr>
          <w:rFonts w:cs="Arial"/>
          <w:szCs w:val="22"/>
        </w:rPr>
      </w:pPr>
    </w:p>
    <w:p w14:paraId="366ABAA9" w14:textId="77777777" w:rsidR="006A1B34" w:rsidRPr="006A1B34" w:rsidRDefault="006A1B34" w:rsidP="006A1B34">
      <w:pPr>
        <w:pStyle w:val="PlainText"/>
        <w:rPr>
          <w:rFonts w:cs="Arial"/>
          <w:szCs w:val="22"/>
        </w:rPr>
      </w:pPr>
      <w:r w:rsidRPr="006A1B34">
        <w:rPr>
          <w:rFonts w:cs="Arial"/>
          <w:szCs w:val="22"/>
        </w:rPr>
        <w:t>To avoid disruptions during construction, Structure Tone coordinated with the Riata building management and existing occupants. Any noisy work, including the ceiling installation, was conducted outside of normal business hours. Easy to install, the Integrity 4200 double reveal suspension system’s stab-end cross-tees and staked-on ends provide secure connections. Saving labor and time in the field allows the building interiors to be completed faster and the space to be ready for occupancy more quickly.</w:t>
      </w:r>
    </w:p>
    <w:p w14:paraId="3787A935" w14:textId="5B2CD65C" w:rsidR="006A1B34" w:rsidRPr="00F1674E" w:rsidRDefault="00F1674E" w:rsidP="00F1674E">
      <w:pPr>
        <w:pStyle w:val="PlainText"/>
        <w:tabs>
          <w:tab w:val="left" w:pos="1200"/>
        </w:tabs>
        <w:jc w:val="right"/>
        <w:rPr>
          <w:rFonts w:cs="Arial"/>
          <w:i/>
          <w:iCs/>
          <w:sz w:val="20"/>
          <w:szCs w:val="20"/>
        </w:rPr>
      </w:pPr>
      <w:r w:rsidRPr="00F1674E">
        <w:rPr>
          <w:rFonts w:cs="Arial"/>
          <w:i/>
          <w:iCs/>
          <w:sz w:val="20"/>
          <w:szCs w:val="20"/>
        </w:rPr>
        <w:t>(more)</w:t>
      </w:r>
    </w:p>
    <w:p w14:paraId="44F0F8F0" w14:textId="77777777" w:rsidR="00F1674E" w:rsidRDefault="00F1674E" w:rsidP="006A1B34">
      <w:pPr>
        <w:pStyle w:val="PlainText"/>
        <w:rPr>
          <w:rFonts w:cs="Arial"/>
          <w:szCs w:val="22"/>
        </w:rPr>
      </w:pPr>
    </w:p>
    <w:p w14:paraId="4D1A2C32" w14:textId="77777777" w:rsidR="00F1674E" w:rsidRDefault="00F1674E" w:rsidP="006A1B34">
      <w:pPr>
        <w:pStyle w:val="PlainText"/>
        <w:rPr>
          <w:rFonts w:cs="Arial"/>
          <w:szCs w:val="22"/>
        </w:rPr>
      </w:pPr>
    </w:p>
    <w:p w14:paraId="6A7323F4" w14:textId="6B8AF65D" w:rsidR="006A1B34" w:rsidRPr="006A1B34" w:rsidRDefault="006A1B34" w:rsidP="006A1B34">
      <w:pPr>
        <w:pStyle w:val="PlainText"/>
        <w:rPr>
          <w:rFonts w:cs="Arial"/>
          <w:szCs w:val="22"/>
        </w:rPr>
      </w:pPr>
      <w:r w:rsidRPr="006A1B34">
        <w:rPr>
          <w:rFonts w:cs="Arial"/>
          <w:szCs w:val="22"/>
        </w:rPr>
        <w:t>Allergan’s Customer Operations Center of Excellence was completed as scheduled in April 2020. Occupying two of the Riata campus’ eight buildings, Allergan’s offices are connected on the third floor by a skybridge. They contain a lobby, a barista bar and café area, plus the university training center, cool sculpting lab and learning center. Allergan’s staff also has access to multiple fitness centers and other amenities within the office park.</w:t>
      </w:r>
    </w:p>
    <w:p w14:paraId="20190B6D" w14:textId="13A46574" w:rsidR="00AE27F1" w:rsidRDefault="00AE27F1" w:rsidP="00AE27F1">
      <w:pPr>
        <w:rPr>
          <w:rFonts w:ascii="Arial" w:hAnsi="Arial" w:cs="Arial"/>
          <w:sz w:val="20"/>
          <w:szCs w:val="20"/>
        </w:rPr>
      </w:pPr>
    </w:p>
    <w:p w14:paraId="7BD82B10" w14:textId="3C072344" w:rsidR="00AE27F1" w:rsidRDefault="006A1B34" w:rsidP="006A1B34">
      <w:pPr>
        <w:pStyle w:val="PlainText"/>
        <w:contextualSpacing/>
        <w:jc w:val="center"/>
        <w:rPr>
          <w:rFonts w:cs="Arial"/>
          <w:sz w:val="20"/>
          <w:szCs w:val="20"/>
        </w:rPr>
      </w:pPr>
      <w:r>
        <w:rPr>
          <w:rFonts w:cs="Arial"/>
          <w:sz w:val="20"/>
          <w:szCs w:val="20"/>
        </w:rPr>
        <w:t>**</w:t>
      </w:r>
    </w:p>
    <w:p w14:paraId="78E0C3C9" w14:textId="77777777" w:rsidR="006A1B34" w:rsidRPr="00AE27F1" w:rsidRDefault="006A1B34" w:rsidP="00AE27F1">
      <w:pPr>
        <w:pStyle w:val="PlainText"/>
        <w:contextualSpacing/>
        <w:rPr>
          <w:rFonts w:cs="Arial"/>
          <w:sz w:val="20"/>
          <w:szCs w:val="20"/>
        </w:rPr>
      </w:pPr>
    </w:p>
    <w:p w14:paraId="036A7B41" w14:textId="77777777" w:rsidR="006A1B34" w:rsidRDefault="00AE27F1" w:rsidP="00AE27F1">
      <w:pPr>
        <w:pStyle w:val="PlainText"/>
        <w:rPr>
          <w:b/>
          <w:bCs/>
          <w:sz w:val="20"/>
          <w:szCs w:val="20"/>
        </w:rPr>
      </w:pPr>
      <w:r w:rsidRPr="00AE27F1">
        <w:rPr>
          <w:b/>
          <w:bCs/>
          <w:sz w:val="20"/>
          <w:szCs w:val="20"/>
        </w:rPr>
        <w:t>Allergan – Austin Office</w:t>
      </w:r>
    </w:p>
    <w:p w14:paraId="2CC25D31" w14:textId="36480166" w:rsidR="00AE27F1" w:rsidRPr="00AE27F1" w:rsidRDefault="00AE27F1" w:rsidP="00AE27F1">
      <w:pPr>
        <w:pStyle w:val="PlainText"/>
        <w:rPr>
          <w:b/>
          <w:bCs/>
          <w:sz w:val="20"/>
          <w:szCs w:val="20"/>
        </w:rPr>
      </w:pPr>
      <w:r w:rsidRPr="00AE27F1">
        <w:rPr>
          <w:b/>
          <w:bCs/>
          <w:sz w:val="20"/>
          <w:szCs w:val="20"/>
        </w:rPr>
        <w:t>Riata Corporate Park, 12331 A Riata Trace Pkwy, Building 3, Austin, TX 78727</w:t>
      </w:r>
    </w:p>
    <w:p w14:paraId="377DF326" w14:textId="52320FDD" w:rsidR="00AE27F1" w:rsidRPr="00AE27F1" w:rsidRDefault="00AE27F1" w:rsidP="00AE27F1">
      <w:pPr>
        <w:pStyle w:val="PlainText"/>
        <w:numPr>
          <w:ilvl w:val="0"/>
          <w:numId w:val="35"/>
        </w:numPr>
        <w:rPr>
          <w:sz w:val="20"/>
          <w:szCs w:val="20"/>
        </w:rPr>
      </w:pPr>
      <w:r w:rsidRPr="00AE27F1">
        <w:rPr>
          <w:sz w:val="20"/>
          <w:szCs w:val="20"/>
        </w:rPr>
        <w:t>Architect: Perkins &amp; Will; Austin, Texas; https://perkinswill.com/studio/austin</w:t>
      </w:r>
    </w:p>
    <w:p w14:paraId="75E5DB2F" w14:textId="7CB91F02" w:rsidR="00AE27F1" w:rsidRPr="00AE27F1" w:rsidRDefault="00AE27F1" w:rsidP="00AE27F1">
      <w:pPr>
        <w:pStyle w:val="PlainText"/>
        <w:numPr>
          <w:ilvl w:val="0"/>
          <w:numId w:val="35"/>
        </w:numPr>
        <w:rPr>
          <w:sz w:val="20"/>
          <w:szCs w:val="20"/>
        </w:rPr>
      </w:pPr>
      <w:r w:rsidRPr="00AE27F1">
        <w:rPr>
          <w:sz w:val="20"/>
          <w:szCs w:val="20"/>
        </w:rPr>
        <w:t>Construction manager: Structure Tone Southwest; Austin, Texas; https://stobuildinggroup.com</w:t>
      </w:r>
    </w:p>
    <w:p w14:paraId="0E1686E0" w14:textId="23F0BEF8" w:rsidR="00AE27F1" w:rsidRPr="00AE27F1" w:rsidRDefault="00AE27F1" w:rsidP="00AE27F1">
      <w:pPr>
        <w:pStyle w:val="PlainText"/>
        <w:numPr>
          <w:ilvl w:val="0"/>
          <w:numId w:val="35"/>
        </w:numPr>
        <w:rPr>
          <w:sz w:val="20"/>
          <w:szCs w:val="20"/>
        </w:rPr>
      </w:pPr>
      <w:r w:rsidRPr="00AE27F1">
        <w:rPr>
          <w:sz w:val="20"/>
          <w:szCs w:val="20"/>
        </w:rPr>
        <w:t xml:space="preserve">Installing contractor: </w:t>
      </w:r>
      <w:proofErr w:type="spellStart"/>
      <w:r w:rsidRPr="00AE27F1">
        <w:rPr>
          <w:sz w:val="20"/>
          <w:szCs w:val="20"/>
        </w:rPr>
        <w:t>Lasco</w:t>
      </w:r>
      <w:proofErr w:type="spellEnd"/>
      <w:r w:rsidRPr="00AE27F1">
        <w:rPr>
          <w:sz w:val="20"/>
          <w:szCs w:val="20"/>
        </w:rPr>
        <w:t xml:space="preserve"> Acoustics &amp; Drywall, Inc.; Austin, Texas; https://www.lascoadi.com</w:t>
      </w:r>
    </w:p>
    <w:p w14:paraId="1140E8F7" w14:textId="1C922499" w:rsidR="00AE27F1" w:rsidRPr="00AE27F1" w:rsidRDefault="00AE27F1" w:rsidP="00AE27F1">
      <w:pPr>
        <w:pStyle w:val="PlainText"/>
        <w:numPr>
          <w:ilvl w:val="0"/>
          <w:numId w:val="35"/>
        </w:numPr>
        <w:rPr>
          <w:sz w:val="20"/>
          <w:szCs w:val="20"/>
        </w:rPr>
      </w:pPr>
      <w:r w:rsidRPr="00AE27F1">
        <w:rPr>
          <w:sz w:val="20"/>
          <w:szCs w:val="20"/>
        </w:rPr>
        <w:t>Distributor: Action Gypsum Supply; Austin, Texas; http://www.actiongypsum.com</w:t>
      </w:r>
    </w:p>
    <w:p w14:paraId="0235F7F1" w14:textId="7121A7A5" w:rsidR="00AE27F1" w:rsidRPr="00AE27F1" w:rsidRDefault="00AE27F1" w:rsidP="00AE27F1">
      <w:pPr>
        <w:pStyle w:val="PlainText"/>
        <w:numPr>
          <w:ilvl w:val="0"/>
          <w:numId w:val="35"/>
        </w:numPr>
        <w:rPr>
          <w:sz w:val="20"/>
          <w:szCs w:val="20"/>
        </w:rPr>
      </w:pPr>
      <w:r w:rsidRPr="00AE27F1">
        <w:rPr>
          <w:sz w:val="20"/>
          <w:szCs w:val="20"/>
        </w:rPr>
        <w:t>Ceiling systems – manufacturer: Rockfon; Chicago; https://www.rockfon.com</w:t>
      </w:r>
    </w:p>
    <w:p w14:paraId="6B759278" w14:textId="5200DD77" w:rsidR="00AE27F1" w:rsidRPr="00AE27F1" w:rsidRDefault="00AE27F1" w:rsidP="00AE27F1">
      <w:pPr>
        <w:pStyle w:val="PlainText"/>
        <w:numPr>
          <w:ilvl w:val="0"/>
          <w:numId w:val="35"/>
        </w:numPr>
        <w:rPr>
          <w:sz w:val="20"/>
          <w:szCs w:val="20"/>
        </w:rPr>
      </w:pPr>
      <w:r w:rsidRPr="00AE27F1">
        <w:rPr>
          <w:sz w:val="20"/>
          <w:szCs w:val="20"/>
        </w:rPr>
        <w:t>Photographer: Kevin Bowens Photography</w:t>
      </w:r>
    </w:p>
    <w:p w14:paraId="39C23179" w14:textId="77777777" w:rsidR="00AE27F1" w:rsidRPr="00AE27F1" w:rsidRDefault="00AE27F1" w:rsidP="00AE27F1">
      <w:pPr>
        <w:ind w:right="8"/>
        <w:contextualSpacing/>
        <w:rPr>
          <w:rFonts w:ascii="Arial" w:hAnsi="Arial" w:cs="Arial"/>
          <w:sz w:val="20"/>
          <w:szCs w:val="20"/>
        </w:rPr>
      </w:pPr>
    </w:p>
    <w:p w14:paraId="2EF8F62E" w14:textId="21BBB958" w:rsidR="00AE27F1" w:rsidRPr="001B6D51" w:rsidRDefault="00AE27F1" w:rsidP="00AE27F1">
      <w:pPr>
        <w:ind w:right="8"/>
        <w:contextualSpacing/>
        <w:rPr>
          <w:rStyle w:val="event-description"/>
          <w:rFonts w:ascii="Arial" w:hAnsi="Arial" w:cs="Arial"/>
          <w:sz w:val="20"/>
          <w:szCs w:val="20"/>
        </w:rPr>
      </w:pPr>
      <w:r w:rsidRPr="00AE27F1">
        <w:rPr>
          <w:rFonts w:ascii="Arial" w:hAnsi="Arial" w:cs="Arial"/>
          <w:sz w:val="20"/>
          <w:szCs w:val="20"/>
        </w:rPr>
        <w:t>T</w:t>
      </w:r>
      <w:r w:rsidRPr="00AD4374">
        <w:rPr>
          <w:rFonts w:ascii="Arial" w:hAnsi="Arial" w:cs="Arial"/>
          <w:sz w:val="20"/>
          <w:szCs w:val="20"/>
        </w:rPr>
        <w:t>o</w:t>
      </w:r>
      <w:r>
        <w:rPr>
          <w:rFonts w:ascii="Arial" w:hAnsi="Arial" w:cs="Arial"/>
          <w:sz w:val="20"/>
          <w:szCs w:val="20"/>
        </w:rPr>
        <w:t xml:space="preserve"> </w:t>
      </w:r>
      <w:r w:rsidRPr="00AD4374">
        <w:rPr>
          <w:rFonts w:ascii="Arial" w:hAnsi="Arial" w:cs="Arial"/>
          <w:sz w:val="20"/>
          <w:szCs w:val="20"/>
        </w:rPr>
        <w:t>learn</w:t>
      </w:r>
      <w:r>
        <w:rPr>
          <w:rFonts w:ascii="Arial" w:hAnsi="Arial" w:cs="Arial"/>
          <w:sz w:val="20"/>
          <w:szCs w:val="20"/>
        </w:rPr>
        <w:t xml:space="preserve"> </w:t>
      </w:r>
      <w:r w:rsidRPr="00AD4374">
        <w:rPr>
          <w:rFonts w:ascii="Arial" w:hAnsi="Arial" w:cs="Arial"/>
          <w:sz w:val="20"/>
          <w:szCs w:val="20"/>
        </w:rPr>
        <w:t>more</w:t>
      </w:r>
      <w:r>
        <w:rPr>
          <w:rFonts w:ascii="Arial" w:hAnsi="Arial" w:cs="Arial"/>
          <w:sz w:val="20"/>
          <w:szCs w:val="20"/>
        </w:rPr>
        <w:t xml:space="preserve"> </w:t>
      </w:r>
      <w:r w:rsidRPr="00AD4374">
        <w:rPr>
          <w:rFonts w:ascii="Arial" w:hAnsi="Arial" w:cs="Arial"/>
          <w:sz w:val="20"/>
          <w:szCs w:val="20"/>
        </w:rPr>
        <w:t>about</w:t>
      </w:r>
      <w:r>
        <w:rPr>
          <w:rFonts w:ascii="Arial" w:hAnsi="Arial" w:cs="Arial"/>
          <w:sz w:val="20"/>
          <w:szCs w:val="20"/>
        </w:rPr>
        <w:t xml:space="preserve"> </w:t>
      </w:r>
      <w:r w:rsidRPr="00AD4374">
        <w:rPr>
          <w:rFonts w:ascii="Arial" w:hAnsi="Arial" w:cs="Arial"/>
          <w:sz w:val="20"/>
          <w:szCs w:val="20"/>
        </w:rPr>
        <w:t>Rockfon’s</w:t>
      </w:r>
      <w:r>
        <w:rPr>
          <w:rFonts w:ascii="Arial" w:hAnsi="Arial" w:cs="Arial"/>
          <w:sz w:val="20"/>
          <w:szCs w:val="20"/>
        </w:rPr>
        <w:t xml:space="preserve"> </w:t>
      </w:r>
      <w:r w:rsidRPr="00AD4374">
        <w:rPr>
          <w:rFonts w:ascii="Arial" w:hAnsi="Arial" w:cs="Arial"/>
          <w:sz w:val="20"/>
          <w:szCs w:val="20"/>
        </w:rPr>
        <w:t>acoustic</w:t>
      </w:r>
      <w:r>
        <w:rPr>
          <w:rFonts w:ascii="Arial" w:hAnsi="Arial" w:cs="Arial"/>
          <w:sz w:val="20"/>
          <w:szCs w:val="20"/>
        </w:rPr>
        <w:t xml:space="preserve"> </w:t>
      </w:r>
      <w:r w:rsidRPr="001B6D51">
        <w:rPr>
          <w:rFonts w:ascii="Arial" w:hAnsi="Arial" w:cs="Arial"/>
          <w:sz w:val="20"/>
          <w:szCs w:val="20"/>
        </w:rPr>
        <w:t>ceiling</w:t>
      </w:r>
      <w:r>
        <w:rPr>
          <w:rFonts w:ascii="Arial" w:hAnsi="Arial" w:cs="Arial"/>
          <w:sz w:val="20"/>
          <w:szCs w:val="20"/>
        </w:rPr>
        <w:t xml:space="preserve"> </w:t>
      </w:r>
      <w:r w:rsidRPr="001B6D51">
        <w:rPr>
          <w:rFonts w:ascii="Arial" w:hAnsi="Arial" w:cs="Arial"/>
          <w:sz w:val="20"/>
          <w:szCs w:val="20"/>
        </w:rPr>
        <w:t>products,</w:t>
      </w:r>
      <w:r>
        <w:rPr>
          <w:rFonts w:ascii="Arial" w:hAnsi="Arial" w:cs="Arial"/>
          <w:sz w:val="20"/>
          <w:szCs w:val="20"/>
        </w:rPr>
        <w:t xml:space="preserve"> </w:t>
      </w:r>
      <w:r w:rsidRPr="001B6D51">
        <w:rPr>
          <w:rFonts w:ascii="Arial" w:hAnsi="Arial" w:cs="Arial"/>
          <w:sz w:val="20"/>
          <w:szCs w:val="20"/>
        </w:rPr>
        <w:t>please</w:t>
      </w:r>
      <w:r>
        <w:rPr>
          <w:rFonts w:ascii="Arial" w:hAnsi="Arial" w:cs="Arial"/>
          <w:sz w:val="20"/>
          <w:szCs w:val="20"/>
        </w:rPr>
        <w:t xml:space="preserve"> </w:t>
      </w:r>
      <w:r w:rsidRPr="001B6D51">
        <w:rPr>
          <w:rFonts w:ascii="Arial" w:hAnsi="Arial" w:cs="Arial"/>
          <w:sz w:val="20"/>
          <w:szCs w:val="20"/>
        </w:rPr>
        <w:t>call</w:t>
      </w:r>
      <w:r>
        <w:rPr>
          <w:rFonts w:ascii="Arial" w:hAnsi="Arial" w:cs="Arial"/>
          <w:sz w:val="20"/>
          <w:szCs w:val="20"/>
        </w:rPr>
        <w:t xml:space="preserve"> </w:t>
      </w:r>
      <w:r w:rsidRPr="001B6D51">
        <w:rPr>
          <w:rFonts w:ascii="Arial" w:hAnsi="Arial" w:cs="Arial"/>
          <w:sz w:val="20"/>
          <w:szCs w:val="20"/>
        </w:rPr>
        <w:t>800-323-7164,</w:t>
      </w:r>
      <w:r>
        <w:rPr>
          <w:rFonts w:ascii="Arial" w:hAnsi="Arial" w:cs="Arial"/>
          <w:sz w:val="20"/>
          <w:szCs w:val="20"/>
        </w:rPr>
        <w:t xml:space="preserve"> </w:t>
      </w:r>
      <w:r w:rsidRPr="001B6D51">
        <w:rPr>
          <w:rFonts w:ascii="Arial" w:hAnsi="Arial" w:cs="Arial"/>
          <w:sz w:val="20"/>
          <w:szCs w:val="20"/>
        </w:rPr>
        <w:t>email</w:t>
      </w:r>
      <w:r>
        <w:rPr>
          <w:rFonts w:ascii="Arial" w:hAnsi="Arial" w:cs="Arial"/>
          <w:sz w:val="20"/>
          <w:szCs w:val="20"/>
        </w:rPr>
        <w:t xml:space="preserve"> </w:t>
      </w:r>
      <w:hyperlink r:id="rId11" w:history="1">
        <w:r w:rsidRPr="001B6D51">
          <w:rPr>
            <w:rStyle w:val="Hyperlink"/>
            <w:rFonts w:ascii="Arial" w:hAnsi="Arial" w:cs="Arial"/>
            <w:sz w:val="20"/>
            <w:szCs w:val="20"/>
          </w:rPr>
          <w:t>cs@rockfon.com</w:t>
        </w:r>
      </w:hyperlink>
      <w:r>
        <w:rPr>
          <w:rFonts w:ascii="Arial" w:hAnsi="Arial" w:cs="Arial"/>
          <w:sz w:val="20"/>
          <w:szCs w:val="20"/>
        </w:rPr>
        <w:t xml:space="preserve"> </w:t>
      </w:r>
      <w:r w:rsidRPr="001B6D51">
        <w:rPr>
          <w:rFonts w:ascii="Arial" w:hAnsi="Arial" w:cs="Arial"/>
          <w:sz w:val="20"/>
          <w:szCs w:val="20"/>
        </w:rPr>
        <w:t>or</w:t>
      </w:r>
      <w:r>
        <w:rPr>
          <w:rFonts w:ascii="Arial" w:hAnsi="Arial" w:cs="Arial"/>
          <w:sz w:val="20"/>
          <w:szCs w:val="20"/>
        </w:rPr>
        <w:t xml:space="preserve"> </w:t>
      </w:r>
      <w:r w:rsidRPr="001B6D51">
        <w:rPr>
          <w:rFonts w:ascii="Arial" w:hAnsi="Arial" w:cs="Arial"/>
          <w:sz w:val="20"/>
          <w:szCs w:val="20"/>
        </w:rPr>
        <w:t>visit</w:t>
      </w:r>
      <w:r>
        <w:rPr>
          <w:rFonts w:ascii="Arial" w:hAnsi="Arial" w:cs="Arial"/>
          <w:sz w:val="20"/>
          <w:szCs w:val="20"/>
        </w:rPr>
        <w:t xml:space="preserve"> </w:t>
      </w:r>
      <w:hyperlink r:id="rId12" w:history="1">
        <w:r w:rsidRPr="001B6D51">
          <w:rPr>
            <w:rStyle w:val="Hyperlink"/>
            <w:rFonts w:ascii="Arial" w:hAnsi="Arial" w:cs="Arial"/>
            <w:sz w:val="20"/>
            <w:szCs w:val="20"/>
          </w:rPr>
          <w:t>www.rockfon.com</w:t>
        </w:r>
      </w:hyperlink>
      <w:r w:rsidRPr="001B6D51">
        <w:rPr>
          <w:rFonts w:ascii="Arial" w:hAnsi="Arial" w:cs="Arial"/>
          <w:sz w:val="20"/>
          <w:szCs w:val="20"/>
        </w:rPr>
        <w:t>.</w:t>
      </w:r>
    </w:p>
    <w:p w14:paraId="17966A89" w14:textId="77777777" w:rsidR="00AE27F1" w:rsidRDefault="00AE27F1" w:rsidP="00B5526C">
      <w:pPr>
        <w:ind w:right="8"/>
        <w:contextualSpacing/>
        <w:rPr>
          <w:rFonts w:ascii="Arial" w:hAnsi="Arial" w:cs="Arial"/>
          <w:b/>
          <w:i/>
          <w:iCs/>
          <w:sz w:val="20"/>
          <w:szCs w:val="20"/>
        </w:rPr>
      </w:pPr>
    </w:p>
    <w:p w14:paraId="23186E00" w14:textId="200915CF" w:rsidR="0028065B" w:rsidRPr="005B0C92" w:rsidRDefault="00C6046E" w:rsidP="00B5526C">
      <w:pPr>
        <w:ind w:right="8"/>
        <w:contextualSpacing/>
        <w:rPr>
          <w:rFonts w:ascii="Arial" w:hAnsi="Arial" w:cs="Arial"/>
          <w:b/>
          <w:i/>
          <w:iCs/>
          <w:sz w:val="20"/>
          <w:szCs w:val="20"/>
        </w:rPr>
      </w:pPr>
      <w:r w:rsidRPr="005B0C92">
        <w:rPr>
          <w:rFonts w:ascii="Arial" w:hAnsi="Arial" w:cs="Arial"/>
          <w:b/>
          <w:i/>
          <w:iCs/>
          <w:sz w:val="20"/>
          <w:szCs w:val="20"/>
        </w:rPr>
        <w:t>About</w:t>
      </w:r>
      <w:r w:rsidR="00FB4D8B" w:rsidRPr="005B0C92">
        <w:rPr>
          <w:rFonts w:ascii="Arial" w:hAnsi="Arial" w:cs="Arial"/>
          <w:b/>
          <w:i/>
          <w:iCs/>
          <w:sz w:val="20"/>
          <w:szCs w:val="20"/>
        </w:rPr>
        <w:t xml:space="preserve"> </w:t>
      </w:r>
      <w:r w:rsidRPr="005B0C92">
        <w:rPr>
          <w:rFonts w:ascii="Arial" w:hAnsi="Arial" w:cs="Arial"/>
          <w:b/>
          <w:i/>
          <w:iCs/>
          <w:sz w:val="20"/>
          <w:szCs w:val="20"/>
        </w:rPr>
        <w:t>Rockfon</w:t>
      </w:r>
    </w:p>
    <w:p w14:paraId="14697C94" w14:textId="0206A36A" w:rsidR="00FB4D8B" w:rsidRPr="005B0C92" w:rsidRDefault="00FB4D8B" w:rsidP="00B5526C">
      <w:pPr>
        <w:ind w:right="8"/>
        <w:contextualSpacing/>
        <w:rPr>
          <w:rFonts w:ascii="Arial" w:hAnsi="Arial" w:cs="Arial"/>
          <w:i/>
          <w:iCs/>
          <w:sz w:val="20"/>
          <w:szCs w:val="20"/>
        </w:rPr>
      </w:pPr>
      <w:r w:rsidRPr="005B0C92">
        <w:rPr>
          <w:rFonts w:ascii="Arial" w:hAnsi="Arial" w:cs="Arial"/>
          <w:i/>
          <w:iCs/>
          <w:sz w:val="20"/>
          <w:szCs w:val="20"/>
        </w:rPr>
        <w:t>Rockfon is part of the ROCKWOOL Group and is offering advanced acoustic ceilings and wall solutions to create beautiful, comfortable spaces.</w:t>
      </w:r>
    </w:p>
    <w:p w14:paraId="2DDCF902" w14:textId="77777777" w:rsidR="00FB4D8B" w:rsidRPr="005B0C92" w:rsidRDefault="00FB4D8B" w:rsidP="00B5526C">
      <w:pPr>
        <w:ind w:right="8"/>
        <w:contextualSpacing/>
        <w:rPr>
          <w:rFonts w:ascii="Arial" w:hAnsi="Arial" w:cs="Arial"/>
          <w:i/>
          <w:iCs/>
          <w:sz w:val="20"/>
          <w:szCs w:val="20"/>
        </w:rPr>
      </w:pPr>
    </w:p>
    <w:p w14:paraId="114980E5" w14:textId="4E39C5F8" w:rsidR="00FB4D8B" w:rsidRPr="005B0C92" w:rsidRDefault="00FB4D8B" w:rsidP="00B5526C">
      <w:pPr>
        <w:ind w:right="8"/>
        <w:contextualSpacing/>
        <w:rPr>
          <w:rFonts w:ascii="Arial" w:hAnsi="Arial" w:cs="Arial"/>
          <w:i/>
          <w:iCs/>
          <w:sz w:val="20"/>
          <w:szCs w:val="20"/>
        </w:rPr>
      </w:pPr>
      <w:r w:rsidRPr="005B0C92">
        <w:rPr>
          <w:rFonts w:ascii="Arial" w:hAnsi="Arial" w:cs="Arial"/>
          <w:i/>
          <w:iCs/>
          <w:sz w:val="20"/>
          <w:szCs w:val="20"/>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4BE28963" w14:textId="77777777" w:rsidR="00FB4D8B" w:rsidRPr="005B0C92" w:rsidRDefault="00FB4D8B" w:rsidP="00B5526C">
      <w:pPr>
        <w:ind w:right="8"/>
        <w:contextualSpacing/>
        <w:rPr>
          <w:rFonts w:ascii="Arial" w:hAnsi="Arial" w:cs="Arial"/>
          <w:i/>
          <w:iCs/>
          <w:sz w:val="20"/>
          <w:szCs w:val="20"/>
        </w:rPr>
      </w:pPr>
    </w:p>
    <w:p w14:paraId="6B4671A2" w14:textId="0E127A82" w:rsidR="003D4CA1" w:rsidRPr="005B0C92" w:rsidRDefault="00FB4D8B" w:rsidP="00B5526C">
      <w:pPr>
        <w:ind w:right="8"/>
        <w:contextualSpacing/>
        <w:rPr>
          <w:rFonts w:ascii="Arial" w:hAnsi="Arial" w:cs="Arial"/>
          <w:i/>
          <w:iCs/>
          <w:sz w:val="20"/>
          <w:szCs w:val="20"/>
        </w:rPr>
      </w:pPr>
      <w:r w:rsidRPr="005B0C92">
        <w:rPr>
          <w:rFonts w:ascii="Arial" w:hAnsi="Arial" w:cs="Arial"/>
          <w:i/>
          <w:iCs/>
          <w:sz w:val="20"/>
          <w:szCs w:val="20"/>
        </w:rPr>
        <w:t>Stone wool is a versatile material and forms the basis of all our businesses. With approximately 11,000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22F223BF" w:rsidR="00FB4D8B" w:rsidRPr="005B0C92" w:rsidRDefault="00C6046E" w:rsidP="00B5526C">
      <w:pPr>
        <w:ind w:right="8"/>
        <w:contextualSpacing/>
        <w:jc w:val="center"/>
        <w:rPr>
          <w:rFonts w:ascii="Arial" w:hAnsi="Arial" w:cs="Arial"/>
          <w:i/>
          <w:iCs/>
          <w:sz w:val="20"/>
          <w:szCs w:val="20"/>
        </w:rPr>
      </w:pPr>
      <w:r w:rsidRPr="005B0C92">
        <w:rPr>
          <w:rFonts w:ascii="Arial" w:hAnsi="Arial" w:cs="Arial"/>
          <w:i/>
          <w:iCs/>
          <w:sz w:val="20"/>
          <w:szCs w:val="20"/>
        </w:rPr>
        <w:t>###</w:t>
      </w:r>
    </w:p>
    <w:sectPr w:rsidR="00FB4D8B" w:rsidRPr="005B0C92" w:rsidSect="00242BA4">
      <w:headerReference w:type="default" r:id="rId13"/>
      <w:footerReference w:type="even" r:id="rId14"/>
      <w:footerReference w:type="default" r:id="rId15"/>
      <w:headerReference w:type="first" r:id="rId16"/>
      <w:footerReference w:type="first" r:id="rId17"/>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01F8" w14:textId="77777777" w:rsidR="00F11273" w:rsidRDefault="00F11273" w:rsidP="00746BC4">
      <w:r>
        <w:separator/>
      </w:r>
    </w:p>
  </w:endnote>
  <w:endnote w:type="continuationSeparator" w:id="0">
    <w:p w14:paraId="736C16DB" w14:textId="77777777" w:rsidR="00F11273" w:rsidRDefault="00F11273"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08A5" w14:textId="77777777" w:rsidR="00F11273" w:rsidRDefault="00F11273" w:rsidP="00746BC4">
      <w:r>
        <w:separator/>
      </w:r>
    </w:p>
  </w:footnote>
  <w:footnote w:type="continuationSeparator" w:id="0">
    <w:p w14:paraId="42A8E50A" w14:textId="77777777" w:rsidR="00F11273" w:rsidRDefault="00F11273"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77777777"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77777777"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3"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23"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5"/>
  </w:num>
  <w:num w:numId="2">
    <w:abstractNumId w:val="32"/>
  </w:num>
  <w:num w:numId="3">
    <w:abstractNumId w:val="0"/>
  </w:num>
  <w:num w:numId="4">
    <w:abstractNumId w:val="18"/>
  </w:num>
  <w:num w:numId="5">
    <w:abstractNumId w:val="17"/>
  </w:num>
  <w:num w:numId="6">
    <w:abstractNumId w:val="25"/>
  </w:num>
  <w:num w:numId="7">
    <w:abstractNumId w:val="24"/>
  </w:num>
  <w:num w:numId="8">
    <w:abstractNumId w:val="23"/>
  </w:num>
  <w:num w:numId="9">
    <w:abstractNumId w:val="27"/>
  </w:num>
  <w:num w:numId="10">
    <w:abstractNumId w:val="34"/>
  </w:num>
  <w:num w:numId="11">
    <w:abstractNumId w:val="9"/>
  </w:num>
  <w:num w:numId="12">
    <w:abstractNumId w:val="31"/>
  </w:num>
  <w:num w:numId="13">
    <w:abstractNumId w:val="4"/>
  </w:num>
  <w:num w:numId="14">
    <w:abstractNumId w:val="21"/>
  </w:num>
  <w:num w:numId="15">
    <w:abstractNumId w:val="16"/>
  </w:num>
  <w:num w:numId="16">
    <w:abstractNumId w:val="19"/>
  </w:num>
  <w:num w:numId="17">
    <w:abstractNumId w:val="20"/>
  </w:num>
  <w:num w:numId="18">
    <w:abstractNumId w:val="28"/>
  </w:num>
  <w:num w:numId="19">
    <w:abstractNumId w:val="30"/>
  </w:num>
  <w:num w:numId="20">
    <w:abstractNumId w:val="11"/>
  </w:num>
  <w:num w:numId="21">
    <w:abstractNumId w:val="6"/>
  </w:num>
  <w:num w:numId="22">
    <w:abstractNumId w:val="13"/>
  </w:num>
  <w:num w:numId="23">
    <w:abstractNumId w:val="5"/>
  </w:num>
  <w:num w:numId="24">
    <w:abstractNumId w:val="10"/>
  </w:num>
  <w:num w:numId="25">
    <w:abstractNumId w:val="1"/>
  </w:num>
  <w:num w:numId="26">
    <w:abstractNumId w:val="14"/>
  </w:num>
  <w:num w:numId="27">
    <w:abstractNumId w:val="12"/>
  </w:num>
  <w:num w:numId="28">
    <w:abstractNumId w:val="7"/>
  </w:num>
  <w:num w:numId="29">
    <w:abstractNumId w:val="22"/>
  </w:num>
  <w:num w:numId="30">
    <w:abstractNumId w:val="33"/>
  </w:num>
  <w:num w:numId="31">
    <w:abstractNumId w:val="29"/>
  </w:num>
  <w:num w:numId="32">
    <w:abstractNumId w:val="8"/>
  </w:num>
  <w:num w:numId="33">
    <w:abstractNumId w:val="3"/>
  </w:num>
  <w:num w:numId="34">
    <w:abstractNumId w:val="2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17BD0"/>
    <w:rsid w:val="00020E32"/>
    <w:rsid w:val="00030FD3"/>
    <w:rsid w:val="00033D93"/>
    <w:rsid w:val="000350E9"/>
    <w:rsid w:val="00047EC6"/>
    <w:rsid w:val="0005009F"/>
    <w:rsid w:val="0005058E"/>
    <w:rsid w:val="000531E7"/>
    <w:rsid w:val="00055FEF"/>
    <w:rsid w:val="00062D71"/>
    <w:rsid w:val="00063335"/>
    <w:rsid w:val="00065BE7"/>
    <w:rsid w:val="00073588"/>
    <w:rsid w:val="0007556B"/>
    <w:rsid w:val="00081277"/>
    <w:rsid w:val="00085BD8"/>
    <w:rsid w:val="00087416"/>
    <w:rsid w:val="00090B98"/>
    <w:rsid w:val="000939C2"/>
    <w:rsid w:val="00093F4B"/>
    <w:rsid w:val="000955BD"/>
    <w:rsid w:val="000A019E"/>
    <w:rsid w:val="000A3357"/>
    <w:rsid w:val="000A3CD7"/>
    <w:rsid w:val="000A4A46"/>
    <w:rsid w:val="000B0904"/>
    <w:rsid w:val="000B0F1C"/>
    <w:rsid w:val="000B2D17"/>
    <w:rsid w:val="000C0F7E"/>
    <w:rsid w:val="000C4F19"/>
    <w:rsid w:val="000D0D4B"/>
    <w:rsid w:val="000D4CE7"/>
    <w:rsid w:val="000E0B71"/>
    <w:rsid w:val="000E32D2"/>
    <w:rsid w:val="000F1594"/>
    <w:rsid w:val="000F56FA"/>
    <w:rsid w:val="000F6DCA"/>
    <w:rsid w:val="000F6FB3"/>
    <w:rsid w:val="001015EE"/>
    <w:rsid w:val="00102F03"/>
    <w:rsid w:val="001064B6"/>
    <w:rsid w:val="00116926"/>
    <w:rsid w:val="0012129B"/>
    <w:rsid w:val="00123989"/>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F97"/>
    <w:rsid w:val="001C603C"/>
    <w:rsid w:val="001D4564"/>
    <w:rsid w:val="001E6167"/>
    <w:rsid w:val="001E7B68"/>
    <w:rsid w:val="001F0EC2"/>
    <w:rsid w:val="001F2D2F"/>
    <w:rsid w:val="00201CAB"/>
    <w:rsid w:val="00210C12"/>
    <w:rsid w:val="00211C95"/>
    <w:rsid w:val="0021752C"/>
    <w:rsid w:val="0022122F"/>
    <w:rsid w:val="00221D1F"/>
    <w:rsid w:val="00223AF4"/>
    <w:rsid w:val="00227CD1"/>
    <w:rsid w:val="002321B6"/>
    <w:rsid w:val="0023659D"/>
    <w:rsid w:val="00242BA4"/>
    <w:rsid w:val="00251770"/>
    <w:rsid w:val="002537BD"/>
    <w:rsid w:val="00263D97"/>
    <w:rsid w:val="00264152"/>
    <w:rsid w:val="0026487C"/>
    <w:rsid w:val="00267DE8"/>
    <w:rsid w:val="00270CE4"/>
    <w:rsid w:val="00272A22"/>
    <w:rsid w:val="0028065B"/>
    <w:rsid w:val="00287BFB"/>
    <w:rsid w:val="00293864"/>
    <w:rsid w:val="00297115"/>
    <w:rsid w:val="002971BE"/>
    <w:rsid w:val="002A7C5E"/>
    <w:rsid w:val="002B57DE"/>
    <w:rsid w:val="002B67C7"/>
    <w:rsid w:val="002C438B"/>
    <w:rsid w:val="002D0D22"/>
    <w:rsid w:val="002D252D"/>
    <w:rsid w:val="002D3406"/>
    <w:rsid w:val="002D5003"/>
    <w:rsid w:val="002E2108"/>
    <w:rsid w:val="002F454C"/>
    <w:rsid w:val="0030002F"/>
    <w:rsid w:val="00300D82"/>
    <w:rsid w:val="00302702"/>
    <w:rsid w:val="003149F8"/>
    <w:rsid w:val="00314B56"/>
    <w:rsid w:val="00315C32"/>
    <w:rsid w:val="00325E54"/>
    <w:rsid w:val="00327518"/>
    <w:rsid w:val="0033622D"/>
    <w:rsid w:val="003513AB"/>
    <w:rsid w:val="00351617"/>
    <w:rsid w:val="00352D14"/>
    <w:rsid w:val="0037378F"/>
    <w:rsid w:val="003770BE"/>
    <w:rsid w:val="00380979"/>
    <w:rsid w:val="00382CCB"/>
    <w:rsid w:val="00387331"/>
    <w:rsid w:val="003978FA"/>
    <w:rsid w:val="003A4F15"/>
    <w:rsid w:val="003B1235"/>
    <w:rsid w:val="003B6F25"/>
    <w:rsid w:val="003C1A25"/>
    <w:rsid w:val="003C1C89"/>
    <w:rsid w:val="003C34E0"/>
    <w:rsid w:val="003C36F9"/>
    <w:rsid w:val="003C3893"/>
    <w:rsid w:val="003C4F73"/>
    <w:rsid w:val="003C63BE"/>
    <w:rsid w:val="003C641B"/>
    <w:rsid w:val="003C6525"/>
    <w:rsid w:val="003D4CA1"/>
    <w:rsid w:val="003D6208"/>
    <w:rsid w:val="003E5BB2"/>
    <w:rsid w:val="003E5DC9"/>
    <w:rsid w:val="003E76FB"/>
    <w:rsid w:val="003E79F8"/>
    <w:rsid w:val="003F6B30"/>
    <w:rsid w:val="003F6E9E"/>
    <w:rsid w:val="004019BF"/>
    <w:rsid w:val="00401FB7"/>
    <w:rsid w:val="0040553F"/>
    <w:rsid w:val="00405EF3"/>
    <w:rsid w:val="00410977"/>
    <w:rsid w:val="00413185"/>
    <w:rsid w:val="004148B8"/>
    <w:rsid w:val="0042514A"/>
    <w:rsid w:val="00425464"/>
    <w:rsid w:val="00441F88"/>
    <w:rsid w:val="00446CAA"/>
    <w:rsid w:val="004626A7"/>
    <w:rsid w:val="004665FA"/>
    <w:rsid w:val="004672AF"/>
    <w:rsid w:val="004725E9"/>
    <w:rsid w:val="00476ED6"/>
    <w:rsid w:val="004775C1"/>
    <w:rsid w:val="00482362"/>
    <w:rsid w:val="004874A0"/>
    <w:rsid w:val="00490E04"/>
    <w:rsid w:val="00496C10"/>
    <w:rsid w:val="004A0345"/>
    <w:rsid w:val="004B2638"/>
    <w:rsid w:val="004C0B44"/>
    <w:rsid w:val="004C35D4"/>
    <w:rsid w:val="004C36BD"/>
    <w:rsid w:val="004C37D9"/>
    <w:rsid w:val="004C6A39"/>
    <w:rsid w:val="004D3557"/>
    <w:rsid w:val="004D78F8"/>
    <w:rsid w:val="004E20FB"/>
    <w:rsid w:val="004E2F63"/>
    <w:rsid w:val="004E3897"/>
    <w:rsid w:val="004E4DAB"/>
    <w:rsid w:val="004F1785"/>
    <w:rsid w:val="004F5E20"/>
    <w:rsid w:val="0050627D"/>
    <w:rsid w:val="00510515"/>
    <w:rsid w:val="0051740B"/>
    <w:rsid w:val="00524C14"/>
    <w:rsid w:val="00526B31"/>
    <w:rsid w:val="00527392"/>
    <w:rsid w:val="00544DF9"/>
    <w:rsid w:val="005462C2"/>
    <w:rsid w:val="00552FF8"/>
    <w:rsid w:val="0055324F"/>
    <w:rsid w:val="00554D2E"/>
    <w:rsid w:val="00555E73"/>
    <w:rsid w:val="00560A2C"/>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66D8"/>
    <w:rsid w:val="005C170B"/>
    <w:rsid w:val="005D0478"/>
    <w:rsid w:val="005D530F"/>
    <w:rsid w:val="005F42E8"/>
    <w:rsid w:val="005F7451"/>
    <w:rsid w:val="00600FD0"/>
    <w:rsid w:val="00600FFF"/>
    <w:rsid w:val="0060494E"/>
    <w:rsid w:val="00605FF7"/>
    <w:rsid w:val="0060692E"/>
    <w:rsid w:val="00614C8D"/>
    <w:rsid w:val="006235C3"/>
    <w:rsid w:val="00625982"/>
    <w:rsid w:val="0062708D"/>
    <w:rsid w:val="00630224"/>
    <w:rsid w:val="00646DC9"/>
    <w:rsid w:val="00647BBF"/>
    <w:rsid w:val="006537A3"/>
    <w:rsid w:val="006552ED"/>
    <w:rsid w:val="0065671D"/>
    <w:rsid w:val="00656E38"/>
    <w:rsid w:val="006570AD"/>
    <w:rsid w:val="00662B29"/>
    <w:rsid w:val="0066346E"/>
    <w:rsid w:val="00665C51"/>
    <w:rsid w:val="006671CD"/>
    <w:rsid w:val="0066781B"/>
    <w:rsid w:val="0067471E"/>
    <w:rsid w:val="00680E08"/>
    <w:rsid w:val="0069047B"/>
    <w:rsid w:val="00690A26"/>
    <w:rsid w:val="006A0457"/>
    <w:rsid w:val="006A1759"/>
    <w:rsid w:val="006A1B34"/>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337A0"/>
    <w:rsid w:val="00743002"/>
    <w:rsid w:val="00744FF4"/>
    <w:rsid w:val="00746BC4"/>
    <w:rsid w:val="00746D01"/>
    <w:rsid w:val="00747B95"/>
    <w:rsid w:val="00747BE1"/>
    <w:rsid w:val="00753324"/>
    <w:rsid w:val="0076451C"/>
    <w:rsid w:val="00765CE6"/>
    <w:rsid w:val="00772D48"/>
    <w:rsid w:val="00774734"/>
    <w:rsid w:val="00775C0E"/>
    <w:rsid w:val="00777D7E"/>
    <w:rsid w:val="00782790"/>
    <w:rsid w:val="00784786"/>
    <w:rsid w:val="00784C3C"/>
    <w:rsid w:val="00787D27"/>
    <w:rsid w:val="007A25AD"/>
    <w:rsid w:val="007A376E"/>
    <w:rsid w:val="007B0609"/>
    <w:rsid w:val="007B66BE"/>
    <w:rsid w:val="007C0260"/>
    <w:rsid w:val="007C3BA6"/>
    <w:rsid w:val="007C3E75"/>
    <w:rsid w:val="007C6A63"/>
    <w:rsid w:val="007C6E25"/>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1CC5"/>
    <w:rsid w:val="009154CC"/>
    <w:rsid w:val="00916E00"/>
    <w:rsid w:val="00920327"/>
    <w:rsid w:val="00922E0C"/>
    <w:rsid w:val="009260C3"/>
    <w:rsid w:val="00932CC1"/>
    <w:rsid w:val="00943BD0"/>
    <w:rsid w:val="009458D9"/>
    <w:rsid w:val="00947590"/>
    <w:rsid w:val="00952821"/>
    <w:rsid w:val="009602FD"/>
    <w:rsid w:val="00960DA4"/>
    <w:rsid w:val="0096220A"/>
    <w:rsid w:val="00962FD1"/>
    <w:rsid w:val="00963FF4"/>
    <w:rsid w:val="00966B2E"/>
    <w:rsid w:val="009716C5"/>
    <w:rsid w:val="00973612"/>
    <w:rsid w:val="00976DBC"/>
    <w:rsid w:val="00990008"/>
    <w:rsid w:val="00994AE9"/>
    <w:rsid w:val="00994EE1"/>
    <w:rsid w:val="009A463B"/>
    <w:rsid w:val="009A59D9"/>
    <w:rsid w:val="009B3398"/>
    <w:rsid w:val="009B3CEF"/>
    <w:rsid w:val="009B70C3"/>
    <w:rsid w:val="009C26DC"/>
    <w:rsid w:val="009C2E29"/>
    <w:rsid w:val="009C6B56"/>
    <w:rsid w:val="009C6ECC"/>
    <w:rsid w:val="009E4A62"/>
    <w:rsid w:val="009F0C65"/>
    <w:rsid w:val="009F0E94"/>
    <w:rsid w:val="009F10E0"/>
    <w:rsid w:val="00A13253"/>
    <w:rsid w:val="00A13892"/>
    <w:rsid w:val="00A155BB"/>
    <w:rsid w:val="00A207CA"/>
    <w:rsid w:val="00A2124E"/>
    <w:rsid w:val="00A22B5A"/>
    <w:rsid w:val="00A25D23"/>
    <w:rsid w:val="00A337BB"/>
    <w:rsid w:val="00A47F2F"/>
    <w:rsid w:val="00A543E2"/>
    <w:rsid w:val="00A54E7C"/>
    <w:rsid w:val="00A575C1"/>
    <w:rsid w:val="00A60463"/>
    <w:rsid w:val="00A61755"/>
    <w:rsid w:val="00A64746"/>
    <w:rsid w:val="00A65DB6"/>
    <w:rsid w:val="00A67DB1"/>
    <w:rsid w:val="00A67FF9"/>
    <w:rsid w:val="00A74113"/>
    <w:rsid w:val="00A74DC1"/>
    <w:rsid w:val="00A87366"/>
    <w:rsid w:val="00A956A2"/>
    <w:rsid w:val="00AA49D5"/>
    <w:rsid w:val="00AB2E27"/>
    <w:rsid w:val="00AC0C44"/>
    <w:rsid w:val="00AC2F6A"/>
    <w:rsid w:val="00AC564E"/>
    <w:rsid w:val="00AD054A"/>
    <w:rsid w:val="00AD0B6E"/>
    <w:rsid w:val="00AD0FAA"/>
    <w:rsid w:val="00AD69E4"/>
    <w:rsid w:val="00AE1D84"/>
    <w:rsid w:val="00AE27F1"/>
    <w:rsid w:val="00AE29F3"/>
    <w:rsid w:val="00AE2DAC"/>
    <w:rsid w:val="00AF1E60"/>
    <w:rsid w:val="00AF30B3"/>
    <w:rsid w:val="00B00735"/>
    <w:rsid w:val="00B10593"/>
    <w:rsid w:val="00B1691E"/>
    <w:rsid w:val="00B324B3"/>
    <w:rsid w:val="00B406A1"/>
    <w:rsid w:val="00B456F7"/>
    <w:rsid w:val="00B46486"/>
    <w:rsid w:val="00B50D5F"/>
    <w:rsid w:val="00B51C8D"/>
    <w:rsid w:val="00B5526C"/>
    <w:rsid w:val="00B559DD"/>
    <w:rsid w:val="00B71248"/>
    <w:rsid w:val="00B719D6"/>
    <w:rsid w:val="00B74FEA"/>
    <w:rsid w:val="00B80B4A"/>
    <w:rsid w:val="00B82C92"/>
    <w:rsid w:val="00B8651F"/>
    <w:rsid w:val="00B91E22"/>
    <w:rsid w:val="00BB7FB7"/>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0166"/>
    <w:rsid w:val="00C80CA5"/>
    <w:rsid w:val="00C83FC6"/>
    <w:rsid w:val="00C85506"/>
    <w:rsid w:val="00C93C52"/>
    <w:rsid w:val="00C94043"/>
    <w:rsid w:val="00C96BC1"/>
    <w:rsid w:val="00CA0FB2"/>
    <w:rsid w:val="00CA6BFB"/>
    <w:rsid w:val="00CC0EAF"/>
    <w:rsid w:val="00CD0415"/>
    <w:rsid w:val="00CD43E3"/>
    <w:rsid w:val="00CD5F9F"/>
    <w:rsid w:val="00CE270C"/>
    <w:rsid w:val="00D025E4"/>
    <w:rsid w:val="00D04986"/>
    <w:rsid w:val="00D04F81"/>
    <w:rsid w:val="00D07486"/>
    <w:rsid w:val="00D1081C"/>
    <w:rsid w:val="00D12E81"/>
    <w:rsid w:val="00D26E11"/>
    <w:rsid w:val="00D30EC0"/>
    <w:rsid w:val="00D31051"/>
    <w:rsid w:val="00D34DAD"/>
    <w:rsid w:val="00D34F33"/>
    <w:rsid w:val="00D3735C"/>
    <w:rsid w:val="00D40A22"/>
    <w:rsid w:val="00D416F1"/>
    <w:rsid w:val="00D43817"/>
    <w:rsid w:val="00D442B9"/>
    <w:rsid w:val="00D44B3E"/>
    <w:rsid w:val="00D52654"/>
    <w:rsid w:val="00D531B1"/>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4E32"/>
    <w:rsid w:val="00DB7637"/>
    <w:rsid w:val="00DC4622"/>
    <w:rsid w:val="00DC708F"/>
    <w:rsid w:val="00DC7AE1"/>
    <w:rsid w:val="00DD0C13"/>
    <w:rsid w:val="00DD2599"/>
    <w:rsid w:val="00DD3DC3"/>
    <w:rsid w:val="00DD5B2F"/>
    <w:rsid w:val="00DE342B"/>
    <w:rsid w:val="00DE3ED2"/>
    <w:rsid w:val="00DE5AD4"/>
    <w:rsid w:val="00E0044E"/>
    <w:rsid w:val="00E07561"/>
    <w:rsid w:val="00E140B5"/>
    <w:rsid w:val="00E14DFD"/>
    <w:rsid w:val="00E14FFD"/>
    <w:rsid w:val="00E1644C"/>
    <w:rsid w:val="00E174B5"/>
    <w:rsid w:val="00E229F5"/>
    <w:rsid w:val="00E31585"/>
    <w:rsid w:val="00E326BB"/>
    <w:rsid w:val="00E32C18"/>
    <w:rsid w:val="00E34DE5"/>
    <w:rsid w:val="00E44075"/>
    <w:rsid w:val="00E463F0"/>
    <w:rsid w:val="00E540BF"/>
    <w:rsid w:val="00E606F1"/>
    <w:rsid w:val="00E61685"/>
    <w:rsid w:val="00E73CB8"/>
    <w:rsid w:val="00E74473"/>
    <w:rsid w:val="00E8729E"/>
    <w:rsid w:val="00EA1285"/>
    <w:rsid w:val="00EA177F"/>
    <w:rsid w:val="00EA3FE2"/>
    <w:rsid w:val="00EA6E4F"/>
    <w:rsid w:val="00EB1C02"/>
    <w:rsid w:val="00EB5CB7"/>
    <w:rsid w:val="00EB6A6C"/>
    <w:rsid w:val="00EC28C6"/>
    <w:rsid w:val="00EC48CB"/>
    <w:rsid w:val="00ED40C5"/>
    <w:rsid w:val="00EF3B71"/>
    <w:rsid w:val="00F07CBE"/>
    <w:rsid w:val="00F11273"/>
    <w:rsid w:val="00F11A8C"/>
    <w:rsid w:val="00F1674E"/>
    <w:rsid w:val="00F20C39"/>
    <w:rsid w:val="00F21FFC"/>
    <w:rsid w:val="00F241DC"/>
    <w:rsid w:val="00F26BB8"/>
    <w:rsid w:val="00F47D1C"/>
    <w:rsid w:val="00F53DB9"/>
    <w:rsid w:val="00F5584A"/>
    <w:rsid w:val="00F61223"/>
    <w:rsid w:val="00F64207"/>
    <w:rsid w:val="00F674C9"/>
    <w:rsid w:val="00F74C21"/>
    <w:rsid w:val="00F84192"/>
    <w:rsid w:val="00F879B4"/>
    <w:rsid w:val="00F92968"/>
    <w:rsid w:val="00F97325"/>
    <w:rsid w:val="00FA3AEC"/>
    <w:rsid w:val="00FA4746"/>
    <w:rsid w:val="00FB0607"/>
    <w:rsid w:val="00FB2A97"/>
    <w:rsid w:val="00FB2AAF"/>
    <w:rsid w:val="00FB4D8B"/>
    <w:rsid w:val="00FC2563"/>
    <w:rsid w:val="00FC6AFB"/>
    <w:rsid w:val="00FC7D49"/>
    <w:rsid w:val="00FD0C68"/>
    <w:rsid w:val="00FD139E"/>
    <w:rsid w:val="00FD526B"/>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004A6C"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636669" w:themeColor="text2"/>
      <w:lang w:val="en-GB"/>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rPr>
      <w:rFonts w:asciiTheme="minorHAnsi" w:eastAsiaTheme="minorHAnsi" w:hAnsiTheme="minorHAnsi"/>
      <w:color w:val="636669" w:themeColor="text2"/>
      <w:sz w:val="16"/>
      <w:lang w:val="en-GB"/>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004A6C"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ckfon.com/products/tiles-and-panels/modular-ceilings/special-applications/healthcar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rockf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6042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HeatherW</cp:lastModifiedBy>
  <cp:revision>5</cp:revision>
  <cp:lastPrinted>2021-03-03T22:39:00Z</cp:lastPrinted>
  <dcterms:created xsi:type="dcterms:W3CDTF">2021-09-22T19:24:00Z</dcterms:created>
  <dcterms:modified xsi:type="dcterms:W3CDTF">2021-09-22T19:42:00Z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