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FD66F5" w14:textId="4AE6862B" w:rsidR="002325EC" w:rsidRPr="00274C6C" w:rsidRDefault="00D3214D" w:rsidP="00274C6C">
      <w:pPr>
        <w:tabs>
          <w:tab w:val="left" w:pos="9270"/>
        </w:tabs>
        <w:autoSpaceDE w:val="0"/>
        <w:autoSpaceDN w:val="0"/>
        <w:adjustRightInd w:val="0"/>
        <w:spacing w:after="0" w:line="360" w:lineRule="auto"/>
        <w:ind w:right="-360"/>
        <w:rPr>
          <w:rFonts w:ascii="Arial" w:hAnsi="Arial" w:cs="Arial"/>
          <w:noProof/>
        </w:rPr>
      </w:pPr>
      <w:r w:rsidRPr="00274C6C">
        <w:rPr>
          <w:rFonts w:ascii="Arial" w:hAnsi="Arial" w:cs="Arial"/>
          <w:b/>
          <w:bCs/>
          <w:noProof/>
          <w:color w:val="191816"/>
          <w:sz w:val="20"/>
          <w:szCs w:val="20"/>
        </w:rPr>
        <w:drawing>
          <wp:anchor distT="0" distB="0" distL="114300" distR="114300" simplePos="0" relativeHeight="251658240" behindDoc="1" locked="0" layoutInCell="1" allowOverlap="1" wp14:anchorId="392888AC" wp14:editId="0EECBE7D">
            <wp:simplePos x="0" y="0"/>
            <wp:positionH relativeFrom="column">
              <wp:posOffset>3686175</wp:posOffset>
            </wp:positionH>
            <wp:positionV relativeFrom="paragraph">
              <wp:posOffset>0</wp:posOffset>
            </wp:positionV>
            <wp:extent cx="2186940" cy="408305"/>
            <wp:effectExtent l="0" t="0" r="3810" b="0"/>
            <wp:wrapTight wrapText="bothSides">
              <wp:wrapPolygon edited="0">
                <wp:start x="0" y="0"/>
                <wp:lineTo x="0" y="20156"/>
                <wp:lineTo x="21449" y="20156"/>
                <wp:lineTo x="21449" y="15117"/>
                <wp:lineTo x="20509" y="0"/>
                <wp:lineTo x="0" y="0"/>
              </wp:wrapPolygon>
            </wp:wrapTight>
            <wp:docPr id="1040053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53707"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86940" cy="408305"/>
                    </a:xfrm>
                    <a:prstGeom prst="rect">
                      <a:avLst/>
                    </a:prstGeom>
                    <a:noFill/>
                    <a:ln>
                      <a:noFill/>
                    </a:ln>
                  </pic:spPr>
                </pic:pic>
              </a:graphicData>
            </a:graphic>
          </wp:anchor>
        </w:drawing>
      </w:r>
      <w:r w:rsidR="00875DF9" w:rsidRPr="00274C6C">
        <w:rPr>
          <w:rFonts w:ascii="Arial" w:hAnsi="Arial" w:cs="Arial"/>
          <w:b/>
          <w:bCs/>
          <w:noProof/>
          <w:color w:val="191816"/>
          <w:sz w:val="20"/>
          <w:szCs w:val="20"/>
          <w:lang w:eastAsia="zh-CN"/>
        </w:rPr>
        <w:drawing>
          <wp:inline distT="0" distB="0" distL="0" distR="0" wp14:anchorId="7980C54B" wp14:editId="74452BD5">
            <wp:extent cx="1600200" cy="629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00200" cy="629412"/>
                    </a:xfrm>
                    <a:prstGeom prst="rect">
                      <a:avLst/>
                    </a:prstGeom>
                    <a:noFill/>
                    <a:ln>
                      <a:noFill/>
                    </a:ln>
                  </pic:spPr>
                </pic:pic>
              </a:graphicData>
            </a:graphic>
          </wp:inline>
        </w:drawing>
      </w:r>
      <w:r w:rsidR="001E326F" w:rsidRPr="00274C6C">
        <w:rPr>
          <w:rFonts w:ascii="Arial" w:hAnsi="Arial" w:cs="Arial"/>
          <w:b/>
          <w:bCs/>
          <w:color w:val="191816"/>
          <w:sz w:val="20"/>
          <w:szCs w:val="20"/>
        </w:rPr>
        <w:t xml:space="preserve"> </w:t>
      </w:r>
      <w:r w:rsidR="00147A8A" w:rsidRPr="00274C6C">
        <w:rPr>
          <w:rFonts w:ascii="Arial" w:hAnsi="Arial" w:cs="Arial"/>
          <w:b/>
          <w:bCs/>
          <w:color w:val="191816"/>
          <w:sz w:val="20"/>
          <w:szCs w:val="20"/>
        </w:rPr>
        <w:t xml:space="preserve">       </w:t>
      </w:r>
      <w:r w:rsidR="001E326F" w:rsidRPr="00274C6C">
        <w:rPr>
          <w:rFonts w:ascii="Arial" w:hAnsi="Arial" w:cs="Arial"/>
          <w:b/>
          <w:bCs/>
          <w:color w:val="191816"/>
          <w:sz w:val="20"/>
          <w:szCs w:val="20"/>
        </w:rPr>
        <w:t xml:space="preserve">  </w:t>
      </w:r>
      <w:r w:rsidR="0007367D" w:rsidRPr="00274C6C">
        <w:rPr>
          <w:rFonts w:ascii="Arial" w:hAnsi="Arial" w:cs="Arial"/>
          <w:b/>
          <w:bCs/>
          <w:color w:val="191816"/>
          <w:sz w:val="20"/>
          <w:szCs w:val="20"/>
        </w:rPr>
        <w:t xml:space="preserve">                                               </w:t>
      </w:r>
      <w:r w:rsidR="001E326F" w:rsidRPr="00274C6C">
        <w:rPr>
          <w:rFonts w:ascii="Arial" w:hAnsi="Arial" w:cs="Arial"/>
          <w:b/>
          <w:bCs/>
          <w:color w:val="191816"/>
          <w:sz w:val="20"/>
          <w:szCs w:val="20"/>
        </w:rPr>
        <w:t xml:space="preserve"> </w:t>
      </w:r>
      <w:r w:rsidR="00875DF9" w:rsidRPr="00274C6C">
        <w:rPr>
          <w:rFonts w:ascii="Arial" w:hAnsi="Arial" w:cs="Arial"/>
          <w:b/>
          <w:bCs/>
          <w:color w:val="191816"/>
          <w:sz w:val="20"/>
          <w:szCs w:val="20"/>
        </w:rPr>
        <w:t xml:space="preserve"> </w:t>
      </w:r>
      <w:r w:rsidR="001E326F" w:rsidRPr="00274C6C">
        <w:rPr>
          <w:rFonts w:ascii="Arial" w:hAnsi="Arial" w:cs="Arial"/>
          <w:b/>
          <w:bCs/>
          <w:color w:val="191816"/>
          <w:sz w:val="20"/>
          <w:szCs w:val="20"/>
        </w:rPr>
        <w:t xml:space="preserve">  </w:t>
      </w:r>
      <w:r w:rsidR="00147A8A" w:rsidRPr="00274C6C">
        <w:rPr>
          <w:rFonts w:ascii="Arial" w:hAnsi="Arial" w:cs="Arial"/>
          <w:b/>
          <w:bCs/>
          <w:color w:val="191816"/>
          <w:sz w:val="20"/>
          <w:szCs w:val="20"/>
        </w:rPr>
        <w:t xml:space="preserve">        </w:t>
      </w:r>
    </w:p>
    <w:p w14:paraId="3163AA29" w14:textId="77777777" w:rsidR="002325EC" w:rsidRPr="00274C6C" w:rsidRDefault="002325EC" w:rsidP="00274C6C">
      <w:pPr>
        <w:autoSpaceDE w:val="0"/>
        <w:autoSpaceDN w:val="0"/>
        <w:adjustRightInd w:val="0"/>
        <w:spacing w:after="0" w:line="360" w:lineRule="auto"/>
        <w:rPr>
          <w:rFonts w:ascii="Arial" w:hAnsi="Arial" w:cs="Arial"/>
          <w:b/>
          <w:bCs/>
          <w:color w:val="191816"/>
          <w:sz w:val="20"/>
          <w:szCs w:val="20"/>
        </w:rPr>
      </w:pPr>
    </w:p>
    <w:p w14:paraId="5783A29C" w14:textId="77777777" w:rsidR="00321A6F" w:rsidRPr="00274C6C" w:rsidRDefault="00D3214D" w:rsidP="00274C6C">
      <w:pPr>
        <w:autoSpaceDE w:val="0"/>
        <w:autoSpaceDN w:val="0"/>
        <w:adjustRightInd w:val="0"/>
        <w:spacing w:after="0" w:line="360" w:lineRule="auto"/>
        <w:rPr>
          <w:rFonts w:ascii="Arial" w:hAnsi="Arial" w:cs="Arial"/>
          <w:b/>
          <w:bCs/>
          <w:color w:val="191816"/>
          <w:sz w:val="28"/>
          <w:szCs w:val="28"/>
        </w:rPr>
      </w:pPr>
      <w:r w:rsidRPr="00274C6C">
        <w:rPr>
          <w:rFonts w:ascii="Arial" w:hAnsi="Arial" w:cs="Arial"/>
          <w:b/>
          <w:bCs/>
          <w:color w:val="191816"/>
          <w:sz w:val="28"/>
          <w:szCs w:val="28"/>
        </w:rPr>
        <w:t>Updated Industry Standard Published for Installation of Windows with Mounting Flanges</w:t>
      </w:r>
    </w:p>
    <w:p w14:paraId="700231F5" w14:textId="77777777" w:rsidR="00321A6F" w:rsidRPr="00274C6C" w:rsidRDefault="00D3214D" w:rsidP="00274C6C">
      <w:pPr>
        <w:autoSpaceDE w:val="0"/>
        <w:autoSpaceDN w:val="0"/>
        <w:adjustRightInd w:val="0"/>
        <w:spacing w:after="0" w:line="360" w:lineRule="auto"/>
        <w:rPr>
          <w:rFonts w:ascii="Arial" w:hAnsi="Arial" w:cs="Arial"/>
          <w:i/>
          <w:iCs/>
          <w:color w:val="000000"/>
          <w:sz w:val="20"/>
          <w:szCs w:val="20"/>
        </w:rPr>
      </w:pPr>
      <w:r w:rsidRPr="00274C6C">
        <w:rPr>
          <w:rFonts w:ascii="Arial" w:hAnsi="Arial" w:cs="Arial"/>
          <w:i/>
          <w:iCs/>
          <w:color w:val="000000"/>
          <w:sz w:val="20"/>
          <w:szCs w:val="20"/>
        </w:rPr>
        <w:t xml:space="preserve">Released </w:t>
      </w:r>
      <w:r w:rsidR="000D15CF" w:rsidRPr="00274C6C">
        <w:rPr>
          <w:rFonts w:ascii="Arial" w:hAnsi="Arial" w:cs="Arial"/>
          <w:i/>
          <w:iCs/>
          <w:color w:val="000000"/>
          <w:sz w:val="20"/>
          <w:szCs w:val="20"/>
        </w:rPr>
        <w:t>Ju</w:t>
      </w:r>
      <w:r w:rsidR="0007367D" w:rsidRPr="00274C6C">
        <w:rPr>
          <w:rFonts w:ascii="Arial" w:hAnsi="Arial" w:cs="Arial"/>
          <w:i/>
          <w:iCs/>
          <w:color w:val="000000"/>
          <w:sz w:val="20"/>
          <w:szCs w:val="20"/>
        </w:rPr>
        <w:t>ly</w:t>
      </w:r>
      <w:r w:rsidR="004E6DCB" w:rsidRPr="00274C6C">
        <w:rPr>
          <w:rFonts w:ascii="Arial" w:hAnsi="Arial" w:cs="Arial"/>
          <w:i/>
          <w:iCs/>
          <w:color w:val="000000"/>
          <w:sz w:val="20"/>
          <w:szCs w:val="20"/>
        </w:rPr>
        <w:t xml:space="preserve"> </w:t>
      </w:r>
      <w:r w:rsidR="0007367D" w:rsidRPr="00274C6C">
        <w:rPr>
          <w:rFonts w:ascii="Arial" w:hAnsi="Arial" w:cs="Arial"/>
          <w:i/>
          <w:iCs/>
          <w:color w:val="000000"/>
          <w:sz w:val="20"/>
          <w:szCs w:val="20"/>
        </w:rPr>
        <w:t>30</w:t>
      </w:r>
      <w:r w:rsidR="00921AC7" w:rsidRPr="00274C6C">
        <w:rPr>
          <w:rFonts w:ascii="Arial" w:hAnsi="Arial" w:cs="Arial"/>
          <w:i/>
          <w:iCs/>
          <w:color w:val="000000"/>
          <w:sz w:val="20"/>
          <w:szCs w:val="20"/>
        </w:rPr>
        <w:t>, 20</w:t>
      </w:r>
      <w:r w:rsidR="00925294" w:rsidRPr="00274C6C">
        <w:rPr>
          <w:rFonts w:ascii="Arial" w:hAnsi="Arial" w:cs="Arial"/>
          <w:i/>
          <w:iCs/>
          <w:color w:val="000000"/>
          <w:sz w:val="20"/>
          <w:szCs w:val="20"/>
        </w:rPr>
        <w:t>2</w:t>
      </w:r>
      <w:r w:rsidR="00522B9E" w:rsidRPr="00274C6C">
        <w:rPr>
          <w:rFonts w:ascii="Arial" w:hAnsi="Arial" w:cs="Arial"/>
          <w:i/>
          <w:iCs/>
          <w:color w:val="000000"/>
          <w:sz w:val="20"/>
          <w:szCs w:val="20"/>
        </w:rPr>
        <w:t>6</w:t>
      </w:r>
    </w:p>
    <w:p w14:paraId="1F436470" w14:textId="77777777" w:rsidR="00321A6F" w:rsidRPr="00274C6C" w:rsidRDefault="00321A6F" w:rsidP="00274C6C">
      <w:pPr>
        <w:autoSpaceDE w:val="0"/>
        <w:autoSpaceDN w:val="0"/>
        <w:adjustRightInd w:val="0"/>
        <w:spacing w:after="0" w:line="360" w:lineRule="auto"/>
        <w:rPr>
          <w:rFonts w:ascii="Arial" w:hAnsi="Arial" w:cs="Arial"/>
          <w:color w:val="191816"/>
          <w:sz w:val="20"/>
          <w:szCs w:val="20"/>
        </w:rPr>
      </w:pPr>
    </w:p>
    <w:p w14:paraId="4260F9B8" w14:textId="3A704F5F" w:rsidR="00CD1EDE" w:rsidRPr="00274C6C" w:rsidRDefault="00D3214D" w:rsidP="00274C6C">
      <w:pPr>
        <w:autoSpaceDE w:val="0"/>
        <w:autoSpaceDN w:val="0"/>
        <w:adjustRightInd w:val="0"/>
        <w:spacing w:after="0" w:line="360" w:lineRule="auto"/>
        <w:rPr>
          <w:rFonts w:ascii="Arial" w:hAnsi="Arial" w:cs="Arial"/>
          <w:color w:val="191816"/>
          <w:sz w:val="20"/>
          <w:szCs w:val="20"/>
        </w:rPr>
      </w:pPr>
      <w:r w:rsidRPr="00274C6C">
        <w:rPr>
          <w:rFonts w:ascii="Arial" w:hAnsi="Arial" w:cs="Arial"/>
          <w:color w:val="191816"/>
          <w:sz w:val="20"/>
          <w:szCs w:val="20"/>
        </w:rPr>
        <w:t>The Fenestration and Glazing Industry Alliance (FGIA) and the Window &amp; Door Manufacturers Association (WDMA) announce the publication of the 2026 edition</w:t>
      </w:r>
      <w:r w:rsidRPr="00274C6C">
        <w:rPr>
          <w:rFonts w:ascii="Arial" w:hAnsi="Arial" w:cs="Arial"/>
          <w:b/>
          <w:bCs/>
          <w:color w:val="191816"/>
          <w:sz w:val="20"/>
          <w:szCs w:val="20"/>
        </w:rPr>
        <w:t xml:space="preserve"> </w:t>
      </w:r>
      <w:r w:rsidRPr="00274C6C">
        <w:rPr>
          <w:rFonts w:ascii="Arial" w:hAnsi="Arial" w:cs="Arial"/>
          <w:color w:val="191816"/>
          <w:sz w:val="20"/>
          <w:szCs w:val="20"/>
        </w:rPr>
        <w:t>of</w:t>
      </w:r>
      <w:r w:rsidRPr="00274C6C">
        <w:rPr>
          <w:rFonts w:ascii="Arial" w:hAnsi="Arial" w:cs="Arial"/>
          <w:b/>
          <w:bCs/>
          <w:color w:val="191816"/>
          <w:sz w:val="20"/>
          <w:szCs w:val="20"/>
        </w:rPr>
        <w:t xml:space="preserve"> </w:t>
      </w:r>
      <w:r w:rsidRPr="00274C6C">
        <w:rPr>
          <w:rFonts w:ascii="Arial" w:hAnsi="Arial" w:cs="Arial"/>
          <w:color w:val="191816"/>
          <w:sz w:val="20"/>
          <w:szCs w:val="20"/>
        </w:rPr>
        <w:t>AAMA/WDMA 100</w:t>
      </w:r>
      <w:r w:rsidR="005E4973" w:rsidRPr="00274C6C">
        <w:rPr>
          <w:rFonts w:ascii="Arial" w:hAnsi="Arial" w:cs="Arial"/>
          <w:color w:val="191816"/>
          <w:sz w:val="20"/>
          <w:szCs w:val="20"/>
        </w:rPr>
        <w:t>,</w:t>
      </w:r>
      <w:r w:rsidRPr="00274C6C">
        <w:rPr>
          <w:rFonts w:ascii="Arial" w:hAnsi="Arial" w:cs="Arial"/>
          <w:color w:val="191816"/>
          <w:sz w:val="20"/>
          <w:szCs w:val="20"/>
        </w:rPr>
        <w:t xml:space="preserve"> </w:t>
      </w:r>
      <w:r w:rsidRPr="00274C6C">
        <w:rPr>
          <w:rFonts w:ascii="Arial" w:hAnsi="Arial" w:cs="Arial"/>
          <w:i/>
          <w:iCs/>
          <w:color w:val="191816"/>
          <w:sz w:val="20"/>
          <w:szCs w:val="20"/>
        </w:rPr>
        <w:t>Standard Practice for the Installation of Windows with Mounting Flanges for Membrane Drainage Systems in New Construction Applications</w:t>
      </w:r>
      <w:r w:rsidRPr="00274C6C">
        <w:rPr>
          <w:rFonts w:ascii="Arial" w:hAnsi="Arial" w:cs="Arial"/>
          <w:color w:val="191816"/>
          <w:sz w:val="20"/>
          <w:szCs w:val="20"/>
        </w:rPr>
        <w:t xml:space="preserve">. As the first </w:t>
      </w:r>
      <w:r w:rsidR="005E4973" w:rsidRPr="00274C6C">
        <w:rPr>
          <w:rFonts w:ascii="Arial" w:hAnsi="Arial" w:cs="Arial"/>
          <w:color w:val="191816"/>
          <w:sz w:val="20"/>
          <w:szCs w:val="20"/>
        </w:rPr>
        <w:t>in</w:t>
      </w:r>
      <w:r w:rsidRPr="00274C6C">
        <w:rPr>
          <w:rFonts w:ascii="Arial" w:hAnsi="Arial" w:cs="Arial"/>
          <w:color w:val="191816"/>
          <w:sz w:val="20"/>
          <w:szCs w:val="20"/>
        </w:rPr>
        <w:t xml:space="preserve"> a series of installation standard</w:t>
      </w:r>
      <w:r w:rsidR="005E4973" w:rsidRPr="00274C6C">
        <w:rPr>
          <w:rFonts w:ascii="Arial" w:hAnsi="Arial" w:cs="Arial"/>
          <w:color w:val="191816"/>
          <w:sz w:val="20"/>
          <w:szCs w:val="20"/>
        </w:rPr>
        <w:t>s</w:t>
      </w:r>
      <w:r w:rsidRPr="00274C6C">
        <w:rPr>
          <w:rFonts w:ascii="Arial" w:hAnsi="Arial" w:cs="Arial"/>
          <w:color w:val="191816"/>
          <w:sz w:val="20"/>
          <w:szCs w:val="20"/>
        </w:rPr>
        <w:t xml:space="preserve"> to be jointly published by the two organizations, AAMA/WDMA 100 represents a milestone in industry collaboration while providing an updated consensus-based guide for the installation of windows with mounting flanges in membrane drainage wall systems used in new construction. The standard was last revised in 2012 by AAMA and FMA and is now available for purchase through the online stores of both associations.</w:t>
      </w:r>
    </w:p>
    <w:p w14:paraId="72B1EC74" w14:textId="77777777" w:rsidR="002C75BC" w:rsidRPr="00274C6C" w:rsidRDefault="002C75BC" w:rsidP="00274C6C">
      <w:pPr>
        <w:autoSpaceDE w:val="0"/>
        <w:autoSpaceDN w:val="0"/>
        <w:adjustRightInd w:val="0"/>
        <w:spacing w:after="0" w:line="360" w:lineRule="auto"/>
        <w:rPr>
          <w:rFonts w:ascii="Arial" w:hAnsi="Arial" w:cs="Arial"/>
          <w:color w:val="191816"/>
          <w:sz w:val="20"/>
          <w:szCs w:val="20"/>
        </w:rPr>
      </w:pPr>
    </w:p>
    <w:p w14:paraId="2EC920E4" w14:textId="4CA3D431" w:rsidR="002C75BC" w:rsidRPr="00274C6C" w:rsidRDefault="00D3214D" w:rsidP="00274C6C">
      <w:pPr>
        <w:autoSpaceDE w:val="0"/>
        <w:autoSpaceDN w:val="0"/>
        <w:adjustRightInd w:val="0"/>
        <w:spacing w:after="0" w:line="360" w:lineRule="auto"/>
        <w:rPr>
          <w:rFonts w:ascii="Arial" w:hAnsi="Arial" w:cs="Arial"/>
          <w:color w:val="191816"/>
          <w:sz w:val="20"/>
          <w:szCs w:val="20"/>
        </w:rPr>
      </w:pPr>
      <w:r w:rsidRPr="00274C6C">
        <w:rPr>
          <w:rFonts w:ascii="Arial" w:hAnsi="Arial" w:cs="Arial"/>
          <w:color w:val="191816"/>
          <w:sz w:val="20"/>
          <w:szCs w:val="20"/>
        </w:rPr>
        <w:t>“AAMA/WDMA 100-26 provides the fenestration and building materials industry with a modern, consensus-based installation standard for mounting flange windows in membrane drainage wall systems</w:t>
      </w:r>
      <w:r w:rsidR="00875DF9" w:rsidRPr="00274C6C">
        <w:rPr>
          <w:rFonts w:ascii="Arial" w:hAnsi="Arial" w:cs="Arial"/>
          <w:color w:val="191816"/>
          <w:sz w:val="20"/>
          <w:szCs w:val="20"/>
        </w:rPr>
        <w:t xml:space="preserve">,” said </w:t>
      </w:r>
      <w:r w:rsidR="00CC4DB0" w:rsidRPr="00274C6C">
        <w:rPr>
          <w:rFonts w:ascii="Arial" w:hAnsi="Arial" w:cs="Arial"/>
          <w:color w:val="191816"/>
          <w:sz w:val="20"/>
          <w:szCs w:val="20"/>
        </w:rPr>
        <w:t xml:space="preserve">Mike </w:t>
      </w:r>
      <w:r w:rsidRPr="00274C6C">
        <w:rPr>
          <w:rFonts w:ascii="Arial" w:hAnsi="Arial" w:cs="Arial"/>
          <w:color w:val="191816"/>
          <w:sz w:val="20"/>
          <w:szCs w:val="20"/>
        </w:rPr>
        <w:t>Liquindoli,</w:t>
      </w:r>
      <w:r w:rsidR="00875DF9" w:rsidRPr="00274C6C">
        <w:rPr>
          <w:rFonts w:ascii="Arial" w:hAnsi="Arial" w:cs="Arial"/>
          <w:color w:val="191816"/>
          <w:sz w:val="20"/>
          <w:szCs w:val="20"/>
        </w:rPr>
        <w:t xml:space="preserve"> </w:t>
      </w:r>
      <w:r w:rsidRPr="00274C6C">
        <w:rPr>
          <w:rFonts w:ascii="Arial" w:hAnsi="Arial" w:cs="Arial"/>
          <w:color w:val="191816"/>
          <w:sz w:val="20"/>
          <w:szCs w:val="20"/>
        </w:rPr>
        <w:t>Product Integrity Manager</w:t>
      </w:r>
      <w:r w:rsidR="00875DF9" w:rsidRPr="00274C6C">
        <w:rPr>
          <w:rFonts w:ascii="Arial" w:hAnsi="Arial" w:cs="Arial"/>
          <w:color w:val="191816"/>
          <w:sz w:val="20"/>
          <w:szCs w:val="20"/>
        </w:rPr>
        <w:t xml:space="preserve"> for </w:t>
      </w:r>
      <w:hyperlink r:id="rId10" w:history="1">
        <w:r w:rsidR="00CC4DB0" w:rsidRPr="00274C6C">
          <w:rPr>
            <w:rStyle w:val="Hyperlink"/>
            <w:rFonts w:ascii="Arial" w:hAnsi="Arial" w:cs="Arial"/>
            <w:sz w:val="20"/>
            <w:szCs w:val="20"/>
          </w:rPr>
          <w:t>JELD-WEN</w:t>
        </w:r>
      </w:hyperlink>
      <w:r w:rsidR="00875DF9" w:rsidRPr="00274C6C">
        <w:rPr>
          <w:rFonts w:ascii="Arial" w:hAnsi="Arial" w:cs="Arial"/>
          <w:color w:val="191816"/>
          <w:sz w:val="20"/>
          <w:szCs w:val="20"/>
        </w:rPr>
        <w:t>, who serve</w:t>
      </w:r>
      <w:r w:rsidR="005E4973" w:rsidRPr="00274C6C">
        <w:rPr>
          <w:rFonts w:ascii="Arial" w:hAnsi="Arial" w:cs="Arial"/>
          <w:color w:val="191816"/>
          <w:sz w:val="20"/>
          <w:szCs w:val="20"/>
        </w:rPr>
        <w:t>s</w:t>
      </w:r>
      <w:r w:rsidR="00875DF9" w:rsidRPr="00274C6C">
        <w:rPr>
          <w:rFonts w:ascii="Arial" w:hAnsi="Arial" w:cs="Arial"/>
          <w:color w:val="191816"/>
          <w:sz w:val="20"/>
          <w:szCs w:val="20"/>
        </w:rPr>
        <w:t xml:space="preserve"> as </w:t>
      </w:r>
      <w:r w:rsidR="00CC4DB0" w:rsidRPr="00274C6C">
        <w:rPr>
          <w:rFonts w:ascii="Arial" w:hAnsi="Arial" w:cs="Arial"/>
          <w:color w:val="191816"/>
          <w:sz w:val="20"/>
          <w:szCs w:val="20"/>
        </w:rPr>
        <w:t>WDMA</w:t>
      </w:r>
      <w:r w:rsidR="0007367D" w:rsidRPr="00274C6C">
        <w:rPr>
          <w:rFonts w:ascii="Arial" w:hAnsi="Arial" w:cs="Arial"/>
          <w:color w:val="191816"/>
          <w:sz w:val="20"/>
          <w:szCs w:val="20"/>
        </w:rPr>
        <w:t>’s</w:t>
      </w:r>
      <w:r w:rsidR="00875DF9" w:rsidRPr="00274C6C">
        <w:rPr>
          <w:rFonts w:ascii="Arial" w:hAnsi="Arial" w:cs="Arial"/>
          <w:color w:val="191816"/>
          <w:sz w:val="20"/>
          <w:szCs w:val="20"/>
        </w:rPr>
        <w:t xml:space="preserve"> co-chair</w:t>
      </w:r>
      <w:r w:rsidR="0007367D" w:rsidRPr="00274C6C">
        <w:rPr>
          <w:rFonts w:ascii="Arial" w:hAnsi="Arial" w:cs="Arial"/>
          <w:color w:val="191816"/>
          <w:sz w:val="20"/>
          <w:szCs w:val="20"/>
        </w:rPr>
        <w:t xml:space="preserve"> of the </w:t>
      </w:r>
      <w:r w:rsidR="00ED7711" w:rsidRPr="00274C6C">
        <w:rPr>
          <w:rFonts w:ascii="Arial" w:hAnsi="Arial" w:cs="Arial"/>
          <w:color w:val="191816"/>
          <w:sz w:val="20"/>
          <w:szCs w:val="20"/>
        </w:rPr>
        <w:t>FGIA/WDMA Installation Committee</w:t>
      </w:r>
      <w:r w:rsidR="00875DF9" w:rsidRPr="00274C6C">
        <w:rPr>
          <w:rFonts w:ascii="Arial" w:hAnsi="Arial" w:cs="Arial"/>
          <w:color w:val="191816"/>
          <w:sz w:val="20"/>
          <w:szCs w:val="20"/>
        </w:rPr>
        <w:t>. “</w:t>
      </w:r>
      <w:r w:rsidRPr="00274C6C">
        <w:rPr>
          <w:rFonts w:ascii="Arial" w:hAnsi="Arial" w:cs="Arial"/>
          <w:color w:val="191816"/>
          <w:sz w:val="20"/>
          <w:szCs w:val="20"/>
        </w:rPr>
        <w:t>This revision significantly expands the standard's scope from extreme wind and water exposure conditions to all new construction applications, while also incorporating liquid-applied flashing methods, enhanced material compatibility requirements, and more comprehensive guidance on interior air seal design and installation</w:t>
      </w:r>
      <w:r w:rsidR="00232979" w:rsidRPr="00274C6C">
        <w:rPr>
          <w:rFonts w:ascii="Arial" w:hAnsi="Arial" w:cs="Arial"/>
          <w:color w:val="191816"/>
          <w:sz w:val="20"/>
          <w:szCs w:val="20"/>
        </w:rPr>
        <w:t>.</w:t>
      </w:r>
      <w:r w:rsidR="00875DF9" w:rsidRPr="00274C6C">
        <w:rPr>
          <w:rFonts w:ascii="Arial" w:hAnsi="Arial" w:cs="Arial"/>
          <w:color w:val="191816"/>
          <w:sz w:val="20"/>
          <w:szCs w:val="20"/>
        </w:rPr>
        <w:t>”</w:t>
      </w:r>
    </w:p>
    <w:p w14:paraId="74FFA351" w14:textId="77777777" w:rsidR="00CD1EDE" w:rsidRPr="00274C6C" w:rsidRDefault="00CD1EDE" w:rsidP="00274C6C">
      <w:pPr>
        <w:autoSpaceDE w:val="0"/>
        <w:autoSpaceDN w:val="0"/>
        <w:adjustRightInd w:val="0"/>
        <w:spacing w:after="0" w:line="360" w:lineRule="auto"/>
        <w:rPr>
          <w:rFonts w:ascii="Arial" w:hAnsi="Arial" w:cs="Arial"/>
          <w:color w:val="191816"/>
          <w:sz w:val="20"/>
          <w:szCs w:val="20"/>
        </w:rPr>
      </w:pPr>
    </w:p>
    <w:p w14:paraId="0E294820" w14:textId="77777777" w:rsidR="00CD1EDE" w:rsidRPr="00274C6C" w:rsidRDefault="00D3214D" w:rsidP="00274C6C">
      <w:pPr>
        <w:autoSpaceDE w:val="0"/>
        <w:autoSpaceDN w:val="0"/>
        <w:adjustRightInd w:val="0"/>
        <w:spacing w:after="0" w:line="360" w:lineRule="auto"/>
        <w:rPr>
          <w:rFonts w:ascii="Arial" w:hAnsi="Arial" w:cs="Arial"/>
          <w:color w:val="191816"/>
          <w:sz w:val="20"/>
          <w:szCs w:val="20"/>
        </w:rPr>
      </w:pPr>
      <w:r w:rsidRPr="00274C6C">
        <w:rPr>
          <w:rFonts w:ascii="Arial" w:hAnsi="Arial" w:cs="Arial"/>
          <w:color w:val="191816"/>
          <w:sz w:val="20"/>
          <w:szCs w:val="20"/>
        </w:rPr>
        <w:t>The techniques demonstrated in this standard practice have been developed specifically to allow incidental liquid water entering from superficial cracks, either in the cladding, window joinery or installation joints around the perimeter of the window, to drain onto the membrane drainage plane and to exit to the building exterior.</w:t>
      </w:r>
    </w:p>
    <w:p w14:paraId="60C0A41A" w14:textId="77777777" w:rsidR="0007367D" w:rsidRPr="00274C6C" w:rsidRDefault="0007367D" w:rsidP="00274C6C">
      <w:pPr>
        <w:autoSpaceDE w:val="0"/>
        <w:autoSpaceDN w:val="0"/>
        <w:adjustRightInd w:val="0"/>
        <w:spacing w:after="0" w:line="360" w:lineRule="auto"/>
        <w:rPr>
          <w:rFonts w:ascii="Arial" w:hAnsi="Arial" w:cs="Arial"/>
          <w:color w:val="191816"/>
          <w:sz w:val="20"/>
          <w:szCs w:val="20"/>
        </w:rPr>
      </w:pPr>
    </w:p>
    <w:p w14:paraId="5964674A" w14:textId="441029F3" w:rsidR="0007367D" w:rsidRPr="00274C6C" w:rsidRDefault="00D3214D" w:rsidP="00274C6C">
      <w:pPr>
        <w:autoSpaceDE w:val="0"/>
        <w:autoSpaceDN w:val="0"/>
        <w:adjustRightInd w:val="0"/>
        <w:spacing w:after="0" w:line="360" w:lineRule="auto"/>
        <w:rPr>
          <w:rFonts w:ascii="Arial" w:hAnsi="Arial" w:cs="Arial"/>
          <w:color w:val="191816"/>
          <w:sz w:val="20"/>
          <w:szCs w:val="20"/>
        </w:rPr>
      </w:pPr>
      <w:r w:rsidRPr="00274C6C">
        <w:rPr>
          <w:rFonts w:ascii="Arial" w:hAnsi="Arial" w:cs="Arial"/>
          <w:color w:val="191816"/>
          <w:sz w:val="20"/>
          <w:szCs w:val="20"/>
        </w:rPr>
        <w:t>“</w:t>
      </w:r>
      <w:r w:rsidR="00CD1EDE" w:rsidRPr="00274C6C">
        <w:rPr>
          <w:rFonts w:ascii="Arial" w:hAnsi="Arial" w:cs="Arial"/>
          <w:color w:val="191816"/>
          <w:sz w:val="20"/>
          <w:szCs w:val="20"/>
        </w:rPr>
        <w:t>Adherence to this installation standard ensures improved window performance and rough opening water management as well as greater overall building envelope resilience</w:t>
      </w:r>
      <w:r w:rsidRPr="00274C6C">
        <w:rPr>
          <w:rFonts w:ascii="Arial" w:hAnsi="Arial" w:cs="Arial"/>
          <w:color w:val="191816"/>
          <w:sz w:val="20"/>
          <w:szCs w:val="20"/>
        </w:rPr>
        <w:t xml:space="preserve">,” said </w:t>
      </w:r>
      <w:r w:rsidR="00CC4DB0" w:rsidRPr="00274C6C">
        <w:rPr>
          <w:rFonts w:ascii="Arial" w:hAnsi="Arial" w:cs="Arial"/>
          <w:color w:val="191816"/>
          <w:sz w:val="20"/>
          <w:szCs w:val="20"/>
        </w:rPr>
        <w:t>Lynn Miller</w:t>
      </w:r>
      <w:r w:rsidRPr="00274C6C">
        <w:rPr>
          <w:rFonts w:ascii="Arial" w:hAnsi="Arial" w:cs="Arial"/>
          <w:color w:val="191816"/>
          <w:sz w:val="20"/>
          <w:szCs w:val="20"/>
        </w:rPr>
        <w:t xml:space="preserve">, </w:t>
      </w:r>
      <w:r w:rsidR="00ED7711" w:rsidRPr="00274C6C">
        <w:rPr>
          <w:rFonts w:ascii="Arial" w:hAnsi="Arial" w:cs="Arial"/>
          <w:color w:val="191816"/>
          <w:sz w:val="20"/>
          <w:szCs w:val="20"/>
        </w:rPr>
        <w:t>Code Compliance Manager</w:t>
      </w:r>
      <w:r w:rsidRPr="00274C6C">
        <w:rPr>
          <w:rFonts w:ascii="Arial" w:hAnsi="Arial" w:cs="Arial"/>
          <w:color w:val="191816"/>
          <w:sz w:val="20"/>
          <w:szCs w:val="20"/>
        </w:rPr>
        <w:t xml:space="preserve"> for </w:t>
      </w:r>
      <w:hyperlink r:id="rId11" w:history="1">
        <w:r w:rsidR="00ED7711" w:rsidRPr="00274C6C">
          <w:rPr>
            <w:rStyle w:val="Hyperlink"/>
            <w:rFonts w:ascii="Arial" w:hAnsi="Arial" w:cs="Arial"/>
            <w:sz w:val="20"/>
            <w:szCs w:val="20"/>
          </w:rPr>
          <w:t>MITER Brands</w:t>
        </w:r>
      </w:hyperlink>
      <w:r w:rsidRPr="00274C6C">
        <w:rPr>
          <w:rFonts w:ascii="Arial" w:hAnsi="Arial" w:cs="Arial"/>
          <w:color w:val="191816"/>
          <w:sz w:val="20"/>
          <w:szCs w:val="20"/>
        </w:rPr>
        <w:t>, who serve</w:t>
      </w:r>
      <w:r w:rsidR="005E4973" w:rsidRPr="00274C6C">
        <w:rPr>
          <w:rFonts w:ascii="Arial" w:hAnsi="Arial" w:cs="Arial"/>
          <w:color w:val="191816"/>
          <w:sz w:val="20"/>
          <w:szCs w:val="20"/>
        </w:rPr>
        <w:t>s</w:t>
      </w:r>
      <w:r w:rsidRPr="00274C6C">
        <w:rPr>
          <w:rFonts w:ascii="Arial" w:hAnsi="Arial" w:cs="Arial"/>
          <w:color w:val="191816"/>
          <w:sz w:val="20"/>
          <w:szCs w:val="20"/>
        </w:rPr>
        <w:t xml:space="preserve"> as </w:t>
      </w:r>
      <w:r w:rsidR="00CC4DB0" w:rsidRPr="00274C6C">
        <w:rPr>
          <w:rFonts w:ascii="Arial" w:hAnsi="Arial" w:cs="Arial"/>
          <w:color w:val="191816"/>
          <w:sz w:val="20"/>
          <w:szCs w:val="20"/>
        </w:rPr>
        <w:t>FGIA’s</w:t>
      </w:r>
      <w:r w:rsidRPr="00274C6C">
        <w:rPr>
          <w:rFonts w:ascii="Arial" w:hAnsi="Arial" w:cs="Arial"/>
          <w:color w:val="191816"/>
          <w:sz w:val="20"/>
          <w:szCs w:val="20"/>
        </w:rPr>
        <w:t xml:space="preserve"> co-chair of the </w:t>
      </w:r>
      <w:r w:rsidR="00ED7711" w:rsidRPr="00274C6C">
        <w:rPr>
          <w:rFonts w:ascii="Arial" w:hAnsi="Arial" w:cs="Arial"/>
          <w:color w:val="191816"/>
          <w:sz w:val="20"/>
          <w:szCs w:val="20"/>
        </w:rPr>
        <w:t>FGIA/WDMA Installation Committee</w:t>
      </w:r>
      <w:r w:rsidRPr="00274C6C">
        <w:rPr>
          <w:rFonts w:ascii="Arial" w:hAnsi="Arial" w:cs="Arial"/>
          <w:color w:val="191816"/>
          <w:sz w:val="20"/>
          <w:szCs w:val="20"/>
        </w:rPr>
        <w:t>. “</w:t>
      </w:r>
      <w:r w:rsidR="00CD1EDE" w:rsidRPr="00274C6C">
        <w:rPr>
          <w:rFonts w:ascii="Arial" w:hAnsi="Arial" w:cs="Arial"/>
          <w:color w:val="191816"/>
          <w:sz w:val="20"/>
          <w:szCs w:val="20"/>
        </w:rPr>
        <w:t>These outcomes ultimately serve to provide truly meaningful benefits for our industry customers</w:t>
      </w:r>
      <w:r w:rsidRPr="00274C6C">
        <w:rPr>
          <w:rFonts w:ascii="Arial" w:hAnsi="Arial" w:cs="Arial"/>
          <w:color w:val="191816"/>
          <w:sz w:val="20"/>
          <w:szCs w:val="20"/>
        </w:rPr>
        <w:t>.”</w:t>
      </w:r>
    </w:p>
    <w:p w14:paraId="7BDB66A8" w14:textId="77777777" w:rsidR="00290662" w:rsidRPr="00274C6C" w:rsidRDefault="00290662" w:rsidP="00274C6C">
      <w:pPr>
        <w:autoSpaceDE w:val="0"/>
        <w:autoSpaceDN w:val="0"/>
        <w:adjustRightInd w:val="0"/>
        <w:spacing w:after="0" w:line="360" w:lineRule="auto"/>
        <w:rPr>
          <w:rFonts w:ascii="Arial" w:hAnsi="Arial" w:cs="Arial"/>
          <w:color w:val="191816"/>
          <w:sz w:val="20"/>
          <w:szCs w:val="20"/>
        </w:rPr>
      </w:pPr>
    </w:p>
    <w:p w14:paraId="2AFE4700" w14:textId="77777777" w:rsidR="00290662" w:rsidRPr="00274C6C" w:rsidRDefault="00D3214D" w:rsidP="00274C6C">
      <w:pPr>
        <w:autoSpaceDE w:val="0"/>
        <w:autoSpaceDN w:val="0"/>
        <w:adjustRightInd w:val="0"/>
        <w:spacing w:after="0" w:line="360" w:lineRule="auto"/>
        <w:rPr>
          <w:rFonts w:ascii="Arial" w:hAnsi="Arial" w:cs="Arial"/>
          <w:b/>
          <w:bCs/>
          <w:color w:val="191816"/>
          <w:sz w:val="20"/>
          <w:szCs w:val="20"/>
        </w:rPr>
      </w:pPr>
      <w:r w:rsidRPr="00274C6C">
        <w:rPr>
          <w:rFonts w:ascii="Arial" w:hAnsi="Arial" w:cs="Arial"/>
          <w:b/>
          <w:bCs/>
          <w:color w:val="191816"/>
          <w:sz w:val="20"/>
          <w:szCs w:val="20"/>
        </w:rPr>
        <w:t>Document Changes</w:t>
      </w:r>
    </w:p>
    <w:p w14:paraId="77F68A29" w14:textId="12E6D81B" w:rsidR="00290662" w:rsidRPr="00274C6C" w:rsidRDefault="00D3214D" w:rsidP="00274C6C">
      <w:pPr>
        <w:autoSpaceDE w:val="0"/>
        <w:autoSpaceDN w:val="0"/>
        <w:adjustRightInd w:val="0"/>
        <w:spacing w:after="0" w:line="360" w:lineRule="auto"/>
        <w:rPr>
          <w:rFonts w:ascii="Arial" w:hAnsi="Arial" w:cs="Arial"/>
          <w:color w:val="191816"/>
          <w:sz w:val="20"/>
          <w:szCs w:val="20"/>
        </w:rPr>
      </w:pPr>
      <w:r w:rsidRPr="00274C6C">
        <w:rPr>
          <w:rFonts w:ascii="Arial" w:hAnsi="Arial" w:cs="Arial"/>
          <w:color w:val="191816"/>
          <w:sz w:val="20"/>
          <w:szCs w:val="20"/>
        </w:rPr>
        <w:lastRenderedPageBreak/>
        <w:t>This standard is referenced within the Florida Building Code</w:t>
      </w:r>
      <w:r w:rsidR="005E4973" w:rsidRPr="00274C6C">
        <w:rPr>
          <w:rFonts w:ascii="Arial" w:hAnsi="Arial" w:cs="Arial"/>
          <w:color w:val="191816"/>
          <w:sz w:val="20"/>
          <w:szCs w:val="20"/>
        </w:rPr>
        <w:t>s, and m</w:t>
      </w:r>
      <w:r w:rsidRPr="00274C6C">
        <w:rPr>
          <w:rFonts w:ascii="Arial" w:hAnsi="Arial" w:cs="Arial"/>
          <w:color w:val="191816"/>
          <w:sz w:val="20"/>
          <w:szCs w:val="20"/>
        </w:rPr>
        <w:t>any manufacturers reference i</w:t>
      </w:r>
      <w:r w:rsidR="005E4973" w:rsidRPr="00274C6C">
        <w:rPr>
          <w:rFonts w:ascii="Arial" w:hAnsi="Arial" w:cs="Arial"/>
          <w:color w:val="191816"/>
          <w:sz w:val="20"/>
          <w:szCs w:val="20"/>
        </w:rPr>
        <w:t>t</w:t>
      </w:r>
      <w:r w:rsidRPr="00274C6C">
        <w:rPr>
          <w:rFonts w:ascii="Arial" w:hAnsi="Arial" w:cs="Arial"/>
          <w:color w:val="191816"/>
          <w:sz w:val="20"/>
          <w:szCs w:val="20"/>
        </w:rPr>
        <w:t xml:space="preserve"> as part of their products’ installation instructions. Changes to this edition include expanding its scope beyond extreme wind and water applications to i</w:t>
      </w:r>
      <w:r w:rsidR="005E4973" w:rsidRPr="00274C6C">
        <w:rPr>
          <w:rFonts w:ascii="Arial" w:hAnsi="Arial" w:cs="Arial"/>
          <w:color w:val="191816"/>
          <w:sz w:val="20"/>
          <w:szCs w:val="20"/>
        </w:rPr>
        <w:t>nclude</w:t>
      </w:r>
      <w:r w:rsidRPr="00274C6C">
        <w:rPr>
          <w:rFonts w:ascii="Arial" w:hAnsi="Arial" w:cs="Arial"/>
          <w:color w:val="191816"/>
          <w:sz w:val="20"/>
          <w:szCs w:val="20"/>
        </w:rPr>
        <w:t xml:space="preserve"> all new construction applications. </w:t>
      </w:r>
      <w:r w:rsidR="005E4973" w:rsidRPr="00274C6C">
        <w:rPr>
          <w:rFonts w:ascii="Arial" w:hAnsi="Arial" w:cs="Arial"/>
          <w:color w:val="191816"/>
          <w:sz w:val="20"/>
          <w:szCs w:val="20"/>
        </w:rPr>
        <w:t>In addition, the scope of the document was also expanded to include not only wood frame construction, but other wall types as well. Recommendations for</w:t>
      </w:r>
      <w:r w:rsidRPr="00274C6C">
        <w:rPr>
          <w:rFonts w:ascii="Arial" w:hAnsi="Arial" w:cs="Arial"/>
          <w:color w:val="191816"/>
          <w:sz w:val="20"/>
          <w:szCs w:val="20"/>
        </w:rPr>
        <w:t xml:space="preserve"> using liquid</w:t>
      </w:r>
      <w:r w:rsidR="005E4973" w:rsidRPr="00274C6C">
        <w:rPr>
          <w:rFonts w:ascii="Arial" w:hAnsi="Arial" w:cs="Arial"/>
          <w:color w:val="191816"/>
          <w:sz w:val="20"/>
          <w:szCs w:val="20"/>
        </w:rPr>
        <w:t xml:space="preserve"> </w:t>
      </w:r>
      <w:r w:rsidRPr="00274C6C">
        <w:rPr>
          <w:rFonts w:ascii="Arial" w:hAnsi="Arial" w:cs="Arial"/>
          <w:color w:val="191816"/>
          <w:sz w:val="20"/>
          <w:szCs w:val="20"/>
        </w:rPr>
        <w:t xml:space="preserve">applied flashing </w:t>
      </w:r>
      <w:r w:rsidR="005E4973" w:rsidRPr="00274C6C">
        <w:rPr>
          <w:rFonts w:ascii="Arial" w:hAnsi="Arial" w:cs="Arial"/>
          <w:color w:val="191816"/>
          <w:sz w:val="20"/>
          <w:szCs w:val="20"/>
        </w:rPr>
        <w:t>at the jamb and head conditions are also included in this update</w:t>
      </w:r>
      <w:r w:rsidRPr="00274C6C">
        <w:rPr>
          <w:rFonts w:ascii="Arial" w:hAnsi="Arial" w:cs="Arial"/>
          <w:color w:val="191816"/>
          <w:sz w:val="20"/>
          <w:szCs w:val="20"/>
        </w:rPr>
        <w:t xml:space="preserve">. More robust material compatibility and system integration guidance </w:t>
      </w:r>
      <w:r w:rsidR="002A2771" w:rsidRPr="00274C6C">
        <w:rPr>
          <w:rFonts w:ascii="Arial" w:hAnsi="Arial" w:cs="Arial"/>
          <w:color w:val="191816"/>
          <w:sz w:val="20"/>
          <w:szCs w:val="20"/>
        </w:rPr>
        <w:t>was</w:t>
      </w:r>
      <w:r w:rsidRPr="00274C6C">
        <w:rPr>
          <w:rFonts w:ascii="Arial" w:hAnsi="Arial" w:cs="Arial"/>
          <w:color w:val="191816"/>
          <w:sz w:val="20"/>
          <w:szCs w:val="20"/>
        </w:rPr>
        <w:t xml:space="preserve"> added. </w:t>
      </w:r>
      <w:r w:rsidR="002A2771" w:rsidRPr="00274C6C">
        <w:rPr>
          <w:rFonts w:ascii="Arial" w:hAnsi="Arial" w:cs="Arial"/>
          <w:color w:val="191816"/>
          <w:sz w:val="20"/>
          <w:szCs w:val="20"/>
        </w:rPr>
        <w:t>Additionally</w:t>
      </w:r>
      <w:r w:rsidRPr="00274C6C">
        <w:rPr>
          <w:rFonts w:ascii="Arial" w:hAnsi="Arial" w:cs="Arial"/>
          <w:color w:val="191816"/>
          <w:sz w:val="20"/>
          <w:szCs w:val="20"/>
        </w:rPr>
        <w:t xml:space="preserve">, there is now enhanced direction and explanation for the installation of </w:t>
      </w:r>
      <w:r w:rsidR="005E4973" w:rsidRPr="00274C6C">
        <w:rPr>
          <w:rFonts w:ascii="Arial" w:hAnsi="Arial" w:cs="Arial"/>
          <w:color w:val="191816"/>
          <w:sz w:val="20"/>
          <w:szCs w:val="20"/>
        </w:rPr>
        <w:t>an</w:t>
      </w:r>
      <w:r w:rsidRPr="00274C6C">
        <w:rPr>
          <w:rFonts w:ascii="Arial" w:hAnsi="Arial" w:cs="Arial"/>
          <w:color w:val="191816"/>
          <w:sz w:val="20"/>
          <w:szCs w:val="20"/>
        </w:rPr>
        <w:t xml:space="preserve"> interior air seal.</w:t>
      </w:r>
    </w:p>
    <w:p w14:paraId="481F4BD1" w14:textId="77777777" w:rsidR="00AE43FB" w:rsidRPr="00274C6C" w:rsidRDefault="00AE43FB" w:rsidP="00274C6C">
      <w:pPr>
        <w:autoSpaceDE w:val="0"/>
        <w:autoSpaceDN w:val="0"/>
        <w:adjustRightInd w:val="0"/>
        <w:spacing w:after="0" w:line="360" w:lineRule="auto"/>
        <w:rPr>
          <w:rFonts w:ascii="Arial" w:hAnsi="Arial" w:cs="Arial"/>
          <w:b/>
          <w:bCs/>
          <w:color w:val="191816"/>
          <w:sz w:val="20"/>
          <w:szCs w:val="20"/>
        </w:rPr>
      </w:pPr>
    </w:p>
    <w:p w14:paraId="73AC73C1" w14:textId="77777777" w:rsidR="002C75BC" w:rsidRPr="00274C6C" w:rsidRDefault="00D3214D" w:rsidP="00274C6C">
      <w:pPr>
        <w:autoSpaceDE w:val="0"/>
        <w:autoSpaceDN w:val="0"/>
        <w:adjustRightInd w:val="0"/>
        <w:spacing w:after="0" w:line="360" w:lineRule="auto"/>
        <w:rPr>
          <w:rFonts w:ascii="Arial" w:hAnsi="Arial" w:cs="Arial"/>
          <w:b/>
          <w:bCs/>
          <w:color w:val="191816"/>
          <w:sz w:val="20"/>
          <w:szCs w:val="20"/>
        </w:rPr>
      </w:pPr>
      <w:r w:rsidRPr="00274C6C">
        <w:rPr>
          <w:rFonts w:ascii="Arial" w:hAnsi="Arial" w:cs="Arial"/>
          <w:b/>
          <w:bCs/>
          <w:color w:val="191816"/>
          <w:sz w:val="20"/>
          <w:szCs w:val="20"/>
        </w:rPr>
        <w:t>Purchasing Information</w:t>
      </w:r>
    </w:p>
    <w:p w14:paraId="39E1A35B" w14:textId="77777777" w:rsidR="00921AC7" w:rsidRPr="00274C6C" w:rsidRDefault="00D3214D" w:rsidP="00274C6C">
      <w:pPr>
        <w:autoSpaceDE w:val="0"/>
        <w:autoSpaceDN w:val="0"/>
        <w:adjustRightInd w:val="0"/>
        <w:spacing w:after="0" w:line="360" w:lineRule="auto"/>
        <w:rPr>
          <w:rFonts w:ascii="Arial" w:hAnsi="Arial" w:cs="Arial"/>
          <w:color w:val="191816"/>
          <w:sz w:val="20"/>
          <w:szCs w:val="20"/>
        </w:rPr>
      </w:pPr>
      <w:r w:rsidRPr="00274C6C">
        <w:rPr>
          <w:rFonts w:ascii="Arial" w:hAnsi="Arial" w:cs="Arial"/>
          <w:color w:val="191816"/>
          <w:sz w:val="20"/>
          <w:szCs w:val="20"/>
        </w:rPr>
        <w:t xml:space="preserve">The 2026 edition of </w:t>
      </w:r>
      <w:r w:rsidR="00875DF9" w:rsidRPr="00274C6C">
        <w:rPr>
          <w:rFonts w:ascii="Arial" w:hAnsi="Arial" w:cs="Arial"/>
          <w:color w:val="191816"/>
          <w:sz w:val="20"/>
          <w:szCs w:val="20"/>
        </w:rPr>
        <w:t>AAMA/WDMA/CSA 101/I.S.2/A440</w:t>
      </w:r>
      <w:r w:rsidR="00B07592" w:rsidRPr="00274C6C">
        <w:rPr>
          <w:rFonts w:ascii="Arial" w:hAnsi="Arial" w:cs="Arial"/>
          <w:color w:val="191816"/>
          <w:sz w:val="20"/>
          <w:szCs w:val="20"/>
        </w:rPr>
        <w:t xml:space="preserve"> </w:t>
      </w:r>
      <w:r w:rsidR="004E6DCB" w:rsidRPr="00274C6C">
        <w:rPr>
          <w:rFonts w:ascii="Arial" w:hAnsi="Arial" w:cs="Arial"/>
          <w:color w:val="191816"/>
          <w:sz w:val="20"/>
          <w:szCs w:val="20"/>
        </w:rPr>
        <w:t>is</w:t>
      </w:r>
      <w:r w:rsidR="00875DF9" w:rsidRPr="00274C6C">
        <w:rPr>
          <w:rFonts w:ascii="Arial" w:hAnsi="Arial" w:cs="Arial"/>
          <w:color w:val="191816"/>
          <w:sz w:val="20"/>
          <w:szCs w:val="20"/>
        </w:rPr>
        <w:t xml:space="preserve"> available online </w:t>
      </w:r>
      <w:r w:rsidR="004E6DCB" w:rsidRPr="00274C6C">
        <w:rPr>
          <w:rFonts w:ascii="Arial" w:hAnsi="Arial" w:cs="Arial"/>
          <w:color w:val="191816"/>
          <w:sz w:val="20"/>
          <w:szCs w:val="20"/>
        </w:rPr>
        <w:t>at</w:t>
      </w:r>
      <w:r w:rsidR="001E326F" w:rsidRPr="00274C6C">
        <w:rPr>
          <w:rFonts w:ascii="Arial" w:hAnsi="Arial" w:cs="Arial"/>
          <w:color w:val="191816"/>
          <w:sz w:val="20"/>
          <w:szCs w:val="20"/>
        </w:rPr>
        <w:t xml:space="preserve"> </w:t>
      </w:r>
      <w:hyperlink r:id="rId12" w:history="1">
        <w:r w:rsidR="00F87CFB" w:rsidRPr="00274C6C">
          <w:rPr>
            <w:rStyle w:val="Hyperlink"/>
            <w:rFonts w:ascii="Arial" w:hAnsi="Arial" w:cs="Arial"/>
            <w:sz w:val="20"/>
            <w:szCs w:val="20"/>
          </w:rPr>
          <w:t>Fenestration and Glazing Industry Alliance</w:t>
        </w:r>
      </w:hyperlink>
      <w:r w:rsidR="00875DF9" w:rsidRPr="00274C6C">
        <w:rPr>
          <w:rFonts w:ascii="Arial" w:hAnsi="Arial" w:cs="Arial"/>
          <w:color w:val="191816"/>
          <w:sz w:val="20"/>
          <w:szCs w:val="20"/>
        </w:rPr>
        <w:t xml:space="preserve"> or </w:t>
      </w:r>
      <w:hyperlink r:id="rId13" w:history="1">
        <w:r w:rsidR="00921AC7" w:rsidRPr="00274C6C">
          <w:rPr>
            <w:rStyle w:val="Hyperlink"/>
            <w:rFonts w:ascii="Arial" w:hAnsi="Arial" w:cs="Arial"/>
            <w:sz w:val="20"/>
            <w:szCs w:val="20"/>
          </w:rPr>
          <w:t>Window &amp; Door Manufacturers Association</w:t>
        </w:r>
      </w:hyperlink>
      <w:r w:rsidR="00875DF9" w:rsidRPr="00274C6C">
        <w:rPr>
          <w:rFonts w:ascii="Arial" w:hAnsi="Arial" w:cs="Arial"/>
          <w:color w:val="191816"/>
          <w:sz w:val="20"/>
          <w:szCs w:val="20"/>
        </w:rPr>
        <w:t>.</w:t>
      </w:r>
    </w:p>
    <w:p w14:paraId="2044B7CC" w14:textId="77777777" w:rsidR="00A25A14" w:rsidRPr="00274C6C" w:rsidRDefault="00A25A14" w:rsidP="00274C6C">
      <w:pPr>
        <w:autoSpaceDE w:val="0"/>
        <w:autoSpaceDN w:val="0"/>
        <w:adjustRightInd w:val="0"/>
        <w:spacing w:after="0" w:line="360" w:lineRule="auto"/>
        <w:rPr>
          <w:rFonts w:ascii="Arial" w:hAnsi="Arial" w:cs="Arial"/>
          <w:sz w:val="20"/>
          <w:szCs w:val="20"/>
        </w:rPr>
      </w:pPr>
    </w:p>
    <w:p w14:paraId="074BC981" w14:textId="77777777" w:rsidR="002325EC"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274C6C">
        <w:rPr>
          <w:rFonts w:ascii="Arial" w:hAnsi="Arial" w:cs="Arial"/>
          <w:b/>
          <w:sz w:val="22"/>
          <w:szCs w:val="22"/>
        </w:rPr>
        <w:t>Media Contacts:</w:t>
      </w:r>
    </w:p>
    <w:p w14:paraId="017E1CC7" w14:textId="77777777" w:rsidR="00A25A14" w:rsidRPr="00274C6C" w:rsidRDefault="00A25A14"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p>
    <w:p w14:paraId="5E22B9A2" w14:textId="77777777" w:rsidR="002C75BC" w:rsidRPr="00274C6C" w:rsidRDefault="002C75BC"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sz w:val="18"/>
          <w:szCs w:val="18"/>
        </w:rPr>
      </w:pPr>
    </w:p>
    <w:p w14:paraId="753876A8" w14:textId="77777777" w:rsidR="00A25A14"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sz w:val="18"/>
          <w:szCs w:val="18"/>
        </w:rPr>
      </w:pPr>
      <w:r w:rsidRPr="00274C6C">
        <w:rPr>
          <w:rFonts w:ascii="Arial" w:hAnsi="Arial" w:cs="Arial"/>
          <w:b/>
          <w:sz w:val="18"/>
          <w:szCs w:val="18"/>
        </w:rPr>
        <w:t>Fenestration and Glazing Industry Alliance</w:t>
      </w:r>
    </w:p>
    <w:p w14:paraId="122D0B89" w14:textId="77777777" w:rsidR="002325EC"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18"/>
          <w:szCs w:val="18"/>
        </w:rPr>
      </w:pPr>
      <w:r w:rsidRPr="00274C6C">
        <w:rPr>
          <w:rFonts w:ascii="Arial" w:hAnsi="Arial" w:cs="Arial"/>
          <w:sz w:val="18"/>
          <w:szCs w:val="18"/>
        </w:rPr>
        <w:t>Heather West, Heather West Public Relations</w:t>
      </w:r>
    </w:p>
    <w:p w14:paraId="65204E06" w14:textId="5D7C90B6" w:rsidR="002325EC"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18"/>
          <w:szCs w:val="18"/>
        </w:rPr>
      </w:pPr>
      <w:r w:rsidRPr="00274C6C">
        <w:rPr>
          <w:rFonts w:ascii="Arial" w:hAnsi="Arial" w:cs="Arial"/>
          <w:sz w:val="18"/>
          <w:szCs w:val="18"/>
        </w:rPr>
        <w:t xml:space="preserve">Email: </w:t>
      </w:r>
      <w:hyperlink r:id="rId14" w:history="1">
        <w:r w:rsidR="00274C6C" w:rsidRPr="00274C6C">
          <w:rPr>
            <w:rStyle w:val="Hyperlink"/>
            <w:rFonts w:ascii="Arial" w:hAnsi="Arial" w:cs="Arial"/>
            <w:sz w:val="18"/>
            <w:szCs w:val="18"/>
          </w:rPr>
          <w:t>Heather@heatherwestpr.com</w:t>
        </w:r>
      </w:hyperlink>
      <w:r w:rsidRPr="00274C6C">
        <w:rPr>
          <w:rFonts w:ascii="Arial" w:hAnsi="Arial" w:cs="Arial"/>
          <w:sz w:val="18"/>
          <w:szCs w:val="18"/>
        </w:rPr>
        <w:t>; 612-724-8760</w:t>
      </w:r>
    </w:p>
    <w:p w14:paraId="235E326B" w14:textId="77777777" w:rsidR="002325EC" w:rsidRPr="00274C6C" w:rsidRDefault="002325EC"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18"/>
          <w:szCs w:val="18"/>
        </w:rPr>
      </w:pPr>
    </w:p>
    <w:p w14:paraId="6FC0FE79" w14:textId="77777777" w:rsidR="002325EC"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18"/>
          <w:szCs w:val="18"/>
        </w:rPr>
      </w:pPr>
      <w:r w:rsidRPr="00274C6C">
        <w:rPr>
          <w:rFonts w:ascii="Arial" w:hAnsi="Arial" w:cs="Arial"/>
          <w:sz w:val="18"/>
          <w:szCs w:val="18"/>
        </w:rPr>
        <w:t xml:space="preserve">Angela Dickson, </w:t>
      </w:r>
      <w:r w:rsidR="00834F9C" w:rsidRPr="00274C6C">
        <w:rPr>
          <w:rFonts w:ascii="Arial" w:hAnsi="Arial" w:cs="Arial"/>
          <w:sz w:val="18"/>
          <w:szCs w:val="18"/>
        </w:rPr>
        <w:t>marketing and communications director</w:t>
      </w:r>
      <w:r w:rsidRPr="00274C6C">
        <w:rPr>
          <w:rFonts w:ascii="Arial" w:hAnsi="Arial" w:cs="Arial"/>
          <w:sz w:val="18"/>
          <w:szCs w:val="18"/>
        </w:rPr>
        <w:t xml:space="preserve">, </w:t>
      </w:r>
      <w:r w:rsidR="00F87CFB" w:rsidRPr="00274C6C">
        <w:rPr>
          <w:rFonts w:ascii="Arial" w:hAnsi="Arial" w:cs="Arial"/>
          <w:sz w:val="18"/>
          <w:szCs w:val="18"/>
        </w:rPr>
        <w:t>FGIA</w:t>
      </w:r>
    </w:p>
    <w:p w14:paraId="59EF4C5C" w14:textId="01553E3D" w:rsidR="002325EC"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18"/>
          <w:szCs w:val="18"/>
        </w:rPr>
      </w:pPr>
      <w:r w:rsidRPr="00274C6C">
        <w:rPr>
          <w:rFonts w:ascii="Arial" w:hAnsi="Arial" w:cs="Arial"/>
          <w:sz w:val="18"/>
          <w:szCs w:val="18"/>
        </w:rPr>
        <w:t xml:space="preserve">Email: </w:t>
      </w:r>
      <w:hyperlink r:id="rId15" w:history="1">
        <w:r w:rsidR="00274C6C" w:rsidRPr="00274C6C">
          <w:rPr>
            <w:rStyle w:val="Hyperlink"/>
            <w:rFonts w:ascii="Arial" w:hAnsi="Arial" w:cs="Arial"/>
            <w:sz w:val="18"/>
            <w:szCs w:val="18"/>
          </w:rPr>
          <w:t>ADickson@FGIAonline.org</w:t>
        </w:r>
      </w:hyperlink>
      <w:r w:rsidRPr="00274C6C">
        <w:rPr>
          <w:rFonts w:ascii="Arial" w:hAnsi="Arial" w:cs="Arial"/>
          <w:sz w:val="18"/>
          <w:szCs w:val="18"/>
        </w:rPr>
        <w:t xml:space="preserve">; </w:t>
      </w:r>
      <w:r w:rsidR="00A25A14" w:rsidRPr="00274C6C">
        <w:rPr>
          <w:rFonts w:ascii="Arial" w:hAnsi="Arial" w:cs="Arial"/>
          <w:sz w:val="18"/>
          <w:szCs w:val="18"/>
        </w:rPr>
        <w:t>630-920-4999</w:t>
      </w:r>
    </w:p>
    <w:p w14:paraId="4C514E8C" w14:textId="77777777" w:rsidR="00A25A14" w:rsidRPr="00274C6C" w:rsidRDefault="00A25A14" w:rsidP="00274C6C">
      <w:pPr>
        <w:autoSpaceDE w:val="0"/>
        <w:autoSpaceDN w:val="0"/>
        <w:adjustRightInd w:val="0"/>
        <w:spacing w:after="0" w:line="360" w:lineRule="auto"/>
        <w:rPr>
          <w:rFonts w:ascii="Arial" w:hAnsi="Arial" w:cs="Arial"/>
          <w:sz w:val="20"/>
        </w:rPr>
      </w:pPr>
    </w:p>
    <w:p w14:paraId="663F24A1" w14:textId="77777777" w:rsidR="00A25A14"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sz w:val="18"/>
          <w:szCs w:val="18"/>
        </w:rPr>
      </w:pPr>
      <w:r w:rsidRPr="00274C6C">
        <w:rPr>
          <w:rFonts w:ascii="Arial" w:hAnsi="Arial" w:cs="Arial"/>
          <w:b/>
          <w:sz w:val="18"/>
          <w:szCs w:val="18"/>
        </w:rPr>
        <w:t xml:space="preserve">Window &amp; Door Manufacturers Association </w:t>
      </w:r>
    </w:p>
    <w:p w14:paraId="1F6D112D" w14:textId="79F48846" w:rsidR="00A25A14"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18"/>
          <w:szCs w:val="18"/>
        </w:rPr>
      </w:pPr>
      <w:r w:rsidRPr="00274C6C">
        <w:rPr>
          <w:rFonts w:ascii="Arial" w:hAnsi="Arial" w:cs="Arial"/>
          <w:sz w:val="18"/>
          <w:szCs w:val="18"/>
        </w:rPr>
        <w:t xml:space="preserve">Tania Gomes, </w:t>
      </w:r>
      <w:r w:rsidR="00274C6C" w:rsidRPr="00274C6C">
        <w:rPr>
          <w:rFonts w:ascii="Arial" w:hAnsi="Arial" w:cs="Arial"/>
          <w:sz w:val="18"/>
          <w:szCs w:val="18"/>
        </w:rPr>
        <w:t>d</w:t>
      </w:r>
      <w:r w:rsidRPr="00274C6C">
        <w:rPr>
          <w:rFonts w:ascii="Arial" w:hAnsi="Arial" w:cs="Arial"/>
          <w:sz w:val="18"/>
          <w:szCs w:val="18"/>
        </w:rPr>
        <w:t xml:space="preserve">irector, </w:t>
      </w:r>
      <w:r w:rsidR="00274C6C" w:rsidRPr="00274C6C">
        <w:rPr>
          <w:rFonts w:ascii="Arial" w:hAnsi="Arial" w:cs="Arial"/>
          <w:sz w:val="18"/>
          <w:szCs w:val="18"/>
        </w:rPr>
        <w:t>m</w:t>
      </w:r>
      <w:r w:rsidRPr="00274C6C">
        <w:rPr>
          <w:rFonts w:ascii="Arial" w:hAnsi="Arial" w:cs="Arial"/>
          <w:sz w:val="18"/>
          <w:szCs w:val="18"/>
        </w:rPr>
        <w:t xml:space="preserve">embership </w:t>
      </w:r>
      <w:r w:rsidR="00274C6C" w:rsidRPr="00274C6C">
        <w:rPr>
          <w:rFonts w:ascii="Arial" w:hAnsi="Arial" w:cs="Arial"/>
          <w:sz w:val="18"/>
          <w:szCs w:val="18"/>
        </w:rPr>
        <w:t>and o</w:t>
      </w:r>
      <w:r w:rsidRPr="00274C6C">
        <w:rPr>
          <w:rFonts w:ascii="Arial" w:hAnsi="Arial" w:cs="Arial"/>
          <w:sz w:val="18"/>
          <w:szCs w:val="18"/>
        </w:rPr>
        <w:t>perations</w:t>
      </w:r>
      <w:r w:rsidR="00274C6C" w:rsidRPr="00274C6C">
        <w:rPr>
          <w:rFonts w:ascii="Arial" w:hAnsi="Arial" w:cs="Arial"/>
          <w:sz w:val="18"/>
          <w:szCs w:val="18"/>
        </w:rPr>
        <w:t xml:space="preserve">, </w:t>
      </w:r>
      <w:proofErr w:type="spellStart"/>
      <w:r w:rsidR="00274C6C" w:rsidRPr="00274C6C">
        <w:rPr>
          <w:rFonts w:ascii="Arial" w:hAnsi="Arial" w:cs="Arial"/>
          <w:sz w:val="18"/>
          <w:szCs w:val="18"/>
        </w:rPr>
        <w:t>WDMA</w:t>
      </w:r>
      <w:proofErr w:type="spellEnd"/>
    </w:p>
    <w:p w14:paraId="3638B946" w14:textId="348F508E" w:rsidR="00147A8A" w:rsidRPr="00274C6C" w:rsidRDefault="00D3214D" w:rsidP="00274C6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18"/>
          <w:szCs w:val="18"/>
        </w:rPr>
      </w:pPr>
      <w:r w:rsidRPr="00274C6C">
        <w:rPr>
          <w:rFonts w:ascii="Arial" w:hAnsi="Arial" w:cs="Arial"/>
          <w:sz w:val="18"/>
          <w:szCs w:val="18"/>
        </w:rPr>
        <w:t xml:space="preserve">Email: </w:t>
      </w:r>
      <w:hyperlink r:id="rId16" w:history="1">
        <w:r w:rsidR="00274C6C" w:rsidRPr="00274C6C">
          <w:rPr>
            <w:rStyle w:val="Hyperlink"/>
            <w:rFonts w:ascii="Arial" w:hAnsi="Arial" w:cs="Arial"/>
            <w:sz w:val="18"/>
            <w:szCs w:val="18"/>
          </w:rPr>
          <w:t>TGomes@wdma.com</w:t>
        </w:r>
      </w:hyperlink>
      <w:r w:rsidR="00274C6C" w:rsidRPr="00274C6C">
        <w:rPr>
          <w:rFonts w:ascii="Arial" w:hAnsi="Arial" w:cs="Arial"/>
          <w:sz w:val="18"/>
          <w:szCs w:val="18"/>
        </w:rPr>
        <w:t xml:space="preserve">; </w:t>
      </w:r>
      <w:r w:rsidRPr="00274C6C">
        <w:rPr>
          <w:rFonts w:ascii="Arial" w:hAnsi="Arial" w:cs="Arial"/>
          <w:sz w:val="18"/>
          <w:szCs w:val="18"/>
        </w:rPr>
        <w:t>202</w:t>
      </w:r>
      <w:r w:rsidR="00274C6C" w:rsidRPr="00274C6C">
        <w:rPr>
          <w:rFonts w:ascii="Arial" w:hAnsi="Arial" w:cs="Arial"/>
          <w:sz w:val="18"/>
          <w:szCs w:val="18"/>
        </w:rPr>
        <w:t>-</w:t>
      </w:r>
      <w:r w:rsidRPr="00274C6C">
        <w:rPr>
          <w:rFonts w:ascii="Arial" w:hAnsi="Arial" w:cs="Arial"/>
          <w:sz w:val="18"/>
          <w:szCs w:val="18"/>
        </w:rPr>
        <w:t>367-</w:t>
      </w:r>
      <w:r w:rsidR="00596981" w:rsidRPr="00274C6C">
        <w:rPr>
          <w:rFonts w:ascii="Arial" w:hAnsi="Arial" w:cs="Arial"/>
          <w:sz w:val="18"/>
          <w:szCs w:val="18"/>
        </w:rPr>
        <w:t>2447</w:t>
      </w:r>
      <w:r w:rsidRPr="00274C6C">
        <w:rPr>
          <w:rFonts w:ascii="Arial" w:hAnsi="Arial" w:cs="Arial"/>
          <w:sz w:val="18"/>
          <w:szCs w:val="18"/>
        </w:rPr>
        <w:t xml:space="preserve"> </w:t>
      </w:r>
    </w:p>
    <w:sectPr w:rsidR="00147A8A" w:rsidRPr="00274C6C" w:rsidSect="00070408">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D3367E3"/>
    <w:multiLevelType w:val="multilevel"/>
    <w:tmpl w:val="7C6A5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BB7F12"/>
    <w:multiLevelType w:val="hybridMultilevel"/>
    <w:tmpl w:val="4D448512"/>
    <w:lvl w:ilvl="0" w:tplc="5DAC0ED2">
      <w:start w:val="1"/>
      <w:numFmt w:val="bullet"/>
      <w:lvlText w:val=""/>
      <w:lvlJc w:val="left"/>
      <w:pPr>
        <w:ind w:left="720" w:hanging="360"/>
      </w:pPr>
      <w:rPr>
        <w:rFonts w:ascii="Symbol" w:hAnsi="Symbol" w:hint="default"/>
      </w:rPr>
    </w:lvl>
    <w:lvl w:ilvl="1" w:tplc="F78AF428" w:tentative="1">
      <w:start w:val="1"/>
      <w:numFmt w:val="bullet"/>
      <w:lvlText w:val="o"/>
      <w:lvlJc w:val="left"/>
      <w:pPr>
        <w:ind w:left="1440" w:hanging="360"/>
      </w:pPr>
      <w:rPr>
        <w:rFonts w:ascii="Courier New" w:hAnsi="Courier New" w:cs="Courier New" w:hint="default"/>
      </w:rPr>
    </w:lvl>
    <w:lvl w:ilvl="2" w:tplc="67686D1E" w:tentative="1">
      <w:start w:val="1"/>
      <w:numFmt w:val="bullet"/>
      <w:lvlText w:val=""/>
      <w:lvlJc w:val="left"/>
      <w:pPr>
        <w:ind w:left="2160" w:hanging="360"/>
      </w:pPr>
      <w:rPr>
        <w:rFonts w:ascii="Wingdings" w:hAnsi="Wingdings" w:hint="default"/>
      </w:rPr>
    </w:lvl>
    <w:lvl w:ilvl="3" w:tplc="8D928F4C" w:tentative="1">
      <w:start w:val="1"/>
      <w:numFmt w:val="bullet"/>
      <w:lvlText w:val=""/>
      <w:lvlJc w:val="left"/>
      <w:pPr>
        <w:ind w:left="2880" w:hanging="360"/>
      </w:pPr>
      <w:rPr>
        <w:rFonts w:ascii="Symbol" w:hAnsi="Symbol" w:hint="default"/>
      </w:rPr>
    </w:lvl>
    <w:lvl w:ilvl="4" w:tplc="D13A3DAE" w:tentative="1">
      <w:start w:val="1"/>
      <w:numFmt w:val="bullet"/>
      <w:lvlText w:val="o"/>
      <w:lvlJc w:val="left"/>
      <w:pPr>
        <w:ind w:left="3600" w:hanging="360"/>
      </w:pPr>
      <w:rPr>
        <w:rFonts w:ascii="Courier New" w:hAnsi="Courier New" w:cs="Courier New" w:hint="default"/>
      </w:rPr>
    </w:lvl>
    <w:lvl w:ilvl="5" w:tplc="C96A70F8" w:tentative="1">
      <w:start w:val="1"/>
      <w:numFmt w:val="bullet"/>
      <w:lvlText w:val=""/>
      <w:lvlJc w:val="left"/>
      <w:pPr>
        <w:ind w:left="4320" w:hanging="360"/>
      </w:pPr>
      <w:rPr>
        <w:rFonts w:ascii="Wingdings" w:hAnsi="Wingdings" w:hint="default"/>
      </w:rPr>
    </w:lvl>
    <w:lvl w:ilvl="6" w:tplc="6F627A06" w:tentative="1">
      <w:start w:val="1"/>
      <w:numFmt w:val="bullet"/>
      <w:lvlText w:val=""/>
      <w:lvlJc w:val="left"/>
      <w:pPr>
        <w:ind w:left="5040" w:hanging="360"/>
      </w:pPr>
      <w:rPr>
        <w:rFonts w:ascii="Symbol" w:hAnsi="Symbol" w:hint="default"/>
      </w:rPr>
    </w:lvl>
    <w:lvl w:ilvl="7" w:tplc="BA56134C" w:tentative="1">
      <w:start w:val="1"/>
      <w:numFmt w:val="bullet"/>
      <w:lvlText w:val="o"/>
      <w:lvlJc w:val="left"/>
      <w:pPr>
        <w:ind w:left="5760" w:hanging="360"/>
      </w:pPr>
      <w:rPr>
        <w:rFonts w:ascii="Courier New" w:hAnsi="Courier New" w:cs="Courier New" w:hint="default"/>
      </w:rPr>
    </w:lvl>
    <w:lvl w:ilvl="8" w:tplc="C0C26E7C" w:tentative="1">
      <w:start w:val="1"/>
      <w:numFmt w:val="bullet"/>
      <w:lvlText w:val=""/>
      <w:lvlJc w:val="left"/>
      <w:pPr>
        <w:ind w:left="6480" w:hanging="360"/>
      </w:pPr>
      <w:rPr>
        <w:rFonts w:ascii="Wingdings" w:hAnsi="Wingdings" w:hint="default"/>
      </w:rPr>
    </w:lvl>
  </w:abstractNum>
  <w:num w:numId="1" w16cid:durableId="1018656918">
    <w:abstractNumId w:val="1"/>
  </w:num>
  <w:num w:numId="2" w16cid:durableId="21392262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A6F"/>
    <w:rsid w:val="00011D77"/>
    <w:rsid w:val="0004384F"/>
    <w:rsid w:val="0006362E"/>
    <w:rsid w:val="00070408"/>
    <w:rsid w:val="0007367D"/>
    <w:rsid w:val="000A2230"/>
    <w:rsid w:val="000B3CB4"/>
    <w:rsid w:val="000D0BD1"/>
    <w:rsid w:val="000D15CF"/>
    <w:rsid w:val="000D251F"/>
    <w:rsid w:val="000E0AEB"/>
    <w:rsid w:val="000E6111"/>
    <w:rsid w:val="00101E28"/>
    <w:rsid w:val="001314B2"/>
    <w:rsid w:val="00143197"/>
    <w:rsid w:val="00147A8A"/>
    <w:rsid w:val="001574AC"/>
    <w:rsid w:val="00161C0D"/>
    <w:rsid w:val="001B272D"/>
    <w:rsid w:val="001C3894"/>
    <w:rsid w:val="001E326F"/>
    <w:rsid w:val="002325EC"/>
    <w:rsid w:val="00232979"/>
    <w:rsid w:val="00262D47"/>
    <w:rsid w:val="00274C6C"/>
    <w:rsid w:val="002772F1"/>
    <w:rsid w:val="00277D08"/>
    <w:rsid w:val="00285F44"/>
    <w:rsid w:val="00290662"/>
    <w:rsid w:val="00293A3A"/>
    <w:rsid w:val="002A2771"/>
    <w:rsid w:val="002A4E20"/>
    <w:rsid w:val="002A617D"/>
    <w:rsid w:val="002B530C"/>
    <w:rsid w:val="002C1974"/>
    <w:rsid w:val="002C75BC"/>
    <w:rsid w:val="002D0B4A"/>
    <w:rsid w:val="00321A6F"/>
    <w:rsid w:val="00322623"/>
    <w:rsid w:val="00357F27"/>
    <w:rsid w:val="00362D5E"/>
    <w:rsid w:val="003863E8"/>
    <w:rsid w:val="003B59D5"/>
    <w:rsid w:val="003D1F2B"/>
    <w:rsid w:val="003E2174"/>
    <w:rsid w:val="003E607E"/>
    <w:rsid w:val="003F6CC4"/>
    <w:rsid w:val="004119DF"/>
    <w:rsid w:val="00412F4B"/>
    <w:rsid w:val="00446423"/>
    <w:rsid w:val="00470D43"/>
    <w:rsid w:val="00474F75"/>
    <w:rsid w:val="00496431"/>
    <w:rsid w:val="004B1F88"/>
    <w:rsid w:val="004C3AFF"/>
    <w:rsid w:val="004D63EF"/>
    <w:rsid w:val="004E6916"/>
    <w:rsid w:val="004E6DCB"/>
    <w:rsid w:val="00500F72"/>
    <w:rsid w:val="00521B2F"/>
    <w:rsid w:val="00522B9E"/>
    <w:rsid w:val="005359AF"/>
    <w:rsid w:val="00537E79"/>
    <w:rsid w:val="00544BE3"/>
    <w:rsid w:val="00544F26"/>
    <w:rsid w:val="005457FF"/>
    <w:rsid w:val="00551F78"/>
    <w:rsid w:val="005600EB"/>
    <w:rsid w:val="00591F69"/>
    <w:rsid w:val="00596981"/>
    <w:rsid w:val="005B0D5B"/>
    <w:rsid w:val="005E4973"/>
    <w:rsid w:val="00605E4F"/>
    <w:rsid w:val="006476D8"/>
    <w:rsid w:val="006622EA"/>
    <w:rsid w:val="006B0E9C"/>
    <w:rsid w:val="006B45B3"/>
    <w:rsid w:val="006F3336"/>
    <w:rsid w:val="00705716"/>
    <w:rsid w:val="0071680B"/>
    <w:rsid w:val="00731ED0"/>
    <w:rsid w:val="007338A2"/>
    <w:rsid w:val="00741658"/>
    <w:rsid w:val="00763818"/>
    <w:rsid w:val="00786711"/>
    <w:rsid w:val="00794F6F"/>
    <w:rsid w:val="007A50DC"/>
    <w:rsid w:val="007A598B"/>
    <w:rsid w:val="007C4AEA"/>
    <w:rsid w:val="007D0887"/>
    <w:rsid w:val="007D0B17"/>
    <w:rsid w:val="0080741B"/>
    <w:rsid w:val="00807ACC"/>
    <w:rsid w:val="00814007"/>
    <w:rsid w:val="00826C49"/>
    <w:rsid w:val="00832EDB"/>
    <w:rsid w:val="00834F9C"/>
    <w:rsid w:val="00875DF9"/>
    <w:rsid w:val="0088453D"/>
    <w:rsid w:val="008F0FFB"/>
    <w:rsid w:val="008F4FB2"/>
    <w:rsid w:val="00921AC7"/>
    <w:rsid w:val="00925294"/>
    <w:rsid w:val="00950198"/>
    <w:rsid w:val="00951730"/>
    <w:rsid w:val="0095522A"/>
    <w:rsid w:val="00A2041B"/>
    <w:rsid w:val="00A2476B"/>
    <w:rsid w:val="00A25A14"/>
    <w:rsid w:val="00A34F3E"/>
    <w:rsid w:val="00A54DBA"/>
    <w:rsid w:val="00A73754"/>
    <w:rsid w:val="00AC2A5B"/>
    <w:rsid w:val="00AD618E"/>
    <w:rsid w:val="00AE43FB"/>
    <w:rsid w:val="00B063A1"/>
    <w:rsid w:val="00B07592"/>
    <w:rsid w:val="00B07C52"/>
    <w:rsid w:val="00B16BFF"/>
    <w:rsid w:val="00B24D12"/>
    <w:rsid w:val="00B3102C"/>
    <w:rsid w:val="00B31F93"/>
    <w:rsid w:val="00B460C7"/>
    <w:rsid w:val="00B71F3C"/>
    <w:rsid w:val="00BA3DEA"/>
    <w:rsid w:val="00BB55F8"/>
    <w:rsid w:val="00BC46BB"/>
    <w:rsid w:val="00BD6A36"/>
    <w:rsid w:val="00C07E2C"/>
    <w:rsid w:val="00C14068"/>
    <w:rsid w:val="00C230F8"/>
    <w:rsid w:val="00C36EC9"/>
    <w:rsid w:val="00C60030"/>
    <w:rsid w:val="00C60116"/>
    <w:rsid w:val="00C75B6E"/>
    <w:rsid w:val="00C93A99"/>
    <w:rsid w:val="00CA3334"/>
    <w:rsid w:val="00CC4DB0"/>
    <w:rsid w:val="00CD1EDE"/>
    <w:rsid w:val="00CD7881"/>
    <w:rsid w:val="00CF5C5A"/>
    <w:rsid w:val="00D0684F"/>
    <w:rsid w:val="00D17FB3"/>
    <w:rsid w:val="00D307A7"/>
    <w:rsid w:val="00D3214D"/>
    <w:rsid w:val="00D65226"/>
    <w:rsid w:val="00D770BE"/>
    <w:rsid w:val="00D8168B"/>
    <w:rsid w:val="00D83D12"/>
    <w:rsid w:val="00DA13A0"/>
    <w:rsid w:val="00DA6160"/>
    <w:rsid w:val="00DE4381"/>
    <w:rsid w:val="00DF30F5"/>
    <w:rsid w:val="00DF3DB7"/>
    <w:rsid w:val="00EB03B8"/>
    <w:rsid w:val="00EB0D5F"/>
    <w:rsid w:val="00EC3214"/>
    <w:rsid w:val="00ED7711"/>
    <w:rsid w:val="00ED7FE8"/>
    <w:rsid w:val="00EE0C0C"/>
    <w:rsid w:val="00EF12CA"/>
    <w:rsid w:val="00F004A0"/>
    <w:rsid w:val="00F03EE5"/>
    <w:rsid w:val="00F061DD"/>
    <w:rsid w:val="00F0626D"/>
    <w:rsid w:val="00F178BE"/>
    <w:rsid w:val="00F26621"/>
    <w:rsid w:val="00F530F0"/>
    <w:rsid w:val="00F84D1D"/>
    <w:rsid w:val="00F84D3E"/>
    <w:rsid w:val="00F865D8"/>
    <w:rsid w:val="00F87CFB"/>
    <w:rsid w:val="00F87F42"/>
    <w:rsid w:val="00F91D9D"/>
    <w:rsid w:val="00F955D1"/>
    <w:rsid w:val="00FA48A8"/>
    <w:rsid w:val="00FF2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133F"/>
  <w15:docId w15:val="{62298F1F-81A2-C349-B5C3-CA3EDF74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5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5EC"/>
    <w:rPr>
      <w:rFonts w:ascii="Segoe UI" w:hAnsi="Segoe UI" w:cs="Segoe UI"/>
      <w:sz w:val="18"/>
      <w:szCs w:val="18"/>
    </w:rPr>
  </w:style>
  <w:style w:type="character" w:styleId="Hyperlink">
    <w:name w:val="Hyperlink"/>
    <w:rsid w:val="002325EC"/>
    <w:rPr>
      <w:color w:val="0000FF"/>
      <w:spacing w:val="0"/>
      <w:sz w:val="24"/>
      <w:u w:val="single"/>
    </w:rPr>
  </w:style>
  <w:style w:type="paragraph" w:customStyle="1" w:styleId="DefaultText">
    <w:name w:val="Default Text"/>
    <w:basedOn w:val="Normal"/>
    <w:rsid w:val="002325EC"/>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rPr>
  </w:style>
  <w:style w:type="character" w:customStyle="1" w:styleId="UnresolvedMention1">
    <w:name w:val="Unresolved Mention1"/>
    <w:basedOn w:val="DefaultParagraphFont"/>
    <w:uiPriority w:val="99"/>
    <w:semiHidden/>
    <w:unhideWhenUsed/>
    <w:rsid w:val="00A25A14"/>
    <w:rPr>
      <w:color w:val="808080"/>
      <w:shd w:val="clear" w:color="auto" w:fill="E6E6E6"/>
    </w:rPr>
  </w:style>
  <w:style w:type="character" w:styleId="CommentReference">
    <w:name w:val="annotation reference"/>
    <w:basedOn w:val="DefaultParagraphFont"/>
    <w:uiPriority w:val="99"/>
    <w:semiHidden/>
    <w:unhideWhenUsed/>
    <w:rsid w:val="00B24D12"/>
    <w:rPr>
      <w:sz w:val="16"/>
      <w:szCs w:val="16"/>
    </w:rPr>
  </w:style>
  <w:style w:type="paragraph" w:styleId="CommentText">
    <w:name w:val="annotation text"/>
    <w:basedOn w:val="Normal"/>
    <w:link w:val="CommentTextChar"/>
    <w:uiPriority w:val="99"/>
    <w:unhideWhenUsed/>
    <w:rsid w:val="00B24D12"/>
    <w:pPr>
      <w:spacing w:line="240" w:lineRule="auto"/>
    </w:pPr>
    <w:rPr>
      <w:sz w:val="20"/>
      <w:szCs w:val="20"/>
    </w:rPr>
  </w:style>
  <w:style w:type="character" w:customStyle="1" w:styleId="CommentTextChar">
    <w:name w:val="Comment Text Char"/>
    <w:basedOn w:val="DefaultParagraphFont"/>
    <w:link w:val="CommentText"/>
    <w:uiPriority w:val="99"/>
    <w:rsid w:val="00B24D12"/>
    <w:rPr>
      <w:sz w:val="20"/>
      <w:szCs w:val="20"/>
    </w:rPr>
  </w:style>
  <w:style w:type="paragraph" w:styleId="CommentSubject">
    <w:name w:val="annotation subject"/>
    <w:basedOn w:val="CommentText"/>
    <w:next w:val="CommentText"/>
    <w:link w:val="CommentSubjectChar"/>
    <w:uiPriority w:val="99"/>
    <w:semiHidden/>
    <w:unhideWhenUsed/>
    <w:rsid w:val="00B24D12"/>
    <w:rPr>
      <w:b/>
      <w:bCs/>
    </w:rPr>
  </w:style>
  <w:style w:type="character" w:customStyle="1" w:styleId="CommentSubjectChar">
    <w:name w:val="Comment Subject Char"/>
    <w:basedOn w:val="CommentTextChar"/>
    <w:link w:val="CommentSubject"/>
    <w:uiPriority w:val="99"/>
    <w:semiHidden/>
    <w:rsid w:val="00B24D12"/>
    <w:rPr>
      <w:b/>
      <w:bCs/>
      <w:sz w:val="20"/>
      <w:szCs w:val="20"/>
    </w:rPr>
  </w:style>
  <w:style w:type="character" w:styleId="UnresolvedMention">
    <w:name w:val="Unresolved Mention"/>
    <w:basedOn w:val="DefaultParagraphFont"/>
    <w:uiPriority w:val="99"/>
    <w:semiHidden/>
    <w:unhideWhenUsed/>
    <w:rsid w:val="00763818"/>
    <w:rPr>
      <w:color w:val="808080"/>
      <w:shd w:val="clear" w:color="auto" w:fill="E6E6E6"/>
    </w:rPr>
  </w:style>
  <w:style w:type="paragraph" w:styleId="Header">
    <w:name w:val="header"/>
    <w:basedOn w:val="Normal"/>
    <w:link w:val="HeaderChar"/>
    <w:uiPriority w:val="99"/>
    <w:unhideWhenUsed/>
    <w:rsid w:val="00925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294"/>
  </w:style>
  <w:style w:type="paragraph" w:styleId="Footer">
    <w:name w:val="footer"/>
    <w:basedOn w:val="Normal"/>
    <w:link w:val="FooterChar"/>
    <w:uiPriority w:val="99"/>
    <w:unhideWhenUsed/>
    <w:rsid w:val="00925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294"/>
  </w:style>
  <w:style w:type="paragraph" w:styleId="Revision">
    <w:name w:val="Revision"/>
    <w:hidden/>
    <w:uiPriority w:val="99"/>
    <w:semiHidden/>
    <w:rsid w:val="00551F78"/>
    <w:pPr>
      <w:spacing w:after="0" w:line="240" w:lineRule="auto"/>
    </w:pPr>
  </w:style>
  <w:style w:type="character" w:styleId="FollowedHyperlink">
    <w:name w:val="FollowedHyperlink"/>
    <w:basedOn w:val="DefaultParagraphFont"/>
    <w:uiPriority w:val="99"/>
    <w:semiHidden/>
    <w:unhideWhenUsed/>
    <w:rsid w:val="00A34F3E"/>
    <w:rPr>
      <w:color w:val="954F72" w:themeColor="followedHyperlink"/>
      <w:u w:val="single"/>
    </w:rPr>
  </w:style>
  <w:style w:type="paragraph" w:styleId="ListParagraph">
    <w:name w:val="List Paragraph"/>
    <w:basedOn w:val="Normal"/>
    <w:uiPriority w:val="34"/>
    <w:qFormat/>
    <w:rsid w:val="008F0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tect.checkpoint.com/v2/r01/___http://www.wdma.com/store___.YXAzOmMtZmdpYTpjOm9mZmljZTM2NV9lbWFpbHNfYXR0YWNobWVudDozMmRhYjMwMmE4ODQ4ZDdiYjg0YmE3NTYxYWVjZWEzZjo3OmZhYjM6NWMzZDM0MWM2ZDQyOTA4OTg3MjVkNmZkOWFjMmJmMTVmNDIxZjU3MmRhMjFkMzhkNTZkMTY0ZTNhMGM3NzJjYzpwOkY6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1/___https://store.fgiaonline.org/___.YXAzOmMtZmdpYTpjOm9mZmljZTM2NV9lbWFpbHNfYXR0YWNobWVudDozMmRhYjMwMmE4ODQ4ZDdiYjg0YmE3NTYxYWVjZWEzZjo3Ojg5NDM6YjQxMWU2YmMyNjg0MGI0MWU2M2M0ZDFiMzI3OGRhZjA2YzNmNjBiNGEyZGFhMzQ0MzYwYjljZTE5NDU1M2I5YjpwOkY6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gomes@wdma.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1/___https://www.miterbrands.com/___.YXAzOmMtZmdpYTpjOm9mZmljZTM2NV9lbWFpbHNfYXR0YWNobWVudDo4ODhkZDQxNzkyMGRlMmJiNzJkYzYyN2I0MGU5NzAzYzo3OjFjYzQ6MDhhZmU5OGNiYjUwZThhOGRkMzk4NWQ3ZjI5NmIyZTNkOGI4MzQ3MzI0Zjk1MTNhYTYzMmE5ZmIwZDdlYzY0NzpwOkY6Rg" TargetMode="External"/><Relationship Id="rId5" Type="http://schemas.openxmlformats.org/officeDocument/2006/relationships/styles" Target="styles.xml"/><Relationship Id="rId15" Type="http://schemas.openxmlformats.org/officeDocument/2006/relationships/hyperlink" Target="mailto:adickson@FGIAonline.org" TargetMode="External"/><Relationship Id="rId10" Type="http://schemas.openxmlformats.org/officeDocument/2006/relationships/hyperlink" Target="https://protect.checkpoint.com/v2/r01/___https://www.jeld-wen.com/en-us___.YXAzOmMtZmdpYTpjOm9mZmljZTM2NV9lbWFpbHNfYXR0YWNobWVudDo4ODhkZDQxNzkyMGRlMmJiNzJkYzYyN2I0MGU5NzAzYzo3OjMwNzI6Y2UzNmY4ODdmYjlhYzIxNDAwMGViYWE1NjQ1MzY4ZmI3Mzc3NTRkNjE2MmRmM2U4MWU2MTk3NDg5MThjYTdlMTpwOkY6Rg"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heather@heatherwest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2FCF4701771E42A8B9A01B05AA4B35" ma:contentTypeVersion="13" ma:contentTypeDescription="Create a new document." ma:contentTypeScope="" ma:versionID="73163188c343cee2be2c2d3cbac1de41">
  <xsd:schema xmlns:xsd="http://www.w3.org/2001/XMLSchema" xmlns:xs="http://www.w3.org/2001/XMLSchema" xmlns:p="http://schemas.microsoft.com/office/2006/metadata/properties" xmlns:ns3="9ba11244-3661-4df8-b17e-90d01c4b7787" xmlns:ns4="12044f84-61fc-4567-836d-fe6d745c3264" targetNamespace="http://schemas.microsoft.com/office/2006/metadata/properties" ma:root="true" ma:fieldsID="e9c64fea36be91492da5f9e2b7f89e82" ns3:_="" ns4:_="">
    <xsd:import namespace="9ba11244-3661-4df8-b17e-90d01c4b7787"/>
    <xsd:import namespace="12044f84-61fc-4567-836d-fe6d745c326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11244-3661-4df8-b17e-90d01c4b7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044f84-61fc-4567-836d-fe6d745c32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ba11244-3661-4df8-b17e-90d01c4b7787" xsi:nil="true"/>
  </documentManagement>
</p:properties>
</file>

<file path=customXml/itemProps1.xml><?xml version="1.0" encoding="utf-8"?>
<ds:datastoreItem xmlns:ds="http://schemas.openxmlformats.org/officeDocument/2006/customXml" ds:itemID="{F92FF89F-C7DE-401E-B496-9D73229F91DF}">
  <ds:schemaRefs>
    <ds:schemaRef ds:uri="http://schemas.microsoft.com/sharepoint/v3/contenttype/forms"/>
  </ds:schemaRefs>
</ds:datastoreItem>
</file>

<file path=customXml/itemProps2.xml><?xml version="1.0" encoding="utf-8"?>
<ds:datastoreItem xmlns:ds="http://schemas.openxmlformats.org/officeDocument/2006/customXml" ds:itemID="{F313AD8B-D64D-4133-94F4-91DF85D7E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11244-3661-4df8-b17e-90d01c4b7787"/>
    <ds:schemaRef ds:uri="12044f84-61fc-4567-836d-fe6d745c3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1C144-BF1D-4E53-AE0D-0A9F42225F12}">
  <ds:schemaRefs>
    <ds:schemaRef ds:uri="http://schemas.microsoft.com/office/2006/metadata/properties"/>
    <ds:schemaRef ds:uri="http://schemas.microsoft.com/office/infopath/2007/PartnerControls"/>
    <ds:schemaRef ds:uri="9ba11244-3661-4df8-b17e-90d01c4b7787"/>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Apogee Enterprises, Inc.</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Dickson</dc:creator>
  <cp:lastModifiedBy>Heather West PR</cp:lastModifiedBy>
  <cp:revision>3</cp:revision>
  <dcterms:created xsi:type="dcterms:W3CDTF">2026-07-28T14:35:00Z</dcterms:created>
  <dcterms:modified xsi:type="dcterms:W3CDTF">2026-07-30T12:44:00Z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0x0101000C2FCF4701771E42A8B9A01B05AA4B35</vt:lpwstr>
  </property>
  <property fmtid="{D5CDD505-2E9C-101B-9397-08002B2CF9AE}" pid="3" name="GrammarlyDocumentId">
    <vt:lpwstr>d5a60507-50a5-4df8-8a61-1e0d2e5d4c96</vt:lpwstr>
  </property>
  <property fmtid="{D5CDD505-2E9C-101B-9397-08002B2CF9AE}" pid="4" name="MSIP_Label_d938dec7-e99c-4a7e-b377-36be797db649_ActionId">
    <vt:lpwstr>bfbffa30-429e-4329-a6de-3c711756d11a</vt:lpwstr>
  </property>
  <property fmtid="{D5CDD505-2E9C-101B-9397-08002B2CF9AE}" pid="5" name="MSIP_Label_d938dec7-e99c-4a7e-b377-36be797db649_ContentBits">
    <vt:lpwstr>1</vt:lpwstr>
  </property>
  <property fmtid="{D5CDD505-2E9C-101B-9397-08002B2CF9AE}" pid="6" name="MSIP_Label_d938dec7-e99c-4a7e-b377-36be797db649_Enabled">
    <vt:lpwstr>true</vt:lpwstr>
  </property>
  <property fmtid="{D5CDD505-2E9C-101B-9397-08002B2CF9AE}" pid="7" name="MSIP_Label_d938dec7-e99c-4a7e-b377-36be797db649_Method">
    <vt:lpwstr>Standard</vt:lpwstr>
  </property>
  <property fmtid="{D5CDD505-2E9C-101B-9397-08002B2CF9AE}" pid="8" name="MSIP_Label_d938dec7-e99c-4a7e-b377-36be797db649_Name">
    <vt:lpwstr>d938dec7-e99c-4a7e-b377-36be797db649</vt:lpwstr>
  </property>
  <property fmtid="{D5CDD505-2E9C-101B-9397-08002B2CF9AE}" pid="9" name="MSIP_Label_d938dec7-e99c-4a7e-b377-36be797db649_SetDate">
    <vt:lpwstr>2023-02-09T18:43:03Z</vt:lpwstr>
  </property>
  <property fmtid="{D5CDD505-2E9C-101B-9397-08002B2CF9AE}" pid="10" name="MSIP_Label_d938dec7-e99c-4a7e-b377-36be797db649_SiteId">
    <vt:lpwstr>e600ad84-320a-43ef-bfa4-8f5d25019bde</vt:lpwstr>
  </property>
</Properties>
</file>