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2F57AB" w:rsidRDefault="00F43536" w:rsidP="00027B25">
      <w:pPr>
        <w:pStyle w:val="Subtitle"/>
        <w:ind w:right="180"/>
        <w:jc w:val="left"/>
        <w:rPr>
          <w:rFonts w:ascii="Times New Roman" w:hAnsi="Times New Roman"/>
          <w:i/>
          <w:sz w:val="20"/>
          <w:szCs w:val="20"/>
        </w:rPr>
      </w:pPr>
    </w:p>
    <w:p w14:paraId="493D48C8" w14:textId="77777777" w:rsidR="009E1009" w:rsidRPr="002F57AB" w:rsidRDefault="009E1009" w:rsidP="00027B25">
      <w:pPr>
        <w:pStyle w:val="Subtitle"/>
        <w:spacing w:after="0"/>
        <w:ind w:right="180"/>
        <w:contextualSpacing/>
        <w:jc w:val="left"/>
        <w:rPr>
          <w:rFonts w:ascii="Times New Roman" w:hAnsi="Times New Roman"/>
          <w:i/>
          <w:sz w:val="18"/>
          <w:szCs w:val="18"/>
        </w:rPr>
      </w:pPr>
      <w:r w:rsidRPr="002F57AB">
        <w:rPr>
          <w:rFonts w:ascii="Times New Roman" w:hAnsi="Times New Roman"/>
          <w:i/>
          <w:sz w:val="18"/>
          <w:szCs w:val="18"/>
        </w:rPr>
        <w:t>Media contact:</w:t>
      </w:r>
      <w:r w:rsidRPr="002F57AB">
        <w:rPr>
          <w:rFonts w:ascii="Times New Roman" w:hAnsi="Times New Roman"/>
          <w:i/>
          <w:sz w:val="18"/>
          <w:szCs w:val="18"/>
        </w:rPr>
        <w:tab/>
        <w:t>Heather West, 612-724-8760, heather@heatherwestpr.com</w:t>
      </w:r>
    </w:p>
    <w:p w14:paraId="35EDB627" w14:textId="77777777" w:rsidR="00C43A4F" w:rsidRPr="002F57AB" w:rsidRDefault="00C43A4F" w:rsidP="00027B25">
      <w:pPr>
        <w:ind w:right="180"/>
        <w:rPr>
          <w:b/>
          <w:color w:val="000000"/>
          <w:sz w:val="20"/>
          <w:u w:val="single"/>
        </w:rPr>
      </w:pPr>
    </w:p>
    <w:p w14:paraId="06B62065" w14:textId="77777777" w:rsidR="00681F29" w:rsidRDefault="00A31EC6" w:rsidP="00681F29">
      <w:pPr>
        <w:ind w:right="180"/>
        <w:jc w:val="center"/>
        <w:rPr>
          <w:rFonts w:ascii="Helvetica" w:hAnsi="Helvetica"/>
          <w:b/>
          <w:color w:val="000000"/>
          <w:sz w:val="30"/>
          <w:szCs w:val="30"/>
        </w:rPr>
      </w:pPr>
      <w:r w:rsidRPr="002F57AB">
        <w:rPr>
          <w:rFonts w:ascii="Helvetica" w:hAnsi="Helvetica"/>
          <w:b/>
          <w:color w:val="000000"/>
          <w:sz w:val="30"/>
          <w:szCs w:val="30"/>
        </w:rPr>
        <w:t>Tubelite</w:t>
      </w:r>
      <w:r w:rsidR="00681F29">
        <w:rPr>
          <w:rFonts w:ascii="Helvetica" w:hAnsi="Helvetica"/>
          <w:b/>
          <w:color w:val="000000"/>
          <w:sz w:val="30"/>
          <w:szCs w:val="30"/>
        </w:rPr>
        <w:t xml:space="preserve"> 950SG Therml=Block Window Wall wins</w:t>
      </w:r>
    </w:p>
    <w:p w14:paraId="1F61D541" w14:textId="48CD4AA9" w:rsidR="00C91B03" w:rsidRPr="002F57AB" w:rsidRDefault="00681F29" w:rsidP="00681F29">
      <w:pPr>
        <w:ind w:right="180"/>
        <w:jc w:val="center"/>
        <w:rPr>
          <w:rFonts w:ascii="Helvetica" w:hAnsi="Helvetica"/>
          <w:b/>
          <w:color w:val="000000"/>
          <w:sz w:val="30"/>
          <w:szCs w:val="30"/>
        </w:rPr>
      </w:pPr>
      <w:r>
        <w:rPr>
          <w:rFonts w:ascii="Helvetica" w:hAnsi="Helvetica"/>
          <w:b/>
          <w:color w:val="000000"/>
          <w:sz w:val="30"/>
          <w:szCs w:val="30"/>
        </w:rPr>
        <w:t>Glass Magazine Award for Best Framing System</w:t>
      </w:r>
    </w:p>
    <w:p w14:paraId="6CD21637" w14:textId="77777777" w:rsidR="00762696" w:rsidRPr="005855D8" w:rsidRDefault="00762696" w:rsidP="005855D8">
      <w:pPr>
        <w:ind w:right="180"/>
        <w:contextualSpacing/>
        <w:rPr>
          <w:color w:val="000000"/>
          <w:sz w:val="22"/>
          <w:szCs w:val="22"/>
        </w:rPr>
      </w:pPr>
    </w:p>
    <w:p w14:paraId="351872CB" w14:textId="61391B54" w:rsidR="000D760D" w:rsidRPr="00890B4C" w:rsidRDefault="00E11088" w:rsidP="00073978">
      <w:pPr>
        <w:pStyle w:val="Default"/>
        <w:rPr>
          <w:rFonts w:ascii="Times New Roman" w:hAnsi="Times New Roman" w:cs="Times New Roman"/>
          <w:sz w:val="22"/>
          <w:szCs w:val="22"/>
        </w:rPr>
      </w:pPr>
      <w:r w:rsidRPr="00890B4C">
        <w:rPr>
          <w:rFonts w:ascii="Times New Roman" w:hAnsi="Times New Roman" w:cs="Times New Roman"/>
          <w:color w:val="000000" w:themeColor="text1"/>
          <w:sz w:val="22"/>
          <w:szCs w:val="22"/>
        </w:rPr>
        <w:t>Walker, Michigan (</w:t>
      </w:r>
      <w:r w:rsidR="00316732">
        <w:rPr>
          <w:rFonts w:ascii="Times New Roman" w:hAnsi="Times New Roman" w:cs="Times New Roman"/>
          <w:color w:val="000000" w:themeColor="text1"/>
          <w:sz w:val="22"/>
          <w:szCs w:val="22"/>
        </w:rPr>
        <w:t>Aug.</w:t>
      </w:r>
      <w:r w:rsidR="004A58DD" w:rsidRPr="00890B4C">
        <w:rPr>
          <w:rFonts w:ascii="Times New Roman" w:hAnsi="Times New Roman" w:cs="Times New Roman"/>
          <w:color w:val="000000" w:themeColor="text1"/>
          <w:sz w:val="22"/>
          <w:szCs w:val="22"/>
        </w:rPr>
        <w:t xml:space="preserve"> </w:t>
      </w:r>
      <w:r w:rsidRPr="00890B4C">
        <w:rPr>
          <w:rFonts w:ascii="Times New Roman" w:hAnsi="Times New Roman" w:cs="Times New Roman"/>
          <w:color w:val="000000" w:themeColor="text1"/>
          <w:sz w:val="22"/>
          <w:szCs w:val="22"/>
        </w:rPr>
        <w:t>202</w:t>
      </w:r>
      <w:r w:rsidR="00A31EC6" w:rsidRPr="00890B4C">
        <w:rPr>
          <w:rFonts w:ascii="Times New Roman" w:hAnsi="Times New Roman" w:cs="Times New Roman"/>
          <w:color w:val="000000" w:themeColor="text1"/>
          <w:sz w:val="22"/>
          <w:szCs w:val="22"/>
        </w:rPr>
        <w:t>3</w:t>
      </w:r>
      <w:r w:rsidRPr="00890B4C">
        <w:rPr>
          <w:rFonts w:ascii="Times New Roman" w:hAnsi="Times New Roman" w:cs="Times New Roman"/>
          <w:color w:val="000000" w:themeColor="text1"/>
          <w:sz w:val="22"/>
          <w:szCs w:val="22"/>
        </w:rPr>
        <w:t>) –</w:t>
      </w:r>
      <w:r w:rsidR="003922DB" w:rsidRPr="00890B4C">
        <w:rPr>
          <w:rFonts w:ascii="Times New Roman" w:hAnsi="Times New Roman" w:cs="Times New Roman"/>
          <w:color w:val="000000" w:themeColor="text1"/>
          <w:sz w:val="22"/>
          <w:szCs w:val="22"/>
        </w:rPr>
        <w:t xml:space="preserve"> </w:t>
      </w:r>
      <w:hyperlink r:id="rId7" w:history="1">
        <w:r w:rsidR="00823333" w:rsidRPr="00C0676A">
          <w:rPr>
            <w:rStyle w:val="Hyperlink"/>
            <w:rFonts w:ascii="Times New Roman" w:hAnsi="Times New Roman" w:cs="Times New Roman"/>
            <w:sz w:val="22"/>
            <w:szCs w:val="22"/>
          </w:rPr>
          <w:t>T</w:t>
        </w:r>
        <w:r w:rsidR="0029337D" w:rsidRPr="00C0676A">
          <w:rPr>
            <w:rStyle w:val="Hyperlink"/>
            <w:rFonts w:ascii="Times New Roman" w:hAnsi="Times New Roman" w:cs="Times New Roman"/>
            <w:sz w:val="22"/>
            <w:szCs w:val="22"/>
          </w:rPr>
          <w:t>ubelite</w:t>
        </w:r>
        <w:r w:rsidR="000D760D" w:rsidRPr="00C0676A">
          <w:rPr>
            <w:rStyle w:val="Hyperlink"/>
            <w:rFonts w:ascii="Times New Roman" w:hAnsi="Times New Roman" w:cs="Times New Roman"/>
            <w:sz w:val="22"/>
            <w:szCs w:val="22"/>
            <w:vertAlign w:val="superscript"/>
          </w:rPr>
          <w:t>®</w:t>
        </w:r>
        <w:r w:rsidR="00823333" w:rsidRPr="00C0676A">
          <w:rPr>
            <w:rStyle w:val="Hyperlink"/>
            <w:rFonts w:ascii="Times New Roman" w:hAnsi="Times New Roman" w:cs="Times New Roman"/>
            <w:sz w:val="22"/>
            <w:szCs w:val="22"/>
          </w:rPr>
          <w:t xml:space="preserve"> </w:t>
        </w:r>
        <w:r w:rsidR="00681F29" w:rsidRPr="00C0676A">
          <w:rPr>
            <w:rStyle w:val="Hyperlink"/>
            <w:rFonts w:ascii="Times New Roman" w:hAnsi="Times New Roman" w:cs="Times New Roman"/>
            <w:sz w:val="22"/>
            <w:szCs w:val="22"/>
          </w:rPr>
          <w:t>950SG Series Therml=Block</w:t>
        </w:r>
        <w:r w:rsidR="005855D8" w:rsidRPr="00C0676A">
          <w:rPr>
            <w:rStyle w:val="Hyperlink"/>
            <w:rFonts w:ascii="Times New Roman" w:hAnsi="Times New Roman" w:cs="Times New Roman"/>
            <w:sz w:val="22"/>
            <w:szCs w:val="22"/>
            <w:vertAlign w:val="superscript"/>
          </w:rPr>
          <w:t>™</w:t>
        </w:r>
        <w:r w:rsidR="00681F29" w:rsidRPr="00C0676A">
          <w:rPr>
            <w:rStyle w:val="Hyperlink"/>
            <w:rFonts w:ascii="Times New Roman" w:hAnsi="Times New Roman" w:cs="Times New Roman"/>
            <w:sz w:val="22"/>
            <w:szCs w:val="22"/>
          </w:rPr>
          <w:t xml:space="preserve"> Window Wall</w:t>
        </w:r>
      </w:hyperlink>
      <w:r w:rsidR="00681F29" w:rsidRPr="00890B4C">
        <w:rPr>
          <w:rFonts w:ascii="Times New Roman" w:hAnsi="Times New Roman" w:cs="Times New Roman"/>
          <w:color w:val="000000" w:themeColor="text1"/>
          <w:sz w:val="22"/>
          <w:szCs w:val="22"/>
        </w:rPr>
        <w:t xml:space="preserve"> system was honored as a 2023 Glass Magazine Award winner in the category of Best Framing System or Component.</w:t>
      </w:r>
      <w:r w:rsidR="00073978" w:rsidRPr="00890B4C">
        <w:rPr>
          <w:rFonts w:ascii="Times New Roman" w:hAnsi="Times New Roman" w:cs="Times New Roman"/>
          <w:color w:val="000000" w:themeColor="text1"/>
          <w:sz w:val="22"/>
          <w:szCs w:val="22"/>
        </w:rPr>
        <w:t xml:space="preserve"> Tubelite </w:t>
      </w:r>
      <w:r w:rsidR="00073978" w:rsidRPr="00890B4C">
        <w:rPr>
          <w:rFonts w:ascii="Times New Roman" w:hAnsi="Times New Roman" w:cs="Times New Roman"/>
          <w:color w:val="221E1F"/>
          <w:sz w:val="22"/>
          <w:szCs w:val="22"/>
        </w:rPr>
        <w:t xml:space="preserve">will be recognized </w:t>
      </w:r>
      <w:r w:rsidR="004E68B8" w:rsidRPr="00890B4C">
        <w:rPr>
          <w:rFonts w:ascii="Times New Roman" w:hAnsi="Times New Roman" w:cs="Times New Roman"/>
          <w:color w:val="221E1F"/>
          <w:sz w:val="22"/>
          <w:szCs w:val="22"/>
        </w:rPr>
        <w:t xml:space="preserve">in </w:t>
      </w:r>
      <w:r w:rsidR="004E68B8" w:rsidRPr="00890B4C">
        <w:rPr>
          <w:rFonts w:ascii="Times New Roman" w:hAnsi="Times New Roman" w:cs="Times New Roman"/>
          <w:i/>
          <w:iCs/>
          <w:color w:val="221E1F"/>
          <w:sz w:val="22"/>
          <w:szCs w:val="22"/>
        </w:rPr>
        <w:t>Glass Magazine</w:t>
      </w:r>
      <w:r w:rsidR="004E68B8" w:rsidRPr="00890B4C">
        <w:rPr>
          <w:rFonts w:ascii="Times New Roman" w:hAnsi="Times New Roman" w:cs="Times New Roman"/>
          <w:color w:val="221E1F"/>
          <w:sz w:val="22"/>
          <w:szCs w:val="22"/>
        </w:rPr>
        <w:t xml:space="preserve"> and </w:t>
      </w:r>
      <w:r w:rsidR="00073978" w:rsidRPr="00890B4C">
        <w:rPr>
          <w:rFonts w:ascii="Times New Roman" w:hAnsi="Times New Roman" w:cs="Times New Roman"/>
          <w:color w:val="221E1F"/>
          <w:sz w:val="22"/>
          <w:szCs w:val="22"/>
        </w:rPr>
        <w:t xml:space="preserve">at a ceremony at </w:t>
      </w:r>
      <w:proofErr w:type="spellStart"/>
      <w:r w:rsidR="00073978" w:rsidRPr="00890B4C">
        <w:rPr>
          <w:rFonts w:ascii="Times New Roman" w:hAnsi="Times New Roman" w:cs="Times New Roman"/>
          <w:color w:val="221E1F"/>
          <w:sz w:val="22"/>
          <w:szCs w:val="22"/>
        </w:rPr>
        <w:t>GlassBuild</w:t>
      </w:r>
      <w:proofErr w:type="spellEnd"/>
      <w:r w:rsidR="00073978" w:rsidRPr="00890B4C">
        <w:rPr>
          <w:rFonts w:ascii="Times New Roman" w:hAnsi="Times New Roman" w:cs="Times New Roman"/>
          <w:color w:val="221E1F"/>
          <w:sz w:val="22"/>
          <w:szCs w:val="22"/>
        </w:rPr>
        <w:t xml:space="preserve"> America: The Glass Window &amp; Door Expo </w:t>
      </w:r>
      <w:r w:rsidR="00A8257F" w:rsidRPr="00890B4C">
        <w:rPr>
          <w:rFonts w:ascii="Times New Roman" w:hAnsi="Times New Roman" w:cs="Times New Roman"/>
          <w:color w:val="221E1F"/>
          <w:sz w:val="22"/>
          <w:szCs w:val="22"/>
        </w:rPr>
        <w:t>in Atlanta</w:t>
      </w:r>
      <w:r w:rsidR="00073978" w:rsidRPr="00890B4C">
        <w:rPr>
          <w:rFonts w:ascii="Times New Roman" w:hAnsi="Times New Roman" w:cs="Times New Roman"/>
          <w:color w:val="221E1F"/>
          <w:sz w:val="22"/>
          <w:szCs w:val="22"/>
        </w:rPr>
        <w:t>, Oct. 31-Nov. 2.</w:t>
      </w:r>
    </w:p>
    <w:p w14:paraId="2869FAA8" w14:textId="77777777" w:rsidR="000D760D" w:rsidRPr="00890B4C" w:rsidRDefault="000D760D" w:rsidP="005855D8">
      <w:pPr>
        <w:ind w:right="180"/>
        <w:contextualSpacing/>
        <w:rPr>
          <w:color w:val="000000" w:themeColor="text1"/>
          <w:sz w:val="22"/>
          <w:szCs w:val="22"/>
        </w:rPr>
      </w:pPr>
    </w:p>
    <w:p w14:paraId="25331CDB" w14:textId="0F1AD01D" w:rsidR="005855D8" w:rsidRPr="00890B4C" w:rsidRDefault="005855D8" w:rsidP="005855D8">
      <w:pPr>
        <w:ind w:right="180"/>
        <w:contextualSpacing/>
        <w:rPr>
          <w:sz w:val="22"/>
          <w:szCs w:val="22"/>
        </w:rPr>
      </w:pPr>
      <w:r w:rsidRPr="005855D8">
        <w:rPr>
          <w:sz w:val="22"/>
          <w:szCs w:val="22"/>
        </w:rPr>
        <w:t>T</w:t>
      </w:r>
      <w:r w:rsidR="004E68B8" w:rsidRPr="00890B4C">
        <w:rPr>
          <w:sz w:val="22"/>
          <w:szCs w:val="22"/>
        </w:rPr>
        <w:t>ubelite 950SG</w:t>
      </w:r>
      <w:r w:rsidRPr="005855D8">
        <w:rPr>
          <w:sz w:val="22"/>
          <w:szCs w:val="22"/>
        </w:rPr>
        <w:t xml:space="preserve"> four-side, structural sealant glazed (SSG) window wall provides mid- to high-rise commercial buildings</w:t>
      </w:r>
      <w:r w:rsidRPr="00890B4C">
        <w:rPr>
          <w:sz w:val="22"/>
          <w:szCs w:val="22"/>
        </w:rPr>
        <w:t xml:space="preserve"> with </w:t>
      </w:r>
      <w:r w:rsidRPr="005855D8">
        <w:rPr>
          <w:sz w:val="22"/>
          <w:szCs w:val="22"/>
        </w:rPr>
        <w:t xml:space="preserve">a thermally broken, aluminum framing solution </w:t>
      </w:r>
      <w:r w:rsidRPr="00890B4C">
        <w:rPr>
          <w:sz w:val="22"/>
          <w:szCs w:val="22"/>
        </w:rPr>
        <w:t>that presents t</w:t>
      </w:r>
      <w:r w:rsidRPr="005855D8">
        <w:rPr>
          <w:sz w:val="22"/>
          <w:szCs w:val="22"/>
        </w:rPr>
        <w:t xml:space="preserve">he look of curtainwall </w:t>
      </w:r>
      <w:r w:rsidRPr="00890B4C">
        <w:rPr>
          <w:sz w:val="22"/>
          <w:szCs w:val="22"/>
        </w:rPr>
        <w:t>and</w:t>
      </w:r>
      <w:r w:rsidRPr="005855D8">
        <w:rPr>
          <w:sz w:val="22"/>
          <w:szCs w:val="22"/>
        </w:rPr>
        <w:t xml:space="preserve"> the economy of slab-to-slab framing</w:t>
      </w:r>
      <w:r w:rsidRPr="00890B4C">
        <w:rPr>
          <w:sz w:val="22"/>
          <w:szCs w:val="22"/>
        </w:rPr>
        <w:t>. Engineered for</w:t>
      </w:r>
      <w:r w:rsidRPr="005855D8">
        <w:rPr>
          <w:sz w:val="22"/>
          <w:szCs w:val="22"/>
        </w:rPr>
        <w:t xml:space="preserve"> between-slab horizontal spans on commercial buildings</w:t>
      </w:r>
      <w:r w:rsidRPr="00890B4C">
        <w:rPr>
          <w:sz w:val="22"/>
          <w:szCs w:val="22"/>
        </w:rPr>
        <w:t>, t</w:t>
      </w:r>
      <w:r w:rsidRPr="005855D8">
        <w:rPr>
          <w:sz w:val="22"/>
          <w:szCs w:val="22"/>
        </w:rPr>
        <w:t>he system</w:t>
      </w:r>
      <w:r w:rsidRPr="00890B4C">
        <w:rPr>
          <w:sz w:val="22"/>
          <w:szCs w:val="22"/>
        </w:rPr>
        <w:t>’</w:t>
      </w:r>
      <w:r w:rsidRPr="005855D8">
        <w:rPr>
          <w:sz w:val="22"/>
          <w:szCs w:val="22"/>
        </w:rPr>
        <w:t>s dual-strut ultra-thermal barrier contributes to high-performance, energy-efficient building envelopes</w:t>
      </w:r>
      <w:r w:rsidRPr="00890B4C">
        <w:rPr>
          <w:sz w:val="22"/>
          <w:szCs w:val="22"/>
        </w:rPr>
        <w:t>.</w:t>
      </w:r>
    </w:p>
    <w:p w14:paraId="14DCCD02" w14:textId="77777777" w:rsidR="005855D8" w:rsidRPr="00890B4C" w:rsidRDefault="005855D8" w:rsidP="005855D8">
      <w:pPr>
        <w:ind w:right="180"/>
        <w:contextualSpacing/>
        <w:rPr>
          <w:sz w:val="22"/>
          <w:szCs w:val="22"/>
        </w:rPr>
      </w:pPr>
    </w:p>
    <w:p w14:paraId="4CCC3F3C" w14:textId="77777777" w:rsidR="004E68B8" w:rsidRPr="00890B4C" w:rsidRDefault="004E68B8" w:rsidP="004E68B8">
      <w:pPr>
        <w:ind w:right="180"/>
        <w:contextualSpacing/>
        <w:rPr>
          <w:color w:val="000000" w:themeColor="text1"/>
          <w:sz w:val="22"/>
          <w:szCs w:val="22"/>
        </w:rPr>
      </w:pPr>
      <w:r w:rsidRPr="00890B4C">
        <w:rPr>
          <w:sz w:val="22"/>
          <w:szCs w:val="22"/>
        </w:rPr>
        <w:t xml:space="preserve">According to </w:t>
      </w:r>
      <w:hyperlink r:id="rId8" w:history="1">
        <w:r w:rsidRPr="00890B4C">
          <w:rPr>
            <w:rStyle w:val="Hyperlink"/>
            <w:i/>
            <w:iCs/>
            <w:sz w:val="22"/>
            <w:szCs w:val="22"/>
          </w:rPr>
          <w:t>Glass Magazine</w:t>
        </w:r>
      </w:hyperlink>
      <w:r w:rsidRPr="00890B4C">
        <w:rPr>
          <w:i/>
          <w:iCs/>
          <w:sz w:val="22"/>
          <w:szCs w:val="22"/>
        </w:rPr>
        <w:t xml:space="preserve">, </w:t>
      </w:r>
      <w:r w:rsidRPr="00890B4C">
        <w:rPr>
          <w:sz w:val="22"/>
          <w:szCs w:val="22"/>
        </w:rPr>
        <w:t>“The 2023 Glass Magazine Award winners provide incontrovertible proof that glass is beautiful and can do almost anything inside and outside of a building. The… six product award winners represent the full gamut of what glass and metal systems have to offer to the spaces where we live, learn, work and play.”</w:t>
      </w:r>
    </w:p>
    <w:p w14:paraId="52A2BD55" w14:textId="77777777" w:rsidR="004E68B8" w:rsidRPr="00890B4C" w:rsidRDefault="004E68B8" w:rsidP="004E68B8">
      <w:pPr>
        <w:ind w:right="180"/>
        <w:contextualSpacing/>
        <w:rPr>
          <w:color w:val="000000" w:themeColor="text1"/>
          <w:sz w:val="22"/>
          <w:szCs w:val="22"/>
        </w:rPr>
      </w:pPr>
    </w:p>
    <w:p w14:paraId="36302D31" w14:textId="7357ADDD" w:rsidR="005855D8" w:rsidRPr="00890B4C" w:rsidRDefault="005855D8" w:rsidP="005855D8">
      <w:pPr>
        <w:ind w:right="180"/>
        <w:contextualSpacing/>
        <w:rPr>
          <w:sz w:val="22"/>
          <w:szCs w:val="22"/>
        </w:rPr>
      </w:pPr>
      <w:r w:rsidRPr="00890B4C">
        <w:rPr>
          <w:sz w:val="22"/>
          <w:szCs w:val="22"/>
        </w:rPr>
        <w:t xml:space="preserve">“We’re </w:t>
      </w:r>
      <w:r w:rsidR="00E7259A" w:rsidRPr="00890B4C">
        <w:rPr>
          <w:sz w:val="22"/>
          <w:szCs w:val="22"/>
        </w:rPr>
        <w:t>thankful to</w:t>
      </w:r>
      <w:r w:rsidRPr="005855D8">
        <w:rPr>
          <w:sz w:val="22"/>
          <w:szCs w:val="22"/>
        </w:rPr>
        <w:t xml:space="preserve"> </w:t>
      </w:r>
      <w:r w:rsidRPr="00890B4C">
        <w:rPr>
          <w:i/>
          <w:iCs/>
          <w:sz w:val="22"/>
          <w:szCs w:val="22"/>
        </w:rPr>
        <w:t xml:space="preserve">Glass Magazine </w:t>
      </w:r>
      <w:r w:rsidR="00E7259A" w:rsidRPr="00890B4C">
        <w:rPr>
          <w:sz w:val="22"/>
          <w:szCs w:val="22"/>
        </w:rPr>
        <w:t xml:space="preserve">for the award and for honoring </w:t>
      </w:r>
      <w:r w:rsidRPr="00890B4C">
        <w:rPr>
          <w:sz w:val="22"/>
          <w:szCs w:val="22"/>
        </w:rPr>
        <w:t xml:space="preserve">the benefits of Tubelite </w:t>
      </w:r>
      <w:r w:rsidRPr="005855D8">
        <w:rPr>
          <w:sz w:val="22"/>
          <w:szCs w:val="22"/>
        </w:rPr>
        <w:t>950SG thermal window wall</w:t>
      </w:r>
      <w:r w:rsidR="00E7259A" w:rsidRPr="00890B4C">
        <w:rPr>
          <w:sz w:val="22"/>
          <w:szCs w:val="22"/>
        </w:rPr>
        <w:t>. This aluminum framing system</w:t>
      </w:r>
      <w:r w:rsidRPr="005855D8">
        <w:rPr>
          <w:sz w:val="22"/>
          <w:szCs w:val="22"/>
        </w:rPr>
        <w:t xml:space="preserve"> saves installation time and labor, while meeting more stringent model energy codes and supporting LEED</w:t>
      </w:r>
      <w:r w:rsidRPr="005855D8">
        <w:rPr>
          <w:sz w:val="22"/>
          <w:szCs w:val="22"/>
          <w:vertAlign w:val="superscript"/>
        </w:rPr>
        <w:t>®</w:t>
      </w:r>
      <w:r w:rsidRPr="005855D8">
        <w:rPr>
          <w:sz w:val="22"/>
          <w:szCs w:val="22"/>
        </w:rPr>
        <w:t xml:space="preserve"> certification,</w:t>
      </w:r>
      <w:r w:rsidR="00E7259A" w:rsidRPr="00890B4C">
        <w:rPr>
          <w:sz w:val="22"/>
          <w:szCs w:val="22"/>
        </w:rPr>
        <w:t>”</w:t>
      </w:r>
      <w:r w:rsidRPr="005855D8">
        <w:rPr>
          <w:sz w:val="22"/>
          <w:szCs w:val="22"/>
        </w:rPr>
        <w:t xml:space="preserve"> said Steve</w:t>
      </w:r>
      <w:r w:rsidRPr="00890B4C">
        <w:rPr>
          <w:sz w:val="22"/>
          <w:szCs w:val="22"/>
        </w:rPr>
        <w:t>n</w:t>
      </w:r>
      <w:r w:rsidRPr="005855D8">
        <w:rPr>
          <w:sz w:val="22"/>
          <w:szCs w:val="22"/>
        </w:rPr>
        <w:t xml:space="preserve"> </w:t>
      </w:r>
      <w:proofErr w:type="spellStart"/>
      <w:r w:rsidRPr="005855D8">
        <w:rPr>
          <w:sz w:val="22"/>
          <w:szCs w:val="22"/>
        </w:rPr>
        <w:t>Gille</w:t>
      </w:r>
      <w:proofErr w:type="spellEnd"/>
      <w:r w:rsidRPr="005855D8">
        <w:rPr>
          <w:sz w:val="22"/>
          <w:szCs w:val="22"/>
        </w:rPr>
        <w:t>, pre-construction services manager</w:t>
      </w:r>
      <w:r w:rsidRPr="00890B4C">
        <w:rPr>
          <w:sz w:val="22"/>
          <w:szCs w:val="22"/>
        </w:rPr>
        <w:t xml:space="preserve"> with Tubelite</w:t>
      </w:r>
      <w:r w:rsidRPr="005855D8">
        <w:rPr>
          <w:sz w:val="22"/>
          <w:szCs w:val="22"/>
        </w:rPr>
        <w:t>.</w:t>
      </w:r>
      <w:r w:rsidRPr="00890B4C">
        <w:rPr>
          <w:sz w:val="22"/>
          <w:szCs w:val="22"/>
        </w:rPr>
        <w:t xml:space="preserve"> “</w:t>
      </w:r>
      <w:r w:rsidRPr="005855D8">
        <w:rPr>
          <w:sz w:val="22"/>
          <w:szCs w:val="22"/>
        </w:rPr>
        <w:t>Saving labor on the jobsite, our 950SG thermal window wall is installed entirely from the building</w:t>
      </w:r>
      <w:r w:rsidRPr="00890B4C">
        <w:rPr>
          <w:sz w:val="22"/>
          <w:szCs w:val="22"/>
        </w:rPr>
        <w:t>’</w:t>
      </w:r>
      <w:r w:rsidRPr="005855D8">
        <w:rPr>
          <w:sz w:val="22"/>
          <w:szCs w:val="22"/>
        </w:rPr>
        <w:t>s interior. Our streamlined system is designed with fewer parts and steps, and less installation time in the field.</w:t>
      </w:r>
      <w:r w:rsidRPr="00890B4C">
        <w:rPr>
          <w:sz w:val="22"/>
          <w:szCs w:val="22"/>
        </w:rPr>
        <w:t>”</w:t>
      </w:r>
    </w:p>
    <w:p w14:paraId="767FF9FB" w14:textId="77777777" w:rsidR="005855D8" w:rsidRPr="00890B4C" w:rsidRDefault="005855D8" w:rsidP="005855D8">
      <w:pPr>
        <w:ind w:right="180"/>
        <w:contextualSpacing/>
        <w:rPr>
          <w:sz w:val="22"/>
          <w:szCs w:val="22"/>
        </w:rPr>
      </w:pPr>
    </w:p>
    <w:p w14:paraId="3C992839" w14:textId="66D8E253" w:rsidR="005855D8" w:rsidRPr="00890B4C" w:rsidRDefault="005855D8" w:rsidP="005855D8">
      <w:pPr>
        <w:pStyle w:val="NormalWeb"/>
        <w:spacing w:before="2" w:after="2"/>
        <w:contextualSpacing/>
        <w:rPr>
          <w:rFonts w:ascii="Times New Roman" w:hAnsi="Times New Roman"/>
          <w:sz w:val="22"/>
          <w:szCs w:val="22"/>
        </w:rPr>
      </w:pPr>
      <w:r w:rsidRPr="00890B4C">
        <w:rPr>
          <w:rFonts w:ascii="Times New Roman" w:hAnsi="Times New Roman"/>
          <w:sz w:val="22"/>
          <w:szCs w:val="22"/>
        </w:rPr>
        <w:t>A vertical, extruded silicone gasket eliminates the need for an exterior-applied wet seal, and a single-piece anti-buckling clip simplifies installation. Tubelite 950SG Series 2-1/4-inch-wide thermal framing has a system depth of 6 inches. Extrusion and brake metal options are offered for integrated slab edge covers. Three sill variations are available as 3-1/4-inch standard, 2-1/4-inch low-profile and SSG with no exposed metal.</w:t>
      </w:r>
    </w:p>
    <w:p w14:paraId="31E012FF" w14:textId="77777777" w:rsidR="005855D8" w:rsidRPr="00890B4C" w:rsidRDefault="005855D8" w:rsidP="005855D8">
      <w:pPr>
        <w:pStyle w:val="NormalWeb"/>
        <w:spacing w:before="2" w:after="2"/>
        <w:contextualSpacing/>
        <w:rPr>
          <w:rFonts w:ascii="Times New Roman" w:hAnsi="Times New Roman"/>
          <w:sz w:val="22"/>
          <w:szCs w:val="22"/>
        </w:rPr>
      </w:pPr>
    </w:p>
    <w:p w14:paraId="5AA8F310" w14:textId="158908E4" w:rsidR="005855D8" w:rsidRPr="00890B4C" w:rsidRDefault="005855D8" w:rsidP="005855D8">
      <w:pPr>
        <w:pStyle w:val="NormalWeb"/>
        <w:spacing w:before="2" w:after="2"/>
        <w:contextualSpacing/>
        <w:rPr>
          <w:rFonts w:ascii="Times New Roman" w:hAnsi="Times New Roman"/>
          <w:sz w:val="22"/>
          <w:szCs w:val="22"/>
        </w:rPr>
      </w:pPr>
      <w:r w:rsidRPr="00890B4C">
        <w:rPr>
          <w:rFonts w:ascii="Times New Roman" w:hAnsi="Times New Roman"/>
          <w:sz w:val="22"/>
          <w:szCs w:val="22"/>
        </w:rPr>
        <w:t>Tubelite 950SG Series thermal window wall with SSG sill achieves up to a U-factor of 0.33 for thermal transmittance per NFRC 102 and a frame condensation resistance factor (CRFf) of 82 per AAMA 1503. The system also has been successfully tested to meet industry standards for acoustic, air, water and structural performance.</w:t>
      </w:r>
    </w:p>
    <w:p w14:paraId="7DF3D496" w14:textId="77777777" w:rsidR="005855D8" w:rsidRPr="00890B4C" w:rsidRDefault="005855D8" w:rsidP="005855D8">
      <w:pPr>
        <w:pStyle w:val="NormalWeb"/>
        <w:spacing w:before="2" w:after="2"/>
        <w:contextualSpacing/>
        <w:rPr>
          <w:rFonts w:ascii="Times New Roman" w:hAnsi="Times New Roman"/>
          <w:sz w:val="22"/>
          <w:szCs w:val="22"/>
        </w:rPr>
      </w:pPr>
    </w:p>
    <w:p w14:paraId="5044CCE4" w14:textId="77777777" w:rsidR="005855D8" w:rsidRPr="00890B4C" w:rsidRDefault="005855D8" w:rsidP="005855D8">
      <w:pPr>
        <w:pStyle w:val="NormalWeb"/>
        <w:spacing w:before="2" w:after="2"/>
        <w:contextualSpacing/>
        <w:rPr>
          <w:rFonts w:ascii="Times New Roman" w:hAnsi="Times New Roman"/>
          <w:sz w:val="22"/>
          <w:szCs w:val="22"/>
        </w:rPr>
      </w:pPr>
      <w:r w:rsidRPr="00890B4C">
        <w:rPr>
          <w:rFonts w:ascii="Times New Roman" w:hAnsi="Times New Roman"/>
          <w:sz w:val="22"/>
          <w:szCs w:val="22"/>
        </w:rPr>
        <w:t xml:space="preserve">“For a complete high-performance framing package, Tubelite 950SG Window Wall easily pairs with other Therml=Block products including our </w:t>
      </w:r>
      <w:proofErr w:type="spellStart"/>
      <w:r w:rsidRPr="00890B4C">
        <w:rPr>
          <w:rFonts w:ascii="Times New Roman" w:hAnsi="Times New Roman"/>
          <w:sz w:val="22"/>
          <w:szCs w:val="22"/>
        </w:rPr>
        <w:t>TerraPorte</w:t>
      </w:r>
      <w:proofErr w:type="spellEnd"/>
      <w:r w:rsidRPr="00890B4C">
        <w:rPr>
          <w:rFonts w:ascii="Times New Roman" w:hAnsi="Times New Roman"/>
          <w:sz w:val="22"/>
          <w:szCs w:val="22"/>
        </w:rPr>
        <w:t xml:space="preserve"> terrace doors. Even in extreme cold climates, our Therml=Block products deliver superior energy and condensation resistance performance, while providing structural integrity, design creativity and sustainability,” added </w:t>
      </w:r>
      <w:proofErr w:type="spellStart"/>
      <w:r w:rsidRPr="00890B4C">
        <w:rPr>
          <w:rFonts w:ascii="Times New Roman" w:hAnsi="Times New Roman"/>
          <w:sz w:val="22"/>
          <w:szCs w:val="22"/>
        </w:rPr>
        <w:t>Gille</w:t>
      </w:r>
      <w:proofErr w:type="spellEnd"/>
      <w:r w:rsidRPr="00890B4C">
        <w:rPr>
          <w:rFonts w:ascii="Times New Roman" w:hAnsi="Times New Roman"/>
          <w:sz w:val="22"/>
          <w:szCs w:val="22"/>
        </w:rPr>
        <w:t>.</w:t>
      </w:r>
    </w:p>
    <w:p w14:paraId="78A166BE" w14:textId="77777777" w:rsidR="005855D8" w:rsidRDefault="005855D8" w:rsidP="005855D8">
      <w:pPr>
        <w:pStyle w:val="NormalWeb"/>
        <w:spacing w:before="2" w:after="2"/>
        <w:contextualSpacing/>
        <w:rPr>
          <w:rFonts w:ascii="Times New Roman" w:hAnsi="Times New Roman"/>
          <w:sz w:val="22"/>
          <w:szCs w:val="22"/>
        </w:rPr>
      </w:pPr>
    </w:p>
    <w:p w14:paraId="22A7D7D8" w14:textId="381B0B5E" w:rsidR="004E68B8" w:rsidRDefault="004E68B8" w:rsidP="004E68B8">
      <w:pPr>
        <w:jc w:val="right"/>
        <w:rPr>
          <w:i/>
          <w:color w:val="000000"/>
          <w:sz w:val="18"/>
          <w:szCs w:val="18"/>
        </w:rPr>
      </w:pPr>
      <w:r>
        <w:rPr>
          <w:i/>
          <w:color w:val="000000"/>
          <w:sz w:val="18"/>
          <w:szCs w:val="18"/>
        </w:rPr>
        <w:t>(more)</w:t>
      </w:r>
    </w:p>
    <w:p w14:paraId="0947E869" w14:textId="26ABAA0F" w:rsidR="004E68B8" w:rsidRDefault="004E68B8" w:rsidP="004E68B8">
      <w:pPr>
        <w:rPr>
          <w:i/>
          <w:color w:val="000000"/>
          <w:sz w:val="18"/>
          <w:szCs w:val="18"/>
        </w:rPr>
      </w:pPr>
      <w:r>
        <w:rPr>
          <w:i/>
          <w:color w:val="000000"/>
          <w:sz w:val="18"/>
          <w:szCs w:val="18"/>
        </w:rPr>
        <w:br w:type="page"/>
      </w:r>
    </w:p>
    <w:p w14:paraId="6BA28ED2" w14:textId="219DB964" w:rsidR="005855D8" w:rsidRPr="00890B4C" w:rsidRDefault="005855D8" w:rsidP="005855D8">
      <w:pPr>
        <w:pStyle w:val="NormalWeb"/>
        <w:spacing w:before="2" w:after="2"/>
        <w:contextualSpacing/>
        <w:rPr>
          <w:rFonts w:ascii="Times New Roman" w:hAnsi="Times New Roman"/>
          <w:sz w:val="22"/>
          <w:szCs w:val="22"/>
        </w:rPr>
      </w:pPr>
      <w:r w:rsidRPr="00890B4C">
        <w:rPr>
          <w:rFonts w:ascii="Times New Roman" w:hAnsi="Times New Roman"/>
          <w:sz w:val="22"/>
          <w:szCs w:val="22"/>
        </w:rPr>
        <w:lastRenderedPageBreak/>
        <w:t>T</w:t>
      </w:r>
      <w:r w:rsidRPr="005855D8">
        <w:rPr>
          <w:rFonts w:ascii="Times New Roman" w:hAnsi="Times New Roman"/>
          <w:sz w:val="22"/>
          <w:szCs w:val="22"/>
        </w:rPr>
        <w:t>ubelite further supports building teams</w:t>
      </w:r>
      <w:r w:rsidRPr="00890B4C">
        <w:rPr>
          <w:rFonts w:ascii="Times New Roman" w:hAnsi="Times New Roman"/>
          <w:sz w:val="22"/>
          <w:szCs w:val="22"/>
        </w:rPr>
        <w:t>’</w:t>
      </w:r>
      <w:r w:rsidRPr="005855D8">
        <w:rPr>
          <w:rFonts w:ascii="Times New Roman" w:hAnsi="Times New Roman"/>
          <w:sz w:val="22"/>
          <w:szCs w:val="22"/>
        </w:rPr>
        <w:t xml:space="preserve"> environmental goals and product selection with material transparency and documentation. The aluminum used to produce Tubelite 950SG Series window wall framing can be extruded using </w:t>
      </w:r>
      <w:proofErr w:type="spellStart"/>
      <w:r w:rsidRPr="005855D8">
        <w:rPr>
          <w:rFonts w:ascii="Times New Roman" w:hAnsi="Times New Roman"/>
          <w:sz w:val="22"/>
          <w:szCs w:val="22"/>
        </w:rPr>
        <w:t>EcoLuminum</w:t>
      </w:r>
      <w:proofErr w:type="spellEnd"/>
      <w:r w:rsidRPr="005855D8">
        <w:rPr>
          <w:rFonts w:ascii="Times New Roman" w:hAnsi="Times New Roman"/>
          <w:sz w:val="22"/>
          <w:szCs w:val="22"/>
          <w:vertAlign w:val="superscript"/>
        </w:rPr>
        <w:t>™</w:t>
      </w:r>
      <w:r w:rsidRPr="005855D8">
        <w:rPr>
          <w:rFonts w:ascii="Times New Roman" w:hAnsi="Times New Roman"/>
          <w:sz w:val="22"/>
          <w:szCs w:val="22"/>
        </w:rPr>
        <w:t>, an aluminum billet composition with a high recycled content. The aluminum is finished in a choice of high-performance standard anodized or paint finishes. Specialty finishes, custom colors and dual finishes also may be specified.</w:t>
      </w:r>
    </w:p>
    <w:p w14:paraId="316FED90" w14:textId="77777777" w:rsidR="005855D8" w:rsidRPr="005855D8" w:rsidRDefault="005855D8" w:rsidP="005855D8">
      <w:pPr>
        <w:pStyle w:val="NormalWeb"/>
        <w:spacing w:before="2" w:after="2"/>
        <w:contextualSpacing/>
        <w:rPr>
          <w:rFonts w:ascii="Times New Roman" w:hAnsi="Times New Roman"/>
          <w:sz w:val="22"/>
          <w:szCs w:val="22"/>
        </w:rPr>
      </w:pPr>
    </w:p>
    <w:p w14:paraId="1ABBD71C" w14:textId="20F455F4" w:rsidR="004A58DD" w:rsidRPr="00890B4C" w:rsidRDefault="005855D8" w:rsidP="005855D8">
      <w:pPr>
        <w:contextualSpacing/>
        <w:rPr>
          <w:sz w:val="22"/>
          <w:szCs w:val="22"/>
        </w:rPr>
      </w:pPr>
      <w:r w:rsidRPr="005855D8">
        <w:rPr>
          <w:sz w:val="22"/>
          <w:szCs w:val="22"/>
        </w:rPr>
        <w:t>To learn more about Tubelite 950SG Series Therml=Block Window Wall system or other aluminum framing products,</w:t>
      </w:r>
      <w:r w:rsidR="004A58DD" w:rsidRPr="00890B4C">
        <w:rPr>
          <w:color w:val="000000" w:themeColor="text1"/>
          <w:sz w:val="22"/>
          <w:szCs w:val="22"/>
        </w:rPr>
        <w:t xml:space="preserve"> please visit</w:t>
      </w:r>
      <w:r w:rsidR="004A58DD" w:rsidRPr="00890B4C">
        <w:rPr>
          <w:sz w:val="22"/>
          <w:szCs w:val="22"/>
        </w:rPr>
        <w:t xml:space="preserve"> </w:t>
      </w:r>
      <w:hyperlink r:id="rId9" w:history="1">
        <w:r w:rsidR="00C0676A" w:rsidRPr="00673B19">
          <w:rPr>
            <w:rStyle w:val="Hyperlink"/>
            <w:sz w:val="22"/>
            <w:szCs w:val="22"/>
          </w:rPr>
          <w:t>https://tubeliteinc.com/</w:t>
        </w:r>
      </w:hyperlink>
      <w:r w:rsidR="00C0676A">
        <w:rPr>
          <w:sz w:val="22"/>
          <w:szCs w:val="22"/>
        </w:rPr>
        <w:t>.</w:t>
      </w:r>
    </w:p>
    <w:p w14:paraId="2B27049E" w14:textId="77777777" w:rsidR="000D760D" w:rsidRDefault="000D760D" w:rsidP="004A58DD">
      <w:pPr>
        <w:ind w:right="180"/>
        <w:contextualSpacing/>
        <w:outlineLvl w:val="0"/>
        <w:rPr>
          <w:i/>
          <w:color w:val="000000"/>
          <w:sz w:val="18"/>
          <w:szCs w:val="18"/>
        </w:rPr>
      </w:pPr>
    </w:p>
    <w:p w14:paraId="0D5D3775" w14:textId="77777777" w:rsidR="000D760D" w:rsidRDefault="000D760D" w:rsidP="004A58DD">
      <w:pPr>
        <w:ind w:right="180"/>
        <w:contextualSpacing/>
        <w:outlineLvl w:val="0"/>
        <w:rPr>
          <w:i/>
          <w:color w:val="000000"/>
          <w:sz w:val="18"/>
          <w:szCs w:val="18"/>
        </w:rPr>
      </w:pPr>
    </w:p>
    <w:p w14:paraId="07FC00C8" w14:textId="12E8F073" w:rsidR="004A58DD" w:rsidRDefault="004A58DD" w:rsidP="004A58DD">
      <w:pPr>
        <w:ind w:right="180"/>
        <w:contextualSpacing/>
        <w:outlineLvl w:val="0"/>
        <w:rPr>
          <w:i/>
          <w:color w:val="000000"/>
          <w:sz w:val="18"/>
          <w:szCs w:val="18"/>
        </w:rPr>
      </w:pPr>
      <w:r w:rsidRPr="002F57AB">
        <w:rPr>
          <w:i/>
          <w:color w:val="000000"/>
          <w:sz w:val="18"/>
          <w:szCs w:val="18"/>
        </w:rPr>
        <w:t>About Tubelite</w:t>
      </w:r>
      <w:r>
        <w:rPr>
          <w:i/>
          <w:color w:val="000000"/>
          <w:sz w:val="18"/>
          <w:szCs w:val="18"/>
        </w:rPr>
        <w:t xml:space="preserve"> Brand</w:t>
      </w:r>
    </w:p>
    <w:p w14:paraId="69B6A0AA" w14:textId="77777777" w:rsidR="004A58DD" w:rsidRPr="002F57AB" w:rsidRDefault="004A58DD" w:rsidP="004A58DD">
      <w:pPr>
        <w:ind w:right="180"/>
        <w:contextualSpacing/>
        <w:outlineLvl w:val="0"/>
        <w:rPr>
          <w:i/>
          <w:color w:val="000000"/>
          <w:sz w:val="18"/>
          <w:szCs w:val="18"/>
        </w:rPr>
      </w:pPr>
      <w:r>
        <w:rPr>
          <w:i/>
          <w:color w:val="000000"/>
          <w:sz w:val="18"/>
          <w:szCs w:val="18"/>
        </w:rPr>
        <w:t xml:space="preserve">Tubelite is a brand of Apogee SFS US, LLC, a subsidiary of Apogee Wausau Group, Inc., part of the Apogee Enterprises, Inc. portfolio. </w:t>
      </w:r>
      <w:r w:rsidRPr="002F57AB">
        <w:rPr>
          <w:i/>
          <w:color w:val="000000"/>
          <w:sz w:val="18"/>
          <w:szCs w:val="18"/>
        </w:rPr>
        <w:t xml:space="preserve">For more than 75 years, glazing contractors have counted on Tubelite’s dependable service, fabrication and distribution of architectural aluminum products. </w:t>
      </w:r>
      <w:r>
        <w:rPr>
          <w:i/>
          <w:color w:val="000000"/>
          <w:sz w:val="18"/>
          <w:szCs w:val="18"/>
        </w:rPr>
        <w:t xml:space="preserve">Tubelite </w:t>
      </w:r>
      <w:r w:rsidRPr="002F57AB">
        <w:rPr>
          <w:i/>
          <w:color w:val="000000"/>
          <w:sz w:val="18"/>
          <w:szCs w:val="18"/>
        </w:rPr>
        <w:t xml:space="preserve">is an industry leader in eco-efficient storefront, curtainwall and entrance systems, and </w:t>
      </w:r>
      <w:r>
        <w:rPr>
          <w:i/>
          <w:color w:val="000000"/>
          <w:sz w:val="18"/>
          <w:szCs w:val="18"/>
        </w:rPr>
        <w:t xml:space="preserve">is </w:t>
      </w:r>
      <w:r w:rsidRPr="002F57AB">
        <w:rPr>
          <w:i/>
          <w:color w:val="000000"/>
          <w:sz w:val="18"/>
          <w:szCs w:val="18"/>
        </w:rPr>
        <w:t>recognized for fast, reliable and consistent delivery.</w:t>
      </w:r>
    </w:p>
    <w:p w14:paraId="1E3E99D0" w14:textId="77777777" w:rsidR="004A58DD" w:rsidRPr="002F57AB" w:rsidRDefault="004A58DD" w:rsidP="004A58DD">
      <w:pPr>
        <w:widowControl w:val="0"/>
        <w:autoSpaceDE w:val="0"/>
        <w:autoSpaceDN w:val="0"/>
        <w:adjustRightInd w:val="0"/>
        <w:rPr>
          <w:i/>
          <w:color w:val="000000"/>
          <w:sz w:val="18"/>
          <w:szCs w:val="18"/>
        </w:rPr>
      </w:pPr>
    </w:p>
    <w:p w14:paraId="629F844C" w14:textId="77777777" w:rsidR="004A58DD" w:rsidRPr="002F57AB" w:rsidRDefault="004A58DD" w:rsidP="004A58DD">
      <w:pPr>
        <w:widowControl w:val="0"/>
        <w:autoSpaceDE w:val="0"/>
        <w:autoSpaceDN w:val="0"/>
        <w:adjustRightInd w:val="0"/>
        <w:rPr>
          <w:i/>
          <w:color w:val="000000"/>
          <w:sz w:val="18"/>
          <w:szCs w:val="18"/>
        </w:rPr>
      </w:pPr>
      <w:r>
        <w:rPr>
          <w:i/>
          <w:color w:val="000000"/>
          <w:sz w:val="18"/>
          <w:szCs w:val="18"/>
        </w:rPr>
        <w:t xml:space="preserve">The </w:t>
      </w:r>
      <w:r w:rsidRPr="002F57AB">
        <w:rPr>
          <w:i/>
          <w:color w:val="000000"/>
          <w:sz w:val="18"/>
          <w:szCs w:val="18"/>
        </w:rPr>
        <w:t xml:space="preserve">Tubelite </w:t>
      </w:r>
      <w:r>
        <w:rPr>
          <w:i/>
          <w:color w:val="000000"/>
          <w:sz w:val="18"/>
          <w:szCs w:val="18"/>
        </w:rPr>
        <w:t xml:space="preserve">main </w:t>
      </w:r>
      <w:r w:rsidRPr="002F57AB">
        <w:rPr>
          <w:i/>
          <w:color w:val="000000"/>
          <w:sz w:val="18"/>
          <w:szCs w:val="18"/>
        </w:rPr>
        <w:t>office</w:t>
      </w:r>
      <w:r>
        <w:rPr>
          <w:i/>
          <w:color w:val="000000"/>
          <w:sz w:val="18"/>
          <w:szCs w:val="18"/>
        </w:rPr>
        <w:t>s and</w:t>
      </w:r>
      <w:r w:rsidRPr="002F57AB">
        <w:rPr>
          <w:i/>
          <w:color w:val="000000"/>
          <w:sz w:val="18"/>
          <w:szCs w:val="18"/>
        </w:rPr>
        <w:t xml:space="preserve"> fabrication, warehouse and shipping operations are in Walker, Michigan. </w:t>
      </w:r>
      <w:r>
        <w:rPr>
          <w:i/>
          <w:color w:val="000000"/>
          <w:sz w:val="18"/>
          <w:szCs w:val="18"/>
        </w:rPr>
        <w:t>The Apogee SFS-</w:t>
      </w:r>
      <w:r w:rsidRPr="002F57AB">
        <w:rPr>
          <w:i/>
          <w:color w:val="000000"/>
          <w:sz w:val="18"/>
          <w:szCs w:val="18"/>
        </w:rPr>
        <w:t>Dallas location provides additional</w:t>
      </w:r>
      <w:r>
        <w:rPr>
          <w:i/>
          <w:color w:val="000000"/>
          <w:sz w:val="18"/>
          <w:szCs w:val="18"/>
        </w:rPr>
        <w:t xml:space="preserve"> Tubelite</w:t>
      </w:r>
      <w:r w:rsidRPr="002F57AB">
        <w:rPr>
          <w:i/>
          <w:color w:val="000000"/>
          <w:sz w:val="18"/>
          <w:szCs w:val="18"/>
        </w:rPr>
        <w:t xml:space="preserve"> fabrication, warehouse and shipping operations. </w:t>
      </w:r>
      <w:r>
        <w:rPr>
          <w:i/>
          <w:color w:val="000000"/>
          <w:sz w:val="18"/>
          <w:szCs w:val="18"/>
        </w:rPr>
        <w:t>The Apogee SFS</w:t>
      </w:r>
      <w:r w:rsidRPr="002F57AB">
        <w:rPr>
          <w:i/>
          <w:color w:val="000000"/>
          <w:sz w:val="18"/>
          <w:szCs w:val="18"/>
        </w:rPr>
        <w:t xml:space="preserve"> facility in Reed City, Michigan, houses the </w:t>
      </w:r>
      <w:r>
        <w:rPr>
          <w:i/>
          <w:color w:val="000000"/>
          <w:sz w:val="18"/>
          <w:szCs w:val="18"/>
        </w:rPr>
        <w:t xml:space="preserve">Tubelite </w:t>
      </w:r>
      <w:r w:rsidRPr="002F57AB">
        <w:rPr>
          <w:i/>
          <w:color w:val="000000"/>
          <w:sz w:val="18"/>
          <w:szCs w:val="18"/>
        </w:rPr>
        <w:t>aluminum extrusion operation.</w:t>
      </w:r>
    </w:p>
    <w:p w14:paraId="1CA3393E" w14:textId="77777777" w:rsidR="004A58DD" w:rsidRPr="002F57AB" w:rsidRDefault="004A58DD" w:rsidP="004A58DD">
      <w:pPr>
        <w:contextualSpacing/>
        <w:rPr>
          <w:i/>
          <w:color w:val="000000"/>
          <w:sz w:val="18"/>
          <w:szCs w:val="18"/>
        </w:rPr>
      </w:pPr>
    </w:p>
    <w:p w14:paraId="3CD7CD00" w14:textId="77777777" w:rsidR="004A58DD" w:rsidRPr="002F57AB" w:rsidRDefault="004A58DD" w:rsidP="004A58DD">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p>
    <w:p w14:paraId="5F7F92CC" w14:textId="781BD415" w:rsidR="00C86766" w:rsidRPr="002F57AB" w:rsidRDefault="004A58DD" w:rsidP="004A58DD">
      <w:pPr>
        <w:pStyle w:val="BodyText0"/>
        <w:spacing w:before="2" w:after="2"/>
        <w:contextualSpacing/>
        <w:jc w:val="center"/>
        <w:rPr>
          <w:i/>
          <w:color w:val="000000"/>
          <w:sz w:val="18"/>
          <w:szCs w:val="18"/>
          <w:lang w:val="en-US"/>
        </w:rPr>
      </w:pPr>
      <w:r w:rsidRPr="002F57AB">
        <w:rPr>
          <w:rFonts w:eastAsia="Times New Roman"/>
          <w:i/>
          <w:color w:val="000000"/>
          <w:sz w:val="18"/>
          <w:szCs w:val="18"/>
          <w:lang w:val="en-US"/>
        </w:rPr>
        <w:t>###</w:t>
      </w:r>
    </w:p>
    <w:sectPr w:rsidR="00C86766" w:rsidRPr="002F57AB" w:rsidSect="00C91B03">
      <w:headerReference w:type="even" r:id="rId10"/>
      <w:headerReference w:type="default" r:id="rId11"/>
      <w:footerReference w:type="even" r:id="rId12"/>
      <w:footerReference w:type="default" r:id="rId13"/>
      <w:headerReference w:type="first" r:id="rId14"/>
      <w:footerReference w:type="first" r:id="rId15"/>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F359" w14:textId="77777777" w:rsidR="0011296A" w:rsidRDefault="0011296A">
      <w:r>
        <w:separator/>
      </w:r>
    </w:p>
  </w:endnote>
  <w:endnote w:type="continuationSeparator" w:id="0">
    <w:p w14:paraId="5B0C4750" w14:textId="77777777" w:rsidR="0011296A" w:rsidRDefault="0011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D3C9" w14:textId="77777777" w:rsidR="00932324" w:rsidRDefault="00932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B2EF" w14:textId="77777777" w:rsidR="00932324" w:rsidRDefault="0093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72A7" w14:textId="77777777" w:rsidR="0011296A" w:rsidRDefault="0011296A">
      <w:r>
        <w:separator/>
      </w:r>
    </w:p>
  </w:footnote>
  <w:footnote w:type="continuationSeparator" w:id="0">
    <w:p w14:paraId="125E8A01" w14:textId="77777777" w:rsidR="0011296A" w:rsidRDefault="0011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B55" w14:textId="7B69456A" w:rsidR="00932324" w:rsidRDefault="00932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1098E22E"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640D" w14:textId="5EEB13F3" w:rsidR="00932324" w:rsidRDefault="0093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3"/>
  </w:num>
  <w:num w:numId="2" w16cid:durableId="1545409120">
    <w:abstractNumId w:val="6"/>
  </w:num>
  <w:num w:numId="3" w16cid:durableId="55516910">
    <w:abstractNumId w:val="5"/>
  </w:num>
  <w:num w:numId="4" w16cid:durableId="2079354575">
    <w:abstractNumId w:val="0"/>
  </w:num>
  <w:num w:numId="5" w16cid:durableId="1268930117">
    <w:abstractNumId w:val="7"/>
  </w:num>
  <w:num w:numId="6" w16cid:durableId="253634415">
    <w:abstractNumId w:val="2"/>
  </w:num>
  <w:num w:numId="7" w16cid:durableId="1324705148">
    <w:abstractNumId w:val="1"/>
  </w:num>
  <w:num w:numId="8" w16cid:durableId="1226572276">
    <w:abstractNumId w:val="4"/>
  </w:num>
  <w:num w:numId="9" w16cid:durableId="85114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27B25"/>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73978"/>
    <w:rsid w:val="000808FF"/>
    <w:rsid w:val="00083B73"/>
    <w:rsid w:val="000871FB"/>
    <w:rsid w:val="00097EBF"/>
    <w:rsid w:val="000A228A"/>
    <w:rsid w:val="000A2435"/>
    <w:rsid w:val="000B2450"/>
    <w:rsid w:val="000B6B4B"/>
    <w:rsid w:val="000B7CA5"/>
    <w:rsid w:val="000C6B23"/>
    <w:rsid w:val="000C7020"/>
    <w:rsid w:val="000C7553"/>
    <w:rsid w:val="000D2557"/>
    <w:rsid w:val="000D5A33"/>
    <w:rsid w:val="000D5DA4"/>
    <w:rsid w:val="000D6298"/>
    <w:rsid w:val="000D760D"/>
    <w:rsid w:val="000E3C8B"/>
    <w:rsid w:val="000E4250"/>
    <w:rsid w:val="000E4F06"/>
    <w:rsid w:val="000E6580"/>
    <w:rsid w:val="000F6095"/>
    <w:rsid w:val="00102F08"/>
    <w:rsid w:val="001034D7"/>
    <w:rsid w:val="001118D6"/>
    <w:rsid w:val="0011296A"/>
    <w:rsid w:val="00113A84"/>
    <w:rsid w:val="00116000"/>
    <w:rsid w:val="00121D92"/>
    <w:rsid w:val="00122462"/>
    <w:rsid w:val="0012726A"/>
    <w:rsid w:val="00132DBF"/>
    <w:rsid w:val="00133C3D"/>
    <w:rsid w:val="001373BB"/>
    <w:rsid w:val="001418CC"/>
    <w:rsid w:val="00143C74"/>
    <w:rsid w:val="00147C97"/>
    <w:rsid w:val="00153A1B"/>
    <w:rsid w:val="00156C22"/>
    <w:rsid w:val="0016020A"/>
    <w:rsid w:val="0016155E"/>
    <w:rsid w:val="001638FF"/>
    <w:rsid w:val="00164174"/>
    <w:rsid w:val="00170080"/>
    <w:rsid w:val="00171686"/>
    <w:rsid w:val="00171A74"/>
    <w:rsid w:val="00171FD4"/>
    <w:rsid w:val="00175D69"/>
    <w:rsid w:val="00177A54"/>
    <w:rsid w:val="00180F66"/>
    <w:rsid w:val="00184FB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459"/>
    <w:rsid w:val="001E5CE4"/>
    <w:rsid w:val="001E7BD9"/>
    <w:rsid w:val="001F10B4"/>
    <w:rsid w:val="001F1F8A"/>
    <w:rsid w:val="001F5549"/>
    <w:rsid w:val="001F5BAB"/>
    <w:rsid w:val="001F7142"/>
    <w:rsid w:val="001F71ED"/>
    <w:rsid w:val="002002E1"/>
    <w:rsid w:val="00202FC9"/>
    <w:rsid w:val="0020451F"/>
    <w:rsid w:val="00205195"/>
    <w:rsid w:val="002075B5"/>
    <w:rsid w:val="002076CD"/>
    <w:rsid w:val="00211274"/>
    <w:rsid w:val="0021235A"/>
    <w:rsid w:val="00215793"/>
    <w:rsid w:val="00215FA4"/>
    <w:rsid w:val="00216019"/>
    <w:rsid w:val="00216831"/>
    <w:rsid w:val="00216BDF"/>
    <w:rsid w:val="00217DF5"/>
    <w:rsid w:val="00220FB9"/>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74407"/>
    <w:rsid w:val="002831CE"/>
    <w:rsid w:val="0028521A"/>
    <w:rsid w:val="00286126"/>
    <w:rsid w:val="00292EB0"/>
    <w:rsid w:val="002932B6"/>
    <w:rsid w:val="0029337D"/>
    <w:rsid w:val="002963F1"/>
    <w:rsid w:val="002A0E7D"/>
    <w:rsid w:val="002A6B3C"/>
    <w:rsid w:val="002A6DBC"/>
    <w:rsid w:val="002A7142"/>
    <w:rsid w:val="002B0CD0"/>
    <w:rsid w:val="002B265F"/>
    <w:rsid w:val="002B404C"/>
    <w:rsid w:val="002B436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23D5"/>
    <w:rsid w:val="002F57AB"/>
    <w:rsid w:val="002F7578"/>
    <w:rsid w:val="00301E6B"/>
    <w:rsid w:val="003052B5"/>
    <w:rsid w:val="00311C0A"/>
    <w:rsid w:val="003124A6"/>
    <w:rsid w:val="00312783"/>
    <w:rsid w:val="003157F8"/>
    <w:rsid w:val="00316732"/>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2DB"/>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510A"/>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86AA2"/>
    <w:rsid w:val="0049033D"/>
    <w:rsid w:val="00490834"/>
    <w:rsid w:val="00491433"/>
    <w:rsid w:val="00492347"/>
    <w:rsid w:val="00496D32"/>
    <w:rsid w:val="004A1C45"/>
    <w:rsid w:val="004A3E41"/>
    <w:rsid w:val="004A58DD"/>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68B8"/>
    <w:rsid w:val="004E79EF"/>
    <w:rsid w:val="004F374A"/>
    <w:rsid w:val="004F3C33"/>
    <w:rsid w:val="004F5D36"/>
    <w:rsid w:val="00504AE2"/>
    <w:rsid w:val="00507E86"/>
    <w:rsid w:val="00510165"/>
    <w:rsid w:val="00512CFA"/>
    <w:rsid w:val="00515C19"/>
    <w:rsid w:val="00515C7D"/>
    <w:rsid w:val="005162B7"/>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855D8"/>
    <w:rsid w:val="005A1CE2"/>
    <w:rsid w:val="005A3088"/>
    <w:rsid w:val="005A516A"/>
    <w:rsid w:val="005A5F5E"/>
    <w:rsid w:val="005B0C21"/>
    <w:rsid w:val="005B2B22"/>
    <w:rsid w:val="005B41FA"/>
    <w:rsid w:val="005B448F"/>
    <w:rsid w:val="005B7C68"/>
    <w:rsid w:val="005C0428"/>
    <w:rsid w:val="005C0E08"/>
    <w:rsid w:val="005C1630"/>
    <w:rsid w:val="005C6773"/>
    <w:rsid w:val="005D54C7"/>
    <w:rsid w:val="005D5B38"/>
    <w:rsid w:val="005D64A7"/>
    <w:rsid w:val="005E1C83"/>
    <w:rsid w:val="005E6F9F"/>
    <w:rsid w:val="005F0605"/>
    <w:rsid w:val="005F0772"/>
    <w:rsid w:val="005F5EDE"/>
    <w:rsid w:val="005F6667"/>
    <w:rsid w:val="00612B17"/>
    <w:rsid w:val="006176D7"/>
    <w:rsid w:val="00617DC6"/>
    <w:rsid w:val="00626FB1"/>
    <w:rsid w:val="006270A0"/>
    <w:rsid w:val="00631B99"/>
    <w:rsid w:val="006336E8"/>
    <w:rsid w:val="00634BCC"/>
    <w:rsid w:val="0064001D"/>
    <w:rsid w:val="00640F9B"/>
    <w:rsid w:val="006419F6"/>
    <w:rsid w:val="00642C09"/>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1F29"/>
    <w:rsid w:val="006825FB"/>
    <w:rsid w:val="00685171"/>
    <w:rsid w:val="00687364"/>
    <w:rsid w:val="00691AAB"/>
    <w:rsid w:val="00692189"/>
    <w:rsid w:val="0069590D"/>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298B"/>
    <w:rsid w:val="007537AC"/>
    <w:rsid w:val="00756A13"/>
    <w:rsid w:val="00757D21"/>
    <w:rsid w:val="007617DD"/>
    <w:rsid w:val="00762696"/>
    <w:rsid w:val="00764ECF"/>
    <w:rsid w:val="00773738"/>
    <w:rsid w:val="00775E80"/>
    <w:rsid w:val="0077709A"/>
    <w:rsid w:val="0077785C"/>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1E6"/>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178C"/>
    <w:rsid w:val="0081405A"/>
    <w:rsid w:val="00814EBC"/>
    <w:rsid w:val="00814EE5"/>
    <w:rsid w:val="00817F40"/>
    <w:rsid w:val="00821CFC"/>
    <w:rsid w:val="00823333"/>
    <w:rsid w:val="008233D9"/>
    <w:rsid w:val="00824CB8"/>
    <w:rsid w:val="00824E74"/>
    <w:rsid w:val="0082717C"/>
    <w:rsid w:val="00832734"/>
    <w:rsid w:val="00835CEE"/>
    <w:rsid w:val="0084244A"/>
    <w:rsid w:val="00842CC0"/>
    <w:rsid w:val="00843114"/>
    <w:rsid w:val="00843154"/>
    <w:rsid w:val="00845D5E"/>
    <w:rsid w:val="00850557"/>
    <w:rsid w:val="00853B64"/>
    <w:rsid w:val="00855A09"/>
    <w:rsid w:val="00857DE8"/>
    <w:rsid w:val="00864310"/>
    <w:rsid w:val="00874468"/>
    <w:rsid w:val="008746AC"/>
    <w:rsid w:val="0087627E"/>
    <w:rsid w:val="00882325"/>
    <w:rsid w:val="0088556F"/>
    <w:rsid w:val="008858A7"/>
    <w:rsid w:val="00885EE0"/>
    <w:rsid w:val="008866B9"/>
    <w:rsid w:val="00890B4C"/>
    <w:rsid w:val="00892EB6"/>
    <w:rsid w:val="00896D04"/>
    <w:rsid w:val="00896EC9"/>
    <w:rsid w:val="00896EE7"/>
    <w:rsid w:val="008A0D97"/>
    <w:rsid w:val="008A4680"/>
    <w:rsid w:val="008A5E80"/>
    <w:rsid w:val="008A7ADC"/>
    <w:rsid w:val="008B09C9"/>
    <w:rsid w:val="008B121B"/>
    <w:rsid w:val="008B3306"/>
    <w:rsid w:val="008C3353"/>
    <w:rsid w:val="008C3E66"/>
    <w:rsid w:val="008C48C5"/>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324"/>
    <w:rsid w:val="00932796"/>
    <w:rsid w:val="00932A2F"/>
    <w:rsid w:val="00937F04"/>
    <w:rsid w:val="0094120F"/>
    <w:rsid w:val="00943872"/>
    <w:rsid w:val="00945CF8"/>
    <w:rsid w:val="009521E5"/>
    <w:rsid w:val="00953CD7"/>
    <w:rsid w:val="0095507F"/>
    <w:rsid w:val="0095563D"/>
    <w:rsid w:val="00955EA7"/>
    <w:rsid w:val="00956F5B"/>
    <w:rsid w:val="00957DBB"/>
    <w:rsid w:val="00960F4A"/>
    <w:rsid w:val="00961677"/>
    <w:rsid w:val="00963909"/>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CAD"/>
    <w:rsid w:val="00A57B04"/>
    <w:rsid w:val="00A60A0B"/>
    <w:rsid w:val="00A61813"/>
    <w:rsid w:val="00A61DC9"/>
    <w:rsid w:val="00A622E7"/>
    <w:rsid w:val="00A73616"/>
    <w:rsid w:val="00A768D5"/>
    <w:rsid w:val="00A77533"/>
    <w:rsid w:val="00A7756F"/>
    <w:rsid w:val="00A77BC4"/>
    <w:rsid w:val="00A821BF"/>
    <w:rsid w:val="00A8257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6F51"/>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7548"/>
    <w:rsid w:val="00B879D9"/>
    <w:rsid w:val="00B90BF7"/>
    <w:rsid w:val="00B90F6A"/>
    <w:rsid w:val="00B94402"/>
    <w:rsid w:val="00B94EB3"/>
    <w:rsid w:val="00B95477"/>
    <w:rsid w:val="00BA1402"/>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653"/>
    <w:rsid w:val="00BD4F95"/>
    <w:rsid w:val="00BE307B"/>
    <w:rsid w:val="00BE33ED"/>
    <w:rsid w:val="00BF2160"/>
    <w:rsid w:val="00BF611F"/>
    <w:rsid w:val="00BF6765"/>
    <w:rsid w:val="00C01056"/>
    <w:rsid w:val="00C01139"/>
    <w:rsid w:val="00C02B80"/>
    <w:rsid w:val="00C035FF"/>
    <w:rsid w:val="00C0439F"/>
    <w:rsid w:val="00C0676A"/>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5FBD"/>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523"/>
    <w:rsid w:val="00D80EF3"/>
    <w:rsid w:val="00D853C4"/>
    <w:rsid w:val="00D86694"/>
    <w:rsid w:val="00D876B0"/>
    <w:rsid w:val="00D87D52"/>
    <w:rsid w:val="00D902DB"/>
    <w:rsid w:val="00D910BE"/>
    <w:rsid w:val="00D917FE"/>
    <w:rsid w:val="00D92CC1"/>
    <w:rsid w:val="00D938E6"/>
    <w:rsid w:val="00DA13A2"/>
    <w:rsid w:val="00DA3249"/>
    <w:rsid w:val="00DB0E51"/>
    <w:rsid w:val="00DB178F"/>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17FB"/>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259A"/>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EF4BAB"/>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2787"/>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 w:type="paragraph" w:styleId="Revision">
    <w:name w:val="Revision"/>
    <w:hidden/>
    <w:uiPriority w:val="99"/>
    <w:semiHidden/>
    <w:rsid w:val="007537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586766106">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736198156">
      <w:bodyDiv w:val="1"/>
      <w:marLeft w:val="0"/>
      <w:marRight w:val="0"/>
      <w:marTop w:val="0"/>
      <w:marBottom w:val="0"/>
      <w:divBdr>
        <w:top w:val="none" w:sz="0" w:space="0" w:color="auto"/>
        <w:left w:val="none" w:sz="0" w:space="0" w:color="auto"/>
        <w:bottom w:val="none" w:sz="0" w:space="0" w:color="auto"/>
        <w:right w:val="none" w:sz="0" w:space="0" w:color="auto"/>
      </w:divBdr>
    </w:div>
    <w:div w:id="1737362717">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smagazine.com/article/glass-magazine-awards-2023-glass-can-do-everyth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ubeliteinc.com/products/window-wall/950sg-thermal-ribbon-wind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beliteinc.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4908</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2023-02-09T19:05:00Z</cp:lastPrinted>
  <dcterms:created xsi:type="dcterms:W3CDTF">2023-08-01T18:22:00Z</dcterms:created>
  <dcterms:modified xsi:type="dcterms:W3CDTF">2023-08-01T18:31:00Z</dcterms:modified>
</cp:coreProperties>
</file>