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AB961" w14:textId="7FC17397" w:rsidR="00610216" w:rsidRPr="00751274" w:rsidRDefault="00751274" w:rsidP="00751274">
      <w:pPr>
        <w:spacing w:after="0" w:line="240" w:lineRule="auto"/>
        <w:contextualSpacing/>
        <w:rPr>
          <w:rFonts w:ascii="Book Antiqua" w:hAnsi="Book Antiqua"/>
          <w:i/>
          <w:iCs/>
          <w:sz w:val="20"/>
          <w:szCs w:val="20"/>
        </w:rPr>
      </w:pPr>
      <w:r w:rsidRPr="00751274">
        <w:rPr>
          <w:rFonts w:ascii="Book Antiqua" w:hAnsi="Book Antiqua"/>
          <w:i/>
          <w:iCs/>
          <w:sz w:val="20"/>
          <w:szCs w:val="20"/>
        </w:rPr>
        <w:t>Media contact: Heather West, 612-724-8760, heather@heatherwestpr.com</w:t>
      </w:r>
    </w:p>
    <w:p w14:paraId="3B7C5B2C" w14:textId="2CC26F71" w:rsidR="00751274" w:rsidRPr="00751274" w:rsidRDefault="00751274" w:rsidP="00751274">
      <w:pPr>
        <w:spacing w:after="0" w:line="240" w:lineRule="auto"/>
        <w:contextualSpacing/>
        <w:rPr>
          <w:rFonts w:ascii="Book Antiqua" w:hAnsi="Book Antiqua"/>
          <w:i/>
          <w:iCs/>
          <w:sz w:val="24"/>
          <w:szCs w:val="24"/>
        </w:rPr>
      </w:pPr>
    </w:p>
    <w:p w14:paraId="0C6B5DA4" w14:textId="77777777" w:rsidR="00751274" w:rsidRPr="00751274" w:rsidRDefault="00751274" w:rsidP="00751274">
      <w:pPr>
        <w:spacing w:after="0" w:line="240" w:lineRule="auto"/>
        <w:contextualSpacing/>
        <w:jc w:val="center"/>
        <w:rPr>
          <w:rFonts w:ascii="Book Antiqua" w:hAnsi="Book Antiqua" w:cs="Times New Roman"/>
          <w:b/>
          <w:bCs/>
          <w:sz w:val="30"/>
          <w:szCs w:val="30"/>
        </w:rPr>
      </w:pPr>
      <w:r w:rsidRPr="00751274">
        <w:rPr>
          <w:rFonts w:ascii="Book Antiqua" w:hAnsi="Book Antiqua" w:cs="Times New Roman"/>
          <w:b/>
          <w:bCs/>
          <w:sz w:val="30"/>
          <w:szCs w:val="30"/>
        </w:rPr>
        <w:t>Linetec preserves 1920s aesthetic for Avon Old Farms School’s modern replacement windows from Winco</w:t>
      </w:r>
    </w:p>
    <w:p w14:paraId="2E280CEC" w14:textId="77777777" w:rsidR="00751274" w:rsidRDefault="00751274" w:rsidP="00751274">
      <w:pPr>
        <w:spacing w:after="0" w:line="240" w:lineRule="auto"/>
        <w:contextualSpacing/>
        <w:rPr>
          <w:rFonts w:ascii="Book Antiqua" w:hAnsi="Book Antiqua" w:cs="Times New Roman"/>
          <w:sz w:val="24"/>
          <w:szCs w:val="24"/>
        </w:rPr>
      </w:pPr>
    </w:p>
    <w:p w14:paraId="71D25A3B" w14:textId="28581CF4" w:rsidR="00751274" w:rsidRPr="00751274" w:rsidRDefault="00751274" w:rsidP="00751274">
      <w:pPr>
        <w:spacing w:after="0" w:line="240" w:lineRule="auto"/>
        <w:contextualSpacing/>
        <w:rPr>
          <w:rFonts w:ascii="Book Antiqua" w:hAnsi="Book Antiqua" w:cs="Times New Roman"/>
          <w:sz w:val="24"/>
          <w:szCs w:val="24"/>
        </w:rPr>
      </w:pPr>
      <w:r>
        <w:rPr>
          <w:rFonts w:ascii="Book Antiqua" w:hAnsi="Book Antiqua" w:cs="Times New Roman"/>
          <w:sz w:val="24"/>
          <w:szCs w:val="24"/>
        </w:rPr>
        <w:t>Wausau, Wisconsin (</w:t>
      </w:r>
      <w:r w:rsidR="00620C09">
        <w:rPr>
          <w:rFonts w:ascii="Book Antiqua" w:hAnsi="Book Antiqua" w:cs="Times New Roman"/>
          <w:sz w:val="24"/>
          <w:szCs w:val="24"/>
        </w:rPr>
        <w:t>Nov</w:t>
      </w:r>
      <w:r>
        <w:rPr>
          <w:rFonts w:ascii="Book Antiqua" w:hAnsi="Book Antiqua" w:cs="Times New Roman"/>
          <w:sz w:val="24"/>
          <w:szCs w:val="24"/>
        </w:rPr>
        <w:t xml:space="preserve">. 2021) – </w:t>
      </w:r>
      <w:r w:rsidRPr="00751274">
        <w:rPr>
          <w:rFonts w:ascii="Book Antiqua" w:hAnsi="Book Antiqua" w:cs="Times New Roman"/>
          <w:sz w:val="24"/>
          <w:szCs w:val="24"/>
        </w:rPr>
        <w:t xml:space="preserve">Avon Old Farms School in Connecticut replaced its 100-year-old windows with new aluminum-framed units manufactured by Winco Window </w:t>
      </w:r>
      <w:r>
        <w:rPr>
          <w:rFonts w:ascii="Book Antiqua" w:hAnsi="Book Antiqua" w:cs="Times New Roman"/>
          <w:sz w:val="24"/>
          <w:szCs w:val="24"/>
        </w:rPr>
        <w:t xml:space="preserve">Company </w:t>
      </w:r>
      <w:r w:rsidRPr="00751274">
        <w:rPr>
          <w:rFonts w:ascii="Book Antiqua" w:hAnsi="Book Antiqua" w:cs="Times New Roman"/>
          <w:sz w:val="24"/>
          <w:szCs w:val="24"/>
        </w:rPr>
        <w:t xml:space="preserve">and finished by Linetec in a “Steel Wool” color to match the historical aesthetic, while delivering modern performance. </w:t>
      </w:r>
      <w:r w:rsidR="00620C09">
        <w:rPr>
          <w:rFonts w:ascii="Book Antiqua" w:hAnsi="Book Antiqua" w:cs="Times New Roman"/>
          <w:sz w:val="24"/>
          <w:szCs w:val="24"/>
        </w:rPr>
        <w:t>T</w:t>
      </w:r>
      <w:r w:rsidRPr="00751274">
        <w:rPr>
          <w:rFonts w:ascii="Book Antiqua" w:hAnsi="Book Antiqua" w:cs="Times New Roman"/>
          <w:sz w:val="24"/>
          <w:szCs w:val="24"/>
        </w:rPr>
        <w:t>he durable, low</w:t>
      </w:r>
      <w:r w:rsidR="00620C09">
        <w:rPr>
          <w:rFonts w:ascii="Book Antiqua" w:hAnsi="Book Antiqua" w:cs="Times New Roman"/>
          <w:sz w:val="24"/>
          <w:szCs w:val="24"/>
        </w:rPr>
        <w:t>-</w:t>
      </w:r>
      <w:r w:rsidRPr="00751274">
        <w:rPr>
          <w:rFonts w:ascii="Book Antiqua" w:hAnsi="Book Antiqua" w:cs="Times New Roman"/>
          <w:sz w:val="24"/>
          <w:szCs w:val="24"/>
        </w:rPr>
        <w:t>maintenance finishes</w:t>
      </w:r>
      <w:r w:rsidR="00620C09">
        <w:rPr>
          <w:rFonts w:ascii="Book Antiqua" w:hAnsi="Book Antiqua" w:cs="Times New Roman"/>
          <w:sz w:val="24"/>
          <w:szCs w:val="24"/>
        </w:rPr>
        <w:t xml:space="preserve"> </w:t>
      </w:r>
      <w:r w:rsidRPr="00751274">
        <w:rPr>
          <w:rFonts w:ascii="Book Antiqua" w:hAnsi="Book Antiqua" w:cs="Times New Roman"/>
          <w:sz w:val="24"/>
          <w:szCs w:val="24"/>
        </w:rPr>
        <w:t>support the school’s sustainability goals and create a comfortable learning center for its 400-plus students in 9-12 grades.</w:t>
      </w:r>
    </w:p>
    <w:p w14:paraId="2DDC7B53" w14:textId="77777777" w:rsidR="00751274" w:rsidRPr="00751274" w:rsidRDefault="00751274" w:rsidP="00751274">
      <w:pPr>
        <w:tabs>
          <w:tab w:val="left" w:pos="4066"/>
        </w:tabs>
        <w:spacing w:after="0" w:line="240" w:lineRule="auto"/>
        <w:contextualSpacing/>
        <w:rPr>
          <w:rFonts w:ascii="Book Antiqua" w:hAnsi="Book Antiqua" w:cs="Times New Roman"/>
          <w:sz w:val="24"/>
          <w:szCs w:val="24"/>
        </w:rPr>
      </w:pPr>
    </w:p>
    <w:p w14:paraId="7E73FC96" w14:textId="77777777" w:rsidR="00751274" w:rsidRPr="00751274" w:rsidRDefault="00751274" w:rsidP="00751274">
      <w:pPr>
        <w:spacing w:after="0" w:line="240" w:lineRule="auto"/>
        <w:contextualSpacing/>
        <w:rPr>
          <w:rFonts w:ascii="Book Antiqua" w:hAnsi="Book Antiqua" w:cs="Times New Roman"/>
          <w:sz w:val="24"/>
          <w:szCs w:val="24"/>
        </w:rPr>
      </w:pPr>
      <w:r w:rsidRPr="00751274">
        <w:rPr>
          <w:rFonts w:ascii="Book Antiqua" w:hAnsi="Book Antiqua" w:cs="Times New Roman"/>
          <w:sz w:val="24"/>
          <w:szCs w:val="24"/>
        </w:rPr>
        <w:t>Opened in 1927, the Avon Old Farms boarding school for boys was founded and designed by one of the first licensed female architects in American history, Theodate Pop Riddle. The private school’s Cotswold Tudor architectural style follows the form of medieval village structures in England’s rural southwestern region of the same name. Sometimes referred to as “storybook style,” notable features include steep roofs, prominent chimneys and side-hinged, project-out, divided lite windows.</w:t>
      </w:r>
    </w:p>
    <w:p w14:paraId="42ADF3BD" w14:textId="77777777" w:rsidR="00751274" w:rsidRPr="00751274" w:rsidRDefault="00751274" w:rsidP="00751274">
      <w:pPr>
        <w:spacing w:after="0" w:line="240" w:lineRule="auto"/>
        <w:contextualSpacing/>
        <w:rPr>
          <w:rFonts w:ascii="Book Antiqua" w:hAnsi="Book Antiqua" w:cs="Times New Roman"/>
          <w:sz w:val="24"/>
          <w:szCs w:val="24"/>
        </w:rPr>
      </w:pPr>
    </w:p>
    <w:p w14:paraId="266C6D35" w14:textId="5F636E42" w:rsidR="00751274" w:rsidRPr="00620C09" w:rsidRDefault="00751274" w:rsidP="00751274">
      <w:pPr>
        <w:spacing w:after="0" w:line="240" w:lineRule="auto"/>
        <w:contextualSpacing/>
        <w:rPr>
          <w:rFonts w:ascii="Book Antiqua" w:hAnsi="Book Antiqua" w:cs="Times New Roman"/>
          <w:sz w:val="24"/>
          <w:szCs w:val="24"/>
        </w:rPr>
      </w:pPr>
      <w:r w:rsidRPr="00751274">
        <w:rPr>
          <w:rFonts w:ascii="Book Antiqua" w:eastAsia="Times New Roman" w:hAnsi="Book Antiqua" w:cs="Times New Roman"/>
          <w:sz w:val="24"/>
          <w:szCs w:val="24"/>
        </w:rPr>
        <w:t>Replicating the original windows’ appearance was simplified with WINCO Series 1150S 2-inch fixed and casement units in multiple configurations. These windows have an integral beveled glazing stop and applied muntin grid to simulate the historic look of true divided lites without compromising on performance. All of the Winco Window’s aluminum frames, grids and trim were finished by Linetec in the Steel Wool gray color using a 70% PVDF resin-based architectural coating.</w:t>
      </w:r>
      <w:r w:rsidR="00620C09">
        <w:rPr>
          <w:rFonts w:ascii="Book Antiqua" w:eastAsia="Times New Roman" w:hAnsi="Book Antiqua" w:cs="Times New Roman"/>
          <w:sz w:val="24"/>
          <w:szCs w:val="24"/>
        </w:rPr>
        <w:t xml:space="preserve"> </w:t>
      </w:r>
      <w:r w:rsidR="00620C09" w:rsidRPr="00751274">
        <w:rPr>
          <w:rFonts w:ascii="Book Antiqua" w:hAnsi="Book Antiqua" w:cs="Times New Roman"/>
          <w:sz w:val="24"/>
          <w:szCs w:val="24"/>
        </w:rPr>
        <w:t>Using aluminum extrusions from Winco, SWI also custom-fabricated some of the school’s small, fixed, upper story windows.</w:t>
      </w:r>
    </w:p>
    <w:p w14:paraId="28A65209" w14:textId="77777777" w:rsidR="00751274" w:rsidRPr="00751274" w:rsidRDefault="00751274" w:rsidP="00751274">
      <w:pPr>
        <w:spacing w:after="0" w:line="240" w:lineRule="auto"/>
        <w:contextualSpacing/>
        <w:rPr>
          <w:rFonts w:ascii="Book Antiqua" w:hAnsi="Book Antiqua" w:cs="Times New Roman"/>
          <w:sz w:val="24"/>
          <w:szCs w:val="24"/>
        </w:rPr>
      </w:pPr>
    </w:p>
    <w:p w14:paraId="0FA5FD90" w14:textId="5549D2AA" w:rsidR="00751274" w:rsidRDefault="004D63FD" w:rsidP="00751274">
      <w:pPr>
        <w:spacing w:after="0" w:line="240" w:lineRule="auto"/>
        <w:contextualSpacing/>
        <w:rPr>
          <w:rFonts w:ascii="Book Antiqua" w:hAnsi="Book Antiqua" w:cs="Times New Roman"/>
          <w:sz w:val="24"/>
          <w:szCs w:val="24"/>
        </w:rPr>
      </w:pPr>
      <w:r>
        <w:rPr>
          <w:rFonts w:ascii="Book Antiqua" w:hAnsi="Book Antiqua" w:cs="Times New Roman"/>
          <w:sz w:val="24"/>
          <w:szCs w:val="24"/>
        </w:rPr>
        <w:t>T</w:t>
      </w:r>
      <w:r w:rsidR="00751274" w:rsidRPr="00751274">
        <w:rPr>
          <w:rFonts w:ascii="Book Antiqua" w:hAnsi="Book Antiqua" w:cs="Times New Roman"/>
          <w:sz w:val="24"/>
          <w:szCs w:val="24"/>
        </w:rPr>
        <w:t xml:space="preserve">he window retrofit was planned and executed over </w:t>
      </w:r>
      <w:r w:rsidR="00384B28">
        <w:rPr>
          <w:rFonts w:ascii="Book Antiqua" w:hAnsi="Book Antiqua" w:cs="Times New Roman"/>
          <w:sz w:val="24"/>
          <w:szCs w:val="24"/>
        </w:rPr>
        <w:t>four</w:t>
      </w:r>
      <w:r w:rsidR="00751274" w:rsidRPr="00751274">
        <w:rPr>
          <w:rFonts w:ascii="Book Antiqua" w:hAnsi="Book Antiqua" w:cs="Times New Roman"/>
          <w:sz w:val="24"/>
          <w:szCs w:val="24"/>
        </w:rPr>
        <w:t xml:space="preserve"> </w:t>
      </w:r>
      <w:r w:rsidR="00384B28">
        <w:rPr>
          <w:rFonts w:ascii="Book Antiqua" w:hAnsi="Book Antiqua" w:cs="Times New Roman"/>
          <w:sz w:val="24"/>
          <w:szCs w:val="24"/>
        </w:rPr>
        <w:t xml:space="preserve">years during </w:t>
      </w:r>
      <w:r w:rsidR="00751274" w:rsidRPr="00751274">
        <w:rPr>
          <w:rFonts w:ascii="Book Antiqua" w:hAnsi="Book Antiqua" w:cs="Times New Roman"/>
          <w:sz w:val="24"/>
          <w:szCs w:val="24"/>
        </w:rPr>
        <w:t>s</w:t>
      </w:r>
      <w:r w:rsidR="00384B28">
        <w:rPr>
          <w:rFonts w:ascii="Book Antiqua" w:hAnsi="Book Antiqua" w:cs="Times New Roman"/>
          <w:sz w:val="24"/>
          <w:szCs w:val="24"/>
        </w:rPr>
        <w:t xml:space="preserve">chool </w:t>
      </w:r>
      <w:r w:rsidR="00751274" w:rsidRPr="00751274">
        <w:rPr>
          <w:rFonts w:ascii="Book Antiqua" w:hAnsi="Book Antiqua" w:cs="Times New Roman"/>
          <w:sz w:val="24"/>
          <w:szCs w:val="24"/>
        </w:rPr>
        <w:t>breaks starting in 2018</w:t>
      </w:r>
      <w:r w:rsidR="00384B28">
        <w:rPr>
          <w:rFonts w:ascii="Book Antiqua" w:hAnsi="Book Antiqua" w:cs="Times New Roman"/>
          <w:sz w:val="24"/>
          <w:szCs w:val="24"/>
        </w:rPr>
        <w:t xml:space="preserve"> and concluding in 202</w:t>
      </w:r>
      <w:r w:rsidR="00620C09">
        <w:rPr>
          <w:rFonts w:ascii="Book Antiqua" w:hAnsi="Book Antiqua" w:cs="Times New Roman"/>
          <w:sz w:val="24"/>
          <w:szCs w:val="24"/>
        </w:rPr>
        <w:t>2</w:t>
      </w:r>
      <w:r w:rsidR="00751274" w:rsidRPr="00751274">
        <w:rPr>
          <w:rFonts w:ascii="Book Antiqua" w:hAnsi="Book Antiqua" w:cs="Times New Roman"/>
          <w:sz w:val="24"/>
          <w:szCs w:val="24"/>
        </w:rPr>
        <w:t xml:space="preserve">. Stanley Wiesen, Inc. (SWI) Glass &amp; Metal removed and replaced dozens of windows each year. The first phase included 186 units at the Diogenes Dormitory and headmaster’s house. The second phase involved 205 windows at Pelican Dormitory and the first part of Eagle Dormitory. The third phase finished Eagle Dormitory and the Administrative building’s 224 windows. </w:t>
      </w:r>
      <w:r w:rsidR="00620C09">
        <w:rPr>
          <w:rFonts w:ascii="Book Antiqua" w:hAnsi="Book Antiqua" w:cs="Times New Roman"/>
          <w:sz w:val="24"/>
          <w:szCs w:val="24"/>
        </w:rPr>
        <w:t>The final phase will include 241 units at the Elephant Dormitory.</w:t>
      </w:r>
    </w:p>
    <w:p w14:paraId="00F70B4B" w14:textId="77777777" w:rsidR="00751274" w:rsidRDefault="00751274" w:rsidP="00751274">
      <w:pPr>
        <w:spacing w:after="0" w:line="240" w:lineRule="auto"/>
        <w:contextualSpacing/>
        <w:rPr>
          <w:rFonts w:ascii="Book Antiqua" w:hAnsi="Book Antiqua" w:cs="Times New Roman"/>
          <w:i/>
          <w:iCs/>
          <w:sz w:val="20"/>
          <w:szCs w:val="20"/>
        </w:rPr>
      </w:pPr>
    </w:p>
    <w:p w14:paraId="13455A09" w14:textId="0489D4A3" w:rsidR="00751274" w:rsidRPr="00620C09" w:rsidRDefault="00751274" w:rsidP="00620C09">
      <w:pPr>
        <w:spacing w:after="0" w:line="240" w:lineRule="auto"/>
        <w:contextualSpacing/>
        <w:rPr>
          <w:rFonts w:ascii="Book Antiqua" w:hAnsi="Book Antiqua" w:cs="Times New Roman"/>
          <w:i/>
          <w:iCs/>
          <w:sz w:val="20"/>
          <w:szCs w:val="20"/>
        </w:rPr>
      </w:pPr>
      <w:r w:rsidRPr="00751274">
        <w:rPr>
          <w:rFonts w:ascii="Book Antiqua" w:hAnsi="Book Antiqua" w:cs="Times New Roman"/>
          <w:i/>
          <w:iCs/>
          <w:sz w:val="20"/>
          <w:szCs w:val="20"/>
        </w:rPr>
        <w:t>(more)</w:t>
      </w:r>
      <w:r>
        <w:rPr>
          <w:rFonts w:ascii="Book Antiqua" w:hAnsi="Book Antiqua" w:cs="Times New Roman"/>
          <w:sz w:val="24"/>
          <w:szCs w:val="24"/>
        </w:rPr>
        <w:br w:type="page"/>
      </w:r>
    </w:p>
    <w:p w14:paraId="24906F34" w14:textId="5B923698" w:rsidR="00751274" w:rsidRPr="00751274" w:rsidRDefault="00751274" w:rsidP="00751274">
      <w:pPr>
        <w:spacing w:after="0" w:line="240" w:lineRule="auto"/>
        <w:contextualSpacing/>
        <w:rPr>
          <w:rFonts w:ascii="Book Antiqua" w:hAnsi="Book Antiqua" w:cs="Times New Roman"/>
          <w:sz w:val="24"/>
          <w:szCs w:val="24"/>
        </w:rPr>
      </w:pPr>
      <w:r w:rsidRPr="00751274">
        <w:rPr>
          <w:rFonts w:ascii="Book Antiqua" w:hAnsi="Book Antiqua" w:cs="Times New Roman"/>
          <w:sz w:val="24"/>
          <w:szCs w:val="24"/>
        </w:rPr>
        <w:lastRenderedPageBreak/>
        <w:t>The windows look onto 900 acres of land in rural north-central Connecticut. The original school buildings at Avon Old Farms were constructed from locally sourced materials from the surrounding forests and quarries of the area. Respecting its natural environment, the school’s sustainability initiatives include pollinator-friendly landscaping, water-efficient systems, and energy-conserving and energy-producing efforts to reduce its carbon footprint.</w:t>
      </w:r>
    </w:p>
    <w:p w14:paraId="5406EE70" w14:textId="77777777" w:rsidR="00751274" w:rsidRPr="00751274" w:rsidRDefault="00751274" w:rsidP="00751274">
      <w:pPr>
        <w:spacing w:after="0" w:line="240" w:lineRule="auto"/>
        <w:contextualSpacing/>
        <w:rPr>
          <w:rFonts w:ascii="Book Antiqua" w:hAnsi="Book Antiqua" w:cs="Times New Roman"/>
          <w:color w:val="000000" w:themeColor="text1"/>
          <w:sz w:val="24"/>
          <w:szCs w:val="24"/>
        </w:rPr>
      </w:pPr>
    </w:p>
    <w:p w14:paraId="4604511C" w14:textId="6DCE707B" w:rsidR="00751274" w:rsidRPr="00751274" w:rsidRDefault="00751274" w:rsidP="00751274">
      <w:pPr>
        <w:spacing w:after="0" w:line="240" w:lineRule="auto"/>
        <w:contextualSpacing/>
        <w:rPr>
          <w:rFonts w:ascii="Book Antiqua" w:eastAsia="Times New Roman" w:hAnsi="Book Antiqua" w:cs="Times New Roman"/>
          <w:sz w:val="24"/>
          <w:szCs w:val="24"/>
        </w:rPr>
      </w:pPr>
      <w:r w:rsidRPr="00751274">
        <w:rPr>
          <w:rFonts w:ascii="Book Antiqua" w:eastAsia="Times New Roman" w:hAnsi="Book Antiqua" w:cs="Times New Roman"/>
          <w:sz w:val="24"/>
          <w:szCs w:val="24"/>
        </w:rPr>
        <w:t>As an environmentally responsible finisher, Linetec also applied the windows’ high-performance painted coatings under quality-controlled factory conditions to safely capture and destroy the VOCs present in liquid solvent-based paints before the finished products’ arrival at the jobsite. These finishes meet the stringent AAMA 2605 industry standard, which are verified to exhibit outstanding resistance to humidity, color change, chalk, gloss loss and chemicals</w:t>
      </w:r>
      <w:r w:rsidR="00384B28">
        <w:rPr>
          <w:rFonts w:ascii="Book Antiqua" w:eastAsia="Times New Roman" w:hAnsi="Book Antiqua" w:cs="Times New Roman"/>
          <w:sz w:val="24"/>
          <w:szCs w:val="24"/>
        </w:rPr>
        <w:t>, and carry a 10-year warranty</w:t>
      </w:r>
      <w:r w:rsidRPr="00751274">
        <w:rPr>
          <w:rFonts w:ascii="Book Antiqua" w:eastAsia="Times New Roman" w:hAnsi="Book Antiqua" w:cs="Times New Roman"/>
          <w:sz w:val="24"/>
          <w:szCs w:val="24"/>
        </w:rPr>
        <w:t>.</w:t>
      </w:r>
    </w:p>
    <w:p w14:paraId="2EA8799D" w14:textId="77777777" w:rsidR="00751274" w:rsidRPr="00751274" w:rsidRDefault="00751274" w:rsidP="00751274">
      <w:pPr>
        <w:tabs>
          <w:tab w:val="left" w:pos="3628"/>
        </w:tabs>
        <w:spacing w:after="0" w:line="240" w:lineRule="auto"/>
        <w:contextualSpacing/>
        <w:rPr>
          <w:rFonts w:ascii="Book Antiqua" w:eastAsia="Times New Roman" w:hAnsi="Book Antiqua" w:cs="Times New Roman"/>
          <w:sz w:val="24"/>
          <w:szCs w:val="24"/>
        </w:rPr>
      </w:pPr>
    </w:p>
    <w:p w14:paraId="104E38BB" w14:textId="77777777" w:rsidR="00751274" w:rsidRPr="00751274" w:rsidRDefault="00751274" w:rsidP="00751274">
      <w:pPr>
        <w:spacing w:after="0" w:line="240" w:lineRule="auto"/>
        <w:contextualSpacing/>
        <w:rPr>
          <w:rFonts w:ascii="Book Antiqua" w:eastAsia="Times New Roman" w:hAnsi="Book Antiqua" w:cs="Times New Roman"/>
          <w:sz w:val="24"/>
          <w:szCs w:val="24"/>
        </w:rPr>
      </w:pPr>
      <w:r w:rsidRPr="00751274">
        <w:rPr>
          <w:rFonts w:ascii="Book Antiqua" w:eastAsia="Times New Roman" w:hAnsi="Book Antiqua" w:cs="Times New Roman"/>
          <w:sz w:val="24"/>
          <w:szCs w:val="24"/>
        </w:rPr>
        <w:t>The windows’ high performance and durable finishes help minimize maintenance and repairs throughout their long lifespan. At the end of their useful life on the buildings, the aluminum can be recycled and reused, further exemplifying the school’s sustainability initiatives.</w:t>
      </w:r>
    </w:p>
    <w:p w14:paraId="23E3165B" w14:textId="77777777" w:rsidR="00751274" w:rsidRPr="00751274" w:rsidRDefault="00751274" w:rsidP="00751274">
      <w:pPr>
        <w:spacing w:after="0" w:line="240" w:lineRule="auto"/>
        <w:contextualSpacing/>
        <w:rPr>
          <w:rFonts w:ascii="Book Antiqua" w:hAnsi="Book Antiqua" w:cs="Times New Roman"/>
          <w:color w:val="000000" w:themeColor="text1"/>
          <w:sz w:val="24"/>
          <w:szCs w:val="24"/>
        </w:rPr>
      </w:pPr>
    </w:p>
    <w:p w14:paraId="14E305C1" w14:textId="6195B07E" w:rsidR="00620C09" w:rsidRPr="00751274" w:rsidRDefault="00620C09" w:rsidP="00620C09">
      <w:pPr>
        <w:spacing w:after="0" w:line="240" w:lineRule="auto"/>
        <w:contextualSpacing/>
        <w:rPr>
          <w:rFonts w:ascii="Book Antiqua" w:hAnsi="Book Antiqua" w:cs="Times New Roman"/>
          <w:color w:val="000000" w:themeColor="text1"/>
          <w:sz w:val="24"/>
          <w:szCs w:val="24"/>
        </w:rPr>
      </w:pPr>
      <w:r w:rsidRPr="00751274">
        <w:rPr>
          <w:rFonts w:ascii="Book Antiqua" w:hAnsi="Book Antiqua" w:cs="Times New Roman"/>
          <w:color w:val="000000" w:themeColor="text1"/>
          <w:sz w:val="24"/>
          <w:szCs w:val="24"/>
        </w:rPr>
        <w:t xml:space="preserve">Supporting the school’s goals, </w:t>
      </w:r>
      <w:r>
        <w:rPr>
          <w:rFonts w:ascii="Book Antiqua" w:hAnsi="Book Antiqua" w:cs="Times New Roman"/>
          <w:color w:val="000000" w:themeColor="text1"/>
          <w:sz w:val="24"/>
          <w:szCs w:val="24"/>
        </w:rPr>
        <w:t>h</w:t>
      </w:r>
      <w:r w:rsidRPr="00751274">
        <w:rPr>
          <w:rFonts w:ascii="Book Antiqua" w:hAnsi="Book Antiqua" w:cs="Times New Roman"/>
          <w:color w:val="000000" w:themeColor="text1"/>
          <w:sz w:val="24"/>
          <w:szCs w:val="24"/>
        </w:rPr>
        <w:t xml:space="preserve">igh-performance </w:t>
      </w:r>
      <w:r>
        <w:rPr>
          <w:rFonts w:ascii="Book Antiqua" w:hAnsi="Book Antiqua" w:cs="Times New Roman"/>
          <w:color w:val="000000" w:themeColor="text1"/>
          <w:sz w:val="24"/>
          <w:szCs w:val="24"/>
        </w:rPr>
        <w:t xml:space="preserve">Vitro </w:t>
      </w:r>
      <w:r w:rsidRPr="00751274">
        <w:rPr>
          <w:rFonts w:ascii="Book Antiqua" w:hAnsi="Book Antiqua" w:cs="Times New Roman"/>
          <w:color w:val="000000" w:themeColor="text1"/>
          <w:sz w:val="24"/>
          <w:szCs w:val="24"/>
        </w:rPr>
        <w:t>Solarban</w:t>
      </w:r>
      <w:r w:rsidRPr="00751274">
        <w:rPr>
          <w:rFonts w:ascii="Book Antiqua" w:hAnsi="Book Antiqua" w:cs="Times New Roman"/>
          <w:color w:val="000000" w:themeColor="text1"/>
          <w:sz w:val="24"/>
          <w:szCs w:val="24"/>
          <w:vertAlign w:val="superscript"/>
        </w:rPr>
        <w:t>®</w:t>
      </w:r>
      <w:r w:rsidRPr="00751274">
        <w:rPr>
          <w:rFonts w:ascii="Book Antiqua" w:hAnsi="Book Antiqua" w:cs="Times New Roman"/>
          <w:color w:val="000000" w:themeColor="text1"/>
          <w:sz w:val="24"/>
          <w:szCs w:val="24"/>
        </w:rPr>
        <w:t xml:space="preserve"> 60 glass also helps keep out the New England damp, cold weather in the winter and manages unwanted solar heat gain during the summer. In the warm months, many of the windows can be opened for natural ventilation. The combination of operable units and high thermal performance reduces the demands on the school buildings’ HVAC loads, which lowers energy usage, natural resource consumption and associated carbon emissions.</w:t>
      </w:r>
    </w:p>
    <w:p w14:paraId="6460687F" w14:textId="77777777" w:rsidR="00620C09" w:rsidRPr="00751274" w:rsidRDefault="00620C09" w:rsidP="00620C09">
      <w:pPr>
        <w:spacing w:after="0" w:line="240" w:lineRule="auto"/>
        <w:contextualSpacing/>
        <w:rPr>
          <w:rFonts w:ascii="Book Antiqua" w:hAnsi="Book Antiqua" w:cs="Times New Roman"/>
          <w:color w:val="000000" w:themeColor="text1"/>
          <w:sz w:val="24"/>
          <w:szCs w:val="24"/>
        </w:rPr>
      </w:pPr>
    </w:p>
    <w:p w14:paraId="59DD7248" w14:textId="77777777" w:rsidR="00751274" w:rsidRPr="00751274" w:rsidRDefault="00751274" w:rsidP="00751274">
      <w:pPr>
        <w:spacing w:after="0" w:line="240" w:lineRule="auto"/>
        <w:contextualSpacing/>
        <w:rPr>
          <w:rFonts w:ascii="Book Antiqua" w:eastAsia="Times New Roman" w:hAnsi="Book Antiqua" w:cs="Times New Roman"/>
          <w:color w:val="000000" w:themeColor="text1"/>
          <w:sz w:val="24"/>
          <w:szCs w:val="24"/>
        </w:rPr>
      </w:pPr>
      <w:r w:rsidRPr="00751274">
        <w:rPr>
          <w:rFonts w:ascii="Book Antiqua" w:eastAsia="Times New Roman" w:hAnsi="Book Antiqua" w:cs="Times New Roman"/>
          <w:color w:val="000000" w:themeColor="text1"/>
          <w:sz w:val="24"/>
          <w:szCs w:val="24"/>
        </w:rPr>
        <w:t>Avon Old Farms School noted, “By investing in our people, enhancing our campus and facilities, and building a stronger financial foundation, your support will continue to impact our school profoundly for decades to come.”</w:t>
      </w:r>
    </w:p>
    <w:p w14:paraId="2F0341BB" w14:textId="77777777" w:rsidR="00751274" w:rsidRDefault="00751274" w:rsidP="00751274">
      <w:pPr>
        <w:spacing w:after="0" w:line="240" w:lineRule="auto"/>
        <w:contextualSpacing/>
        <w:rPr>
          <w:rFonts w:ascii="Book Antiqua" w:hAnsi="Book Antiqua" w:cs="Times New Roman"/>
          <w:i/>
          <w:iCs/>
          <w:sz w:val="20"/>
          <w:szCs w:val="20"/>
        </w:rPr>
      </w:pPr>
    </w:p>
    <w:p w14:paraId="576C8356" w14:textId="77777777" w:rsidR="00751274" w:rsidRDefault="00751274" w:rsidP="00751274">
      <w:pPr>
        <w:spacing w:after="0" w:line="240" w:lineRule="auto"/>
        <w:contextualSpacing/>
        <w:rPr>
          <w:rFonts w:ascii="Book Antiqua" w:hAnsi="Book Antiqua" w:cs="Times New Roman"/>
          <w:i/>
          <w:iCs/>
          <w:sz w:val="20"/>
          <w:szCs w:val="20"/>
        </w:rPr>
      </w:pPr>
    </w:p>
    <w:p w14:paraId="457B031E" w14:textId="77777777" w:rsidR="00751274" w:rsidRDefault="00751274" w:rsidP="00751274">
      <w:pPr>
        <w:spacing w:after="0" w:line="240" w:lineRule="auto"/>
        <w:contextualSpacing/>
        <w:rPr>
          <w:rFonts w:ascii="Book Antiqua" w:hAnsi="Book Antiqua" w:cs="Times New Roman"/>
          <w:i/>
          <w:iCs/>
          <w:sz w:val="20"/>
          <w:szCs w:val="20"/>
        </w:rPr>
      </w:pPr>
    </w:p>
    <w:p w14:paraId="1EC2BDCD" w14:textId="77777777" w:rsidR="00751274" w:rsidRDefault="00751274" w:rsidP="00751274">
      <w:pPr>
        <w:spacing w:after="0" w:line="240" w:lineRule="auto"/>
        <w:contextualSpacing/>
        <w:rPr>
          <w:rFonts w:ascii="Book Antiqua" w:hAnsi="Book Antiqua" w:cs="Times New Roman"/>
          <w:i/>
          <w:iCs/>
          <w:sz w:val="20"/>
          <w:szCs w:val="20"/>
        </w:rPr>
      </w:pPr>
    </w:p>
    <w:p w14:paraId="68D6353C" w14:textId="49FD828C" w:rsidR="00751274" w:rsidRPr="00751274" w:rsidRDefault="00751274" w:rsidP="00751274">
      <w:pPr>
        <w:spacing w:after="0" w:line="240" w:lineRule="auto"/>
        <w:contextualSpacing/>
        <w:rPr>
          <w:rFonts w:ascii="Book Antiqua" w:hAnsi="Book Antiqua" w:cs="Times New Roman"/>
          <w:i/>
          <w:iCs/>
          <w:sz w:val="20"/>
          <w:szCs w:val="20"/>
        </w:rPr>
      </w:pPr>
      <w:r w:rsidRPr="00751274">
        <w:rPr>
          <w:rFonts w:ascii="Book Antiqua" w:hAnsi="Book Antiqua" w:cs="Times New Roman"/>
          <w:i/>
          <w:iCs/>
          <w:sz w:val="20"/>
          <w:szCs w:val="20"/>
        </w:rPr>
        <w:t>(more)</w:t>
      </w:r>
    </w:p>
    <w:p w14:paraId="7CC51E41" w14:textId="77777777" w:rsidR="00751274" w:rsidRDefault="00751274" w:rsidP="00751274">
      <w:pPr>
        <w:rPr>
          <w:rFonts w:ascii="Book Antiqua" w:hAnsi="Book Antiqua" w:cs="Times New Roman"/>
          <w:sz w:val="24"/>
          <w:szCs w:val="24"/>
        </w:rPr>
      </w:pPr>
      <w:r>
        <w:rPr>
          <w:rFonts w:ascii="Book Antiqua" w:hAnsi="Book Antiqua" w:cs="Times New Roman"/>
          <w:sz w:val="24"/>
          <w:szCs w:val="24"/>
        </w:rPr>
        <w:br w:type="page"/>
      </w:r>
    </w:p>
    <w:p w14:paraId="4595DE28" w14:textId="77777777" w:rsidR="00751274" w:rsidRDefault="00751274" w:rsidP="00751274">
      <w:pPr>
        <w:pStyle w:val="PlainText"/>
        <w:contextualSpacing/>
        <w:rPr>
          <w:rFonts w:ascii="Book Antiqua" w:hAnsi="Book Antiqua" w:cs="Times New Roman"/>
          <w:b/>
          <w:bCs/>
          <w:sz w:val="20"/>
          <w:szCs w:val="20"/>
        </w:rPr>
      </w:pPr>
    </w:p>
    <w:p w14:paraId="28B6FB9D" w14:textId="77777777" w:rsidR="00751274" w:rsidRDefault="00751274" w:rsidP="00751274">
      <w:pPr>
        <w:pStyle w:val="PlainText"/>
        <w:contextualSpacing/>
        <w:rPr>
          <w:rFonts w:ascii="Book Antiqua" w:hAnsi="Book Antiqua" w:cs="Times New Roman"/>
          <w:b/>
          <w:bCs/>
          <w:sz w:val="20"/>
          <w:szCs w:val="20"/>
        </w:rPr>
      </w:pPr>
    </w:p>
    <w:p w14:paraId="00176F0A" w14:textId="7D6ED22F" w:rsidR="00751274" w:rsidRPr="00751274" w:rsidRDefault="00751274" w:rsidP="00751274">
      <w:pPr>
        <w:pStyle w:val="PlainText"/>
        <w:contextualSpacing/>
        <w:rPr>
          <w:rFonts w:ascii="Book Antiqua" w:hAnsi="Book Antiqua" w:cs="Times New Roman"/>
          <w:b/>
          <w:bCs/>
          <w:sz w:val="20"/>
          <w:szCs w:val="20"/>
        </w:rPr>
      </w:pPr>
      <w:r w:rsidRPr="00751274">
        <w:rPr>
          <w:rFonts w:ascii="Book Antiqua" w:hAnsi="Book Antiqua" w:cs="Times New Roman"/>
          <w:b/>
          <w:bCs/>
          <w:sz w:val="20"/>
          <w:szCs w:val="20"/>
        </w:rPr>
        <w:t>Avon Old Farms School; 500 Old Farms Road, Avon, Connecticut 06001</w:t>
      </w:r>
      <w:r w:rsidR="00383899">
        <w:rPr>
          <w:rFonts w:ascii="Book Antiqua" w:hAnsi="Book Antiqua" w:cs="Times New Roman"/>
          <w:b/>
          <w:bCs/>
          <w:sz w:val="20"/>
          <w:szCs w:val="20"/>
        </w:rPr>
        <w:t xml:space="preserve">; </w:t>
      </w:r>
      <w:hyperlink r:id="rId8" w:history="1">
        <w:r w:rsidR="00383899" w:rsidRPr="00383899">
          <w:rPr>
            <w:rStyle w:val="Hyperlink"/>
            <w:rFonts w:ascii="Book Antiqua" w:hAnsi="Book Antiqua"/>
            <w:b/>
            <w:bCs/>
            <w:sz w:val="20"/>
            <w:szCs w:val="20"/>
          </w:rPr>
          <w:t>https://www.avonoldfarms.com</w:t>
        </w:r>
      </w:hyperlink>
    </w:p>
    <w:p w14:paraId="1E0B95B2" w14:textId="20C76F60" w:rsidR="00751274" w:rsidRPr="00751274" w:rsidRDefault="00751274" w:rsidP="00751274">
      <w:pPr>
        <w:pStyle w:val="PlainText"/>
        <w:numPr>
          <w:ilvl w:val="0"/>
          <w:numId w:val="2"/>
        </w:numPr>
        <w:contextualSpacing/>
        <w:rPr>
          <w:rFonts w:ascii="Book Antiqua" w:hAnsi="Book Antiqua" w:cs="Times New Roman"/>
          <w:sz w:val="20"/>
          <w:szCs w:val="20"/>
        </w:rPr>
      </w:pPr>
      <w:r w:rsidRPr="00751274">
        <w:rPr>
          <w:rFonts w:ascii="Book Antiqua" w:hAnsi="Book Antiqua" w:cs="Times New Roman"/>
          <w:sz w:val="20"/>
          <w:szCs w:val="20"/>
        </w:rPr>
        <w:t xml:space="preserve">Original architect: Theodate Pop Riddle (1867-1946); </w:t>
      </w:r>
      <w:hyperlink r:id="rId9" w:history="1">
        <w:r w:rsidRPr="00751274">
          <w:rPr>
            <w:rStyle w:val="Hyperlink"/>
            <w:rFonts w:ascii="Book Antiqua" w:hAnsi="Book Antiqua"/>
            <w:sz w:val="20"/>
            <w:szCs w:val="20"/>
          </w:rPr>
          <w:t>https://connecticuthistory.org/people/theodate-pope-riddle</w:t>
        </w:r>
      </w:hyperlink>
    </w:p>
    <w:p w14:paraId="3D7A96F2" w14:textId="78316AAA" w:rsidR="00751274" w:rsidRPr="00751274" w:rsidRDefault="00751274" w:rsidP="00751274">
      <w:pPr>
        <w:pStyle w:val="ListParagraph"/>
        <w:numPr>
          <w:ilvl w:val="0"/>
          <w:numId w:val="2"/>
        </w:numPr>
        <w:rPr>
          <w:rFonts w:ascii="Book Antiqua" w:hAnsi="Book Antiqua" w:cs="Times New Roman"/>
          <w:sz w:val="20"/>
          <w:szCs w:val="20"/>
        </w:rPr>
      </w:pPr>
      <w:r w:rsidRPr="00751274">
        <w:rPr>
          <w:rFonts w:ascii="Book Antiqua" w:hAnsi="Book Antiqua" w:cs="Times New Roman"/>
          <w:sz w:val="20"/>
          <w:szCs w:val="20"/>
        </w:rPr>
        <w:t>Window systems – glazing contractor: Stanley Wiesen, Inc. (SWI) Glass &amp; Metal; Hartford, Connecticut;</w:t>
      </w:r>
      <w:r>
        <w:rPr>
          <w:rFonts w:ascii="Book Antiqua" w:hAnsi="Book Antiqua" w:cs="Times New Roman"/>
          <w:sz w:val="20"/>
          <w:szCs w:val="20"/>
        </w:rPr>
        <w:t xml:space="preserve"> </w:t>
      </w:r>
      <w:hyperlink r:id="rId10" w:history="1">
        <w:r w:rsidRPr="00751274">
          <w:rPr>
            <w:rStyle w:val="Hyperlink"/>
            <w:rFonts w:ascii="Book Antiqua" w:hAnsi="Book Antiqua"/>
            <w:sz w:val="20"/>
            <w:szCs w:val="20"/>
          </w:rPr>
          <w:t>http://www.swiglass.com</w:t>
        </w:r>
      </w:hyperlink>
    </w:p>
    <w:p w14:paraId="22FD9BC1" w14:textId="7D1EA763" w:rsidR="00751274" w:rsidRPr="00751274" w:rsidRDefault="00751274" w:rsidP="00751274">
      <w:pPr>
        <w:pStyle w:val="ListParagraph"/>
        <w:numPr>
          <w:ilvl w:val="0"/>
          <w:numId w:val="2"/>
        </w:numPr>
        <w:rPr>
          <w:rFonts w:ascii="Book Antiqua" w:hAnsi="Book Antiqua" w:cs="Times New Roman"/>
          <w:sz w:val="20"/>
          <w:szCs w:val="20"/>
        </w:rPr>
      </w:pPr>
      <w:r w:rsidRPr="00751274">
        <w:rPr>
          <w:rFonts w:ascii="Book Antiqua" w:hAnsi="Book Antiqua" w:cs="Times New Roman"/>
          <w:sz w:val="20"/>
          <w:szCs w:val="20"/>
        </w:rPr>
        <w:t>Window systems – manufacturer: Winco Window</w:t>
      </w:r>
      <w:r>
        <w:rPr>
          <w:rFonts w:ascii="Book Antiqua" w:hAnsi="Book Antiqua" w:cs="Times New Roman"/>
          <w:sz w:val="20"/>
          <w:szCs w:val="20"/>
        </w:rPr>
        <w:t xml:space="preserve"> Company</w:t>
      </w:r>
      <w:r w:rsidRPr="00751274">
        <w:rPr>
          <w:rFonts w:ascii="Book Antiqua" w:hAnsi="Book Antiqua" w:cs="Times New Roman"/>
          <w:sz w:val="20"/>
          <w:szCs w:val="20"/>
        </w:rPr>
        <w:t xml:space="preserve">; St. Louis, Missouri; </w:t>
      </w:r>
      <w:hyperlink r:id="rId11" w:history="1">
        <w:r w:rsidRPr="00751274">
          <w:rPr>
            <w:rStyle w:val="Hyperlink"/>
            <w:rFonts w:ascii="Book Antiqua" w:hAnsi="Book Antiqua"/>
            <w:sz w:val="20"/>
            <w:szCs w:val="20"/>
          </w:rPr>
          <w:t>https://wincowindow.com</w:t>
        </w:r>
      </w:hyperlink>
    </w:p>
    <w:p w14:paraId="764D0CC8" w14:textId="3C44952F" w:rsidR="00751274" w:rsidRPr="00751274" w:rsidRDefault="00751274" w:rsidP="00751274">
      <w:pPr>
        <w:pStyle w:val="PlainText"/>
        <w:numPr>
          <w:ilvl w:val="0"/>
          <w:numId w:val="2"/>
        </w:numPr>
        <w:contextualSpacing/>
        <w:rPr>
          <w:rFonts w:ascii="Book Antiqua" w:hAnsi="Book Antiqua" w:cs="Times New Roman"/>
          <w:sz w:val="20"/>
          <w:szCs w:val="20"/>
        </w:rPr>
      </w:pPr>
      <w:r w:rsidRPr="00751274">
        <w:rPr>
          <w:rFonts w:ascii="Book Antiqua" w:hAnsi="Book Antiqua" w:cs="Times New Roman"/>
          <w:color w:val="000000"/>
          <w:sz w:val="20"/>
          <w:szCs w:val="20"/>
        </w:rPr>
        <w:t xml:space="preserve">Window systems – glass fabricator: Vitro </w:t>
      </w:r>
      <w:r w:rsidRPr="00751274">
        <w:rPr>
          <w:rFonts w:ascii="Book Antiqua" w:hAnsi="Book Antiqua" w:cs="Times New Roman"/>
          <w:sz w:val="20"/>
          <w:szCs w:val="20"/>
        </w:rPr>
        <w:t xml:space="preserve">Architectural Glass; Pittsburgh; </w:t>
      </w:r>
      <w:hyperlink r:id="rId12" w:history="1">
        <w:r w:rsidRPr="00751274">
          <w:rPr>
            <w:rStyle w:val="Hyperlink"/>
            <w:rFonts w:ascii="Book Antiqua" w:hAnsi="Book Antiqua"/>
            <w:sz w:val="20"/>
            <w:szCs w:val="20"/>
          </w:rPr>
          <w:t>https://www.vitroglazings.com</w:t>
        </w:r>
      </w:hyperlink>
    </w:p>
    <w:p w14:paraId="04F0546A" w14:textId="5B8880C6" w:rsidR="00751274" w:rsidRPr="00751274" w:rsidRDefault="00751274" w:rsidP="00751274">
      <w:pPr>
        <w:numPr>
          <w:ilvl w:val="0"/>
          <w:numId w:val="1"/>
        </w:numPr>
        <w:spacing w:after="0" w:line="240" w:lineRule="auto"/>
        <w:contextualSpacing/>
        <w:rPr>
          <w:rFonts w:ascii="Book Antiqua" w:hAnsi="Book Antiqua" w:cs="Times New Roman"/>
          <w:color w:val="000000"/>
          <w:sz w:val="20"/>
          <w:szCs w:val="20"/>
        </w:rPr>
      </w:pPr>
      <w:r w:rsidRPr="00751274">
        <w:rPr>
          <w:rFonts w:ascii="Book Antiqua" w:hAnsi="Book Antiqua" w:cs="Times New Roman"/>
          <w:color w:val="000000"/>
          <w:sz w:val="20"/>
          <w:szCs w:val="20"/>
        </w:rPr>
        <w:t xml:space="preserve">Window systems – finisher: Linetec, Wausau, Wisconsin; </w:t>
      </w:r>
      <w:hyperlink r:id="rId13" w:history="1">
        <w:r w:rsidRPr="00751274">
          <w:rPr>
            <w:rStyle w:val="Hyperlink"/>
            <w:rFonts w:ascii="Book Antiqua" w:hAnsi="Book Antiqua"/>
            <w:sz w:val="20"/>
            <w:szCs w:val="20"/>
          </w:rPr>
          <w:t>https://linetec.com</w:t>
        </w:r>
      </w:hyperlink>
    </w:p>
    <w:p w14:paraId="2BADFE23" w14:textId="27D077E8" w:rsidR="00751274" w:rsidRPr="00751274" w:rsidRDefault="00751274" w:rsidP="00751274">
      <w:pPr>
        <w:numPr>
          <w:ilvl w:val="0"/>
          <w:numId w:val="1"/>
        </w:numPr>
        <w:spacing w:after="0" w:line="240" w:lineRule="auto"/>
        <w:contextualSpacing/>
        <w:rPr>
          <w:rFonts w:ascii="Book Antiqua" w:hAnsi="Book Antiqua" w:cs="Times New Roman"/>
          <w:sz w:val="20"/>
          <w:szCs w:val="20"/>
        </w:rPr>
      </w:pPr>
      <w:r w:rsidRPr="00751274">
        <w:rPr>
          <w:rFonts w:ascii="Book Antiqua" w:hAnsi="Book Antiqua" w:cs="Times New Roman"/>
          <w:color w:val="000000"/>
          <w:sz w:val="20"/>
          <w:szCs w:val="20"/>
        </w:rPr>
        <w:t xml:space="preserve">Photos by: </w:t>
      </w:r>
      <w:r w:rsidRPr="00751274">
        <w:rPr>
          <w:rFonts w:ascii="Book Antiqua" w:hAnsi="Book Antiqua" w:cs="Times New Roman"/>
          <w:sz w:val="20"/>
          <w:szCs w:val="20"/>
        </w:rPr>
        <w:t>Winco Window</w:t>
      </w:r>
      <w:r w:rsidR="00384B28">
        <w:rPr>
          <w:rFonts w:ascii="Book Antiqua" w:hAnsi="Book Antiqua" w:cs="Times New Roman"/>
          <w:sz w:val="20"/>
          <w:szCs w:val="20"/>
        </w:rPr>
        <w:t xml:space="preserve"> Company</w:t>
      </w:r>
    </w:p>
    <w:p w14:paraId="3B44BB9F" w14:textId="56DE99C1" w:rsidR="00751274" w:rsidRPr="00751274" w:rsidRDefault="00751274" w:rsidP="00751274">
      <w:pPr>
        <w:spacing w:after="0" w:line="240" w:lineRule="auto"/>
        <w:contextualSpacing/>
        <w:rPr>
          <w:rFonts w:ascii="Book Antiqua" w:hAnsi="Book Antiqua"/>
          <w:sz w:val="20"/>
          <w:szCs w:val="20"/>
        </w:rPr>
      </w:pPr>
    </w:p>
    <w:p w14:paraId="48831E89" w14:textId="77777777" w:rsidR="00751274" w:rsidRPr="00751274" w:rsidRDefault="00751274" w:rsidP="00751274">
      <w:pPr>
        <w:spacing w:after="0" w:line="240" w:lineRule="auto"/>
        <w:ind w:right="-180"/>
        <w:contextualSpacing/>
        <w:rPr>
          <w:rFonts w:ascii="Book Antiqua" w:hAnsi="Book Antiqua"/>
          <w:b/>
          <w:bCs/>
          <w:i/>
          <w:iCs/>
          <w:sz w:val="20"/>
          <w:szCs w:val="20"/>
        </w:rPr>
      </w:pPr>
      <w:r w:rsidRPr="00751274">
        <w:rPr>
          <w:rFonts w:ascii="Book Antiqua" w:hAnsi="Book Antiqua"/>
          <w:b/>
          <w:bCs/>
          <w:i/>
          <w:iCs/>
          <w:sz w:val="20"/>
          <w:szCs w:val="20"/>
        </w:rPr>
        <w:t>About Linetec</w:t>
      </w:r>
    </w:p>
    <w:p w14:paraId="69374881" w14:textId="35B4B6FD" w:rsidR="00751274" w:rsidRPr="00751274" w:rsidRDefault="00751274" w:rsidP="00751274">
      <w:pPr>
        <w:spacing w:after="0" w:line="240" w:lineRule="auto"/>
        <w:ind w:right="-180"/>
        <w:contextualSpacing/>
        <w:rPr>
          <w:rFonts w:ascii="Book Antiqua" w:hAnsi="Book Antiqua"/>
          <w:i/>
          <w:iCs/>
          <w:sz w:val="20"/>
          <w:szCs w:val="20"/>
        </w:rPr>
      </w:pPr>
      <w:r w:rsidRPr="00751274">
        <w:rPr>
          <w:rFonts w:ascii="Book Antiqua" w:hAnsi="Book Antiqua"/>
          <w:i/>
          <w:iCs/>
          <w:sz w:val="20"/>
          <w:szCs w:val="20"/>
        </w:rPr>
        <w:t xml:space="preserve">Located in Wisconsin, </w:t>
      </w:r>
      <w:hyperlink r:id="rId14" w:tgtFrame="_blank" w:history="1">
        <w:r w:rsidRPr="00751274">
          <w:rPr>
            <w:rStyle w:val="Hyperlink"/>
            <w:rFonts w:ascii="Book Antiqua" w:hAnsi="Book Antiqua"/>
            <w:i/>
            <w:iCs/>
            <w:sz w:val="20"/>
            <w:szCs w:val="20"/>
          </w:rPr>
          <w:t>Linetec</w:t>
        </w:r>
      </w:hyperlink>
      <w:r w:rsidRPr="00751274">
        <w:rPr>
          <w:rFonts w:ascii="Book Antiqua" w:hAnsi="Book Antiqua"/>
          <w:i/>
          <w:iCs/>
          <w:sz w:val="20"/>
          <w:szCs w:val="20"/>
        </w:rPr>
        <w:t xml:space="preserve"> serves as a single source solution for architectural finishing. The company works with customers across the country, finishing such products as aluminum windows, wall systems, doors, hardware and other architectural metal components, as well as automotive, marine and manufactured consumer goods.</w:t>
      </w:r>
    </w:p>
    <w:p w14:paraId="08E57BCC" w14:textId="77777777" w:rsidR="00751274" w:rsidRPr="00751274" w:rsidRDefault="00751274" w:rsidP="00751274">
      <w:pPr>
        <w:spacing w:after="0" w:line="240" w:lineRule="auto"/>
        <w:ind w:right="-180"/>
        <w:contextualSpacing/>
        <w:rPr>
          <w:rFonts w:ascii="Book Antiqua" w:hAnsi="Book Antiqua"/>
          <w:i/>
          <w:iCs/>
          <w:sz w:val="20"/>
          <w:szCs w:val="20"/>
        </w:rPr>
      </w:pPr>
    </w:p>
    <w:p w14:paraId="66CAE90B" w14:textId="42B50622" w:rsidR="00751274" w:rsidRPr="00751274" w:rsidRDefault="00751274" w:rsidP="00751274">
      <w:pPr>
        <w:spacing w:after="0" w:line="240" w:lineRule="auto"/>
        <w:ind w:right="-180"/>
        <w:contextualSpacing/>
        <w:rPr>
          <w:rFonts w:ascii="Book Antiqua" w:hAnsi="Book Antiqua"/>
          <w:i/>
          <w:iCs/>
          <w:sz w:val="20"/>
          <w:szCs w:val="20"/>
        </w:rPr>
      </w:pPr>
      <w:r w:rsidRPr="00751274">
        <w:rPr>
          <w:rFonts w:ascii="Book Antiqua" w:hAnsi="Book Antiqua"/>
          <w:i/>
          <w:iCs/>
          <w:sz w:val="20"/>
          <w:szCs w:val="20"/>
        </w:rPr>
        <w:t>Linetec is a member of the Aluminum Anodizers Council (</w:t>
      </w:r>
      <w:hyperlink r:id="rId15" w:tgtFrame="_blank" w:history="1">
        <w:r w:rsidRPr="00751274">
          <w:rPr>
            <w:rStyle w:val="Hyperlink"/>
            <w:rFonts w:ascii="Book Antiqua" w:hAnsi="Book Antiqua"/>
            <w:i/>
            <w:iCs/>
            <w:sz w:val="20"/>
            <w:szCs w:val="20"/>
          </w:rPr>
          <w:t>AAC</w:t>
        </w:r>
      </w:hyperlink>
      <w:r w:rsidRPr="00751274">
        <w:rPr>
          <w:rFonts w:ascii="Book Antiqua" w:hAnsi="Book Antiqua"/>
          <w:i/>
          <w:iCs/>
          <w:sz w:val="20"/>
          <w:szCs w:val="20"/>
        </w:rPr>
        <w:t>), the American Institute of Architects (</w:t>
      </w:r>
      <w:hyperlink r:id="rId16" w:tgtFrame="_blank" w:history="1">
        <w:r w:rsidRPr="00751274">
          <w:rPr>
            <w:rStyle w:val="Hyperlink"/>
            <w:rFonts w:ascii="Book Antiqua" w:hAnsi="Book Antiqua"/>
            <w:i/>
            <w:iCs/>
            <w:sz w:val="20"/>
            <w:szCs w:val="20"/>
          </w:rPr>
          <w:t>AIA</w:t>
        </w:r>
      </w:hyperlink>
      <w:r w:rsidRPr="00751274">
        <w:rPr>
          <w:rFonts w:ascii="Book Antiqua" w:hAnsi="Book Antiqua"/>
          <w:i/>
          <w:iCs/>
          <w:sz w:val="20"/>
          <w:szCs w:val="20"/>
        </w:rPr>
        <w:t>), the Fenestration &amp; Glazing Industry Alliance (</w:t>
      </w:r>
      <w:hyperlink r:id="rId17" w:history="1">
        <w:r w:rsidRPr="00751274">
          <w:rPr>
            <w:rStyle w:val="Hyperlink"/>
            <w:rFonts w:ascii="Book Antiqua" w:hAnsi="Book Antiqua"/>
            <w:i/>
            <w:iCs/>
            <w:sz w:val="20"/>
            <w:szCs w:val="20"/>
          </w:rPr>
          <w:t>FGIA</w:t>
        </w:r>
      </w:hyperlink>
      <w:r w:rsidRPr="00751274">
        <w:rPr>
          <w:rFonts w:ascii="Book Antiqua" w:hAnsi="Book Antiqua"/>
          <w:i/>
          <w:iCs/>
          <w:sz w:val="20"/>
          <w:szCs w:val="20"/>
        </w:rPr>
        <w:t>), the National Glass Association (</w:t>
      </w:r>
      <w:hyperlink r:id="rId18" w:history="1">
        <w:r w:rsidRPr="00751274">
          <w:rPr>
            <w:rStyle w:val="Hyperlink"/>
            <w:rFonts w:ascii="Book Antiqua" w:hAnsi="Book Antiqua"/>
            <w:i/>
            <w:iCs/>
            <w:sz w:val="20"/>
            <w:szCs w:val="20"/>
          </w:rPr>
          <w:t>NGA</w:t>
        </w:r>
      </w:hyperlink>
      <w:r w:rsidRPr="00751274">
        <w:rPr>
          <w:rFonts w:ascii="Book Antiqua" w:hAnsi="Book Antiqua"/>
          <w:i/>
          <w:iCs/>
          <w:sz w:val="20"/>
          <w:szCs w:val="20"/>
        </w:rPr>
        <w:t>) and the U.S. Green Building Council (</w:t>
      </w:r>
      <w:hyperlink r:id="rId19" w:tgtFrame="_blank" w:history="1">
        <w:r w:rsidRPr="00751274">
          <w:rPr>
            <w:rStyle w:val="Hyperlink"/>
            <w:rFonts w:ascii="Book Antiqua" w:hAnsi="Book Antiqua"/>
            <w:i/>
            <w:iCs/>
            <w:sz w:val="20"/>
            <w:szCs w:val="20"/>
          </w:rPr>
          <w:t>USGBC</w:t>
        </w:r>
      </w:hyperlink>
      <w:r w:rsidRPr="00751274">
        <w:rPr>
          <w:rFonts w:ascii="Book Antiqua" w:hAnsi="Book Antiqua"/>
          <w:i/>
          <w:iCs/>
          <w:sz w:val="20"/>
          <w:szCs w:val="20"/>
        </w:rPr>
        <w:t xml:space="preserve">). The company is a subsidiary of </w:t>
      </w:r>
      <w:hyperlink r:id="rId20" w:history="1">
        <w:r w:rsidRPr="00751274">
          <w:rPr>
            <w:rStyle w:val="Hyperlink"/>
            <w:rFonts w:ascii="Book Antiqua" w:hAnsi="Book Antiqua"/>
            <w:i/>
            <w:iCs/>
            <w:sz w:val="20"/>
            <w:szCs w:val="20"/>
          </w:rPr>
          <w:t>Apogee Enterprises, Inc.</w:t>
        </w:r>
      </w:hyperlink>
      <w:r w:rsidRPr="00751274">
        <w:rPr>
          <w:rFonts w:ascii="Book Antiqua" w:hAnsi="Book Antiqua" w:cs="Times New Roman"/>
          <w:i/>
          <w:iCs/>
          <w:sz w:val="20"/>
          <w:szCs w:val="20"/>
        </w:rPr>
        <w:t xml:space="preserve"> </w:t>
      </w:r>
      <w:r w:rsidRPr="00751274">
        <w:rPr>
          <w:rFonts w:ascii="Book Antiqua" w:hAnsi="Book Antiqua"/>
          <w:i/>
          <w:iCs/>
          <w:sz w:val="20"/>
          <w:szCs w:val="20"/>
        </w:rPr>
        <w:t>(NASDAQ:APOG).</w:t>
      </w:r>
    </w:p>
    <w:p w14:paraId="115B4415" w14:textId="77777777" w:rsidR="00751274" w:rsidRPr="00751274" w:rsidRDefault="00751274" w:rsidP="00751274">
      <w:pPr>
        <w:spacing w:after="0" w:line="240" w:lineRule="auto"/>
        <w:ind w:right="-180"/>
        <w:contextualSpacing/>
        <w:jc w:val="center"/>
        <w:rPr>
          <w:rFonts w:ascii="Book Antiqua" w:hAnsi="Book Antiqua"/>
          <w:i/>
          <w:iCs/>
          <w:sz w:val="20"/>
          <w:szCs w:val="20"/>
        </w:rPr>
      </w:pPr>
    </w:p>
    <w:p w14:paraId="34BD5688" w14:textId="1A3B21F6" w:rsidR="00751274" w:rsidRPr="00751274" w:rsidRDefault="00751274" w:rsidP="00751274">
      <w:pPr>
        <w:spacing w:after="0" w:line="240" w:lineRule="auto"/>
        <w:ind w:right="-180"/>
        <w:contextualSpacing/>
        <w:jc w:val="center"/>
        <w:rPr>
          <w:rFonts w:ascii="Book Antiqua" w:hAnsi="Book Antiqua"/>
          <w:i/>
          <w:iCs/>
          <w:sz w:val="20"/>
          <w:szCs w:val="20"/>
        </w:rPr>
      </w:pPr>
      <w:r w:rsidRPr="00751274">
        <w:rPr>
          <w:rFonts w:ascii="Book Antiqua" w:hAnsi="Book Antiqua"/>
          <w:i/>
          <w:iCs/>
          <w:sz w:val="20"/>
          <w:szCs w:val="20"/>
        </w:rPr>
        <w:t>###</w:t>
      </w:r>
    </w:p>
    <w:sectPr w:rsidR="00751274" w:rsidRPr="00751274" w:rsidSect="00751274">
      <w:headerReference w:type="default" r:id="rId21"/>
      <w:footerReference w:type="default" r:id="rId22"/>
      <w:pgSz w:w="12240" w:h="15840" w:code="1"/>
      <w:pgMar w:top="252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52885" w14:textId="77777777" w:rsidR="00F85453" w:rsidRDefault="00F85453" w:rsidP="00686ACF">
      <w:pPr>
        <w:spacing w:after="0" w:line="240" w:lineRule="auto"/>
      </w:pPr>
      <w:r>
        <w:separator/>
      </w:r>
    </w:p>
  </w:endnote>
  <w:endnote w:type="continuationSeparator" w:id="0">
    <w:p w14:paraId="443B342D" w14:textId="77777777" w:rsidR="00F85453" w:rsidRDefault="00F85453" w:rsidP="00686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00C3" w14:textId="77777777" w:rsidR="00686ACF" w:rsidRDefault="000B745A">
    <w:pPr>
      <w:pStyle w:val="Footer"/>
    </w:pPr>
    <w:r>
      <w:rPr>
        <w:noProof/>
      </w:rPr>
      <w:drawing>
        <wp:anchor distT="0" distB="0" distL="114300" distR="114300" simplePos="0" relativeHeight="251659264" behindDoc="0" locked="0" layoutInCell="1" allowOverlap="1" wp14:anchorId="56C8F778" wp14:editId="76CA8ABC">
          <wp:simplePos x="0" y="0"/>
          <wp:positionH relativeFrom="page">
            <wp:posOffset>-45720</wp:posOffset>
          </wp:positionH>
          <wp:positionV relativeFrom="page">
            <wp:align>bottom</wp:align>
          </wp:positionV>
          <wp:extent cx="7872984" cy="171907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tec Letterhead-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72984" cy="1719072"/>
                  </a:xfrm>
                  <a:prstGeom prst="rect">
                    <a:avLst/>
                  </a:prstGeom>
                </pic:spPr>
              </pic:pic>
            </a:graphicData>
          </a:graphic>
          <wp14:sizeRelH relativeFrom="margin">
            <wp14:pctWidth>0</wp14:pctWidth>
          </wp14:sizeRelH>
          <wp14:sizeRelV relativeFrom="margin">
            <wp14:pctHeight>0</wp14:pctHeight>
          </wp14:sizeRelV>
        </wp:anchor>
      </w:drawing>
    </w:r>
  </w:p>
  <w:p w14:paraId="7045FB26" w14:textId="77777777" w:rsidR="00686ACF" w:rsidRDefault="00686A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9CF65" w14:textId="77777777" w:rsidR="00F85453" w:rsidRDefault="00F85453" w:rsidP="00686ACF">
      <w:pPr>
        <w:spacing w:after="0" w:line="240" w:lineRule="auto"/>
      </w:pPr>
      <w:r>
        <w:separator/>
      </w:r>
    </w:p>
  </w:footnote>
  <w:footnote w:type="continuationSeparator" w:id="0">
    <w:p w14:paraId="716EC698" w14:textId="77777777" w:rsidR="00F85453" w:rsidRDefault="00F85453" w:rsidP="00686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0A066" w14:textId="77777777" w:rsidR="00686ACF" w:rsidRDefault="00686ACF">
    <w:pPr>
      <w:pStyle w:val="Header"/>
    </w:pPr>
    <w:r>
      <w:rPr>
        <w:noProof/>
      </w:rPr>
      <w:drawing>
        <wp:anchor distT="0" distB="0" distL="114300" distR="114300" simplePos="0" relativeHeight="251658240" behindDoc="1" locked="0" layoutInCell="1" allowOverlap="1" wp14:anchorId="47F32954" wp14:editId="568566E3">
          <wp:simplePos x="0" y="0"/>
          <wp:positionH relativeFrom="page">
            <wp:posOffset>3657600</wp:posOffset>
          </wp:positionH>
          <wp:positionV relativeFrom="page">
            <wp:posOffset>914400</wp:posOffset>
          </wp:positionV>
          <wp:extent cx="3209544" cy="549162"/>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tec Logo+Tagline_Blue.eps"/>
                  <pic:cNvPicPr/>
                </pic:nvPicPr>
                <pic:blipFill>
                  <a:blip r:embed="rId1">
                    <a:extLst>
                      <a:ext uri="{28A0092B-C50C-407E-A947-70E740481C1C}">
                        <a14:useLocalDpi xmlns:a14="http://schemas.microsoft.com/office/drawing/2010/main" val="0"/>
                      </a:ext>
                    </a:extLst>
                  </a:blip>
                  <a:stretch>
                    <a:fillRect/>
                  </a:stretch>
                </pic:blipFill>
                <pic:spPr>
                  <a:xfrm>
                    <a:off x="0" y="0"/>
                    <a:ext cx="3209544" cy="54916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41C09"/>
    <w:multiLevelType w:val="hybridMultilevel"/>
    <w:tmpl w:val="8E18C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2CF3C86"/>
    <w:multiLevelType w:val="hybridMultilevel"/>
    <w:tmpl w:val="DB1079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44A15"/>
    <w:rsid w:val="000A751F"/>
    <w:rsid w:val="000B745A"/>
    <w:rsid w:val="001D790D"/>
    <w:rsid w:val="002B7EB4"/>
    <w:rsid w:val="00383899"/>
    <w:rsid w:val="00384B28"/>
    <w:rsid w:val="004451C2"/>
    <w:rsid w:val="004D63FD"/>
    <w:rsid w:val="00577E80"/>
    <w:rsid w:val="005A38C1"/>
    <w:rsid w:val="005F0342"/>
    <w:rsid w:val="00610216"/>
    <w:rsid w:val="00620C09"/>
    <w:rsid w:val="00686ACF"/>
    <w:rsid w:val="00751274"/>
    <w:rsid w:val="007838F8"/>
    <w:rsid w:val="008124FD"/>
    <w:rsid w:val="00844A15"/>
    <w:rsid w:val="00864848"/>
    <w:rsid w:val="008D3B43"/>
    <w:rsid w:val="009A7734"/>
    <w:rsid w:val="00A03B09"/>
    <w:rsid w:val="00AA1EF5"/>
    <w:rsid w:val="00AC1338"/>
    <w:rsid w:val="00EE0E68"/>
    <w:rsid w:val="00F85453"/>
    <w:rsid w:val="00FB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777C"/>
  <w15:docId w15:val="{E785D550-E153-B343-8253-E2382E766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6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ACF"/>
  </w:style>
  <w:style w:type="paragraph" w:styleId="Footer">
    <w:name w:val="footer"/>
    <w:basedOn w:val="Normal"/>
    <w:link w:val="FooterChar"/>
    <w:uiPriority w:val="99"/>
    <w:unhideWhenUsed/>
    <w:rsid w:val="00686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ACF"/>
  </w:style>
  <w:style w:type="paragraph" w:styleId="BalloonText">
    <w:name w:val="Balloon Text"/>
    <w:basedOn w:val="Normal"/>
    <w:link w:val="BalloonTextChar"/>
    <w:uiPriority w:val="99"/>
    <w:semiHidden/>
    <w:unhideWhenUsed/>
    <w:rsid w:val="00686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ACF"/>
    <w:rPr>
      <w:rFonts w:ascii="Tahoma" w:hAnsi="Tahoma" w:cs="Tahoma"/>
      <w:sz w:val="16"/>
      <w:szCs w:val="16"/>
    </w:rPr>
  </w:style>
  <w:style w:type="paragraph" w:styleId="PlainText">
    <w:name w:val="Plain Text"/>
    <w:basedOn w:val="Normal"/>
    <w:link w:val="PlainTextChar"/>
    <w:uiPriority w:val="99"/>
    <w:unhideWhenUsed/>
    <w:rsid w:val="00751274"/>
    <w:pPr>
      <w:spacing w:after="0" w:line="240" w:lineRule="auto"/>
    </w:pPr>
    <w:rPr>
      <w:rFonts w:ascii="Arial" w:eastAsia="Times New Roman" w:hAnsi="Arial" w:cs="Consolas"/>
      <w:szCs w:val="21"/>
    </w:rPr>
  </w:style>
  <w:style w:type="character" w:customStyle="1" w:styleId="PlainTextChar">
    <w:name w:val="Plain Text Char"/>
    <w:basedOn w:val="DefaultParagraphFont"/>
    <w:link w:val="PlainText"/>
    <w:uiPriority w:val="99"/>
    <w:rsid w:val="00751274"/>
    <w:rPr>
      <w:rFonts w:ascii="Arial" w:eastAsia="Times New Roman" w:hAnsi="Arial" w:cs="Consolas"/>
      <w:szCs w:val="21"/>
    </w:rPr>
  </w:style>
  <w:style w:type="paragraph" w:styleId="ListParagraph">
    <w:name w:val="List Paragraph"/>
    <w:basedOn w:val="Normal"/>
    <w:uiPriority w:val="34"/>
    <w:qFormat/>
    <w:rsid w:val="00751274"/>
    <w:pPr>
      <w:spacing w:after="0" w:line="240" w:lineRule="auto"/>
      <w:ind w:left="720"/>
      <w:contextualSpacing/>
    </w:pPr>
    <w:rPr>
      <w:sz w:val="24"/>
      <w:szCs w:val="24"/>
    </w:rPr>
  </w:style>
  <w:style w:type="character" w:styleId="Hyperlink">
    <w:name w:val="Hyperlink"/>
    <w:uiPriority w:val="99"/>
    <w:rsid w:val="00751274"/>
    <w:rPr>
      <w:rFonts w:cs="Times New Roman"/>
      <w:color w:val="0000FF"/>
      <w:u w:val="single"/>
    </w:rPr>
  </w:style>
  <w:style w:type="character" w:styleId="UnresolvedMention">
    <w:name w:val="Unresolved Mention"/>
    <w:basedOn w:val="DefaultParagraphFont"/>
    <w:uiPriority w:val="99"/>
    <w:semiHidden/>
    <w:unhideWhenUsed/>
    <w:rsid w:val="007512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vonoldfarms.com/" TargetMode="External"/><Relationship Id="rId13" Type="http://schemas.openxmlformats.org/officeDocument/2006/relationships/hyperlink" Target="https://linetec.com/" TargetMode="External"/><Relationship Id="rId18" Type="http://schemas.openxmlformats.org/officeDocument/2006/relationships/hyperlink" Target="https://www.glass.or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vitroglazings.com/" TargetMode="External"/><Relationship Id="rId17" Type="http://schemas.openxmlformats.org/officeDocument/2006/relationships/hyperlink" Target="https://fgiaonline.org/" TargetMode="External"/><Relationship Id="rId2" Type="http://schemas.openxmlformats.org/officeDocument/2006/relationships/numbering" Target="numbering.xml"/><Relationship Id="rId16" Type="http://schemas.openxmlformats.org/officeDocument/2006/relationships/hyperlink" Target="https://www.aia.org/" TargetMode="External"/><Relationship Id="rId20" Type="http://schemas.openxmlformats.org/officeDocument/2006/relationships/hyperlink" Target="https://www.apog.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ncowindow.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nodizing.org/" TargetMode="External"/><Relationship Id="rId23" Type="http://schemas.openxmlformats.org/officeDocument/2006/relationships/fontTable" Target="fontTable.xml"/><Relationship Id="rId10" Type="http://schemas.openxmlformats.org/officeDocument/2006/relationships/hyperlink" Target="http://www.swiglass.com/" TargetMode="External"/><Relationship Id="rId19" Type="http://schemas.openxmlformats.org/officeDocument/2006/relationships/hyperlink" Target="https://www.usgbc.org/" TargetMode="External"/><Relationship Id="rId4" Type="http://schemas.openxmlformats.org/officeDocument/2006/relationships/settings" Target="settings.xml"/><Relationship Id="rId9" Type="http://schemas.openxmlformats.org/officeDocument/2006/relationships/hyperlink" Target="https://connecticuthistory.org/people/theodate-pope-riddle" TargetMode="External"/><Relationship Id="rId14" Type="http://schemas.openxmlformats.org/officeDocument/2006/relationships/hyperlink" Target="https://linetec.co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var/folders/fm/xhbj_7f57v52z3_bc1xzmlxh0000gn/T/com.microsoft.Outlook/Outlook%20Temp/Linete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0B6B0-1B51-4509-867E-559A49891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Linetec Letterhead.dotx</Template>
  <TotalTime>0</TotalTime>
  <Pages>3</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Apogee Enterprises, Inc.</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West</dc:creator>
  <cp:lastModifiedBy>Heather West</cp:lastModifiedBy>
  <cp:revision>4</cp:revision>
  <cp:lastPrinted>2021-07-22T15:06:00Z</cp:lastPrinted>
  <dcterms:created xsi:type="dcterms:W3CDTF">2021-11-11T18:43:00Z</dcterms:created>
  <dcterms:modified xsi:type="dcterms:W3CDTF">2021-11-11T19:24:00Z</dcterms:modified>
</cp:coreProperties>
</file>