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329CE1D8" w:rsidR="00305DAD" w:rsidRPr="00D9258D" w:rsidRDefault="00676F8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June </w:t>
      </w:r>
      <w:r w:rsidR="00B54B4C">
        <w:rPr>
          <w:b w:val="0"/>
          <w:sz w:val="24"/>
          <w:szCs w:val="24"/>
          <w:highlight w:val="yellow"/>
        </w:rPr>
        <w:t>2</w:t>
      </w:r>
      <w:r w:rsidR="00D4660D">
        <w:rPr>
          <w:b w:val="0"/>
          <w:sz w:val="24"/>
          <w:szCs w:val="24"/>
          <w:highlight w:val="yellow"/>
        </w:rPr>
        <w:t>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C8503C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B052470" w:rsidR="00305DAD" w:rsidRPr="00D9258D" w:rsidRDefault="006119E0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Lisa </w:t>
      </w:r>
      <w:proofErr w:type="spellStart"/>
      <w:r>
        <w:rPr>
          <w:color w:val="auto"/>
        </w:rPr>
        <w:t>Heschong</w:t>
      </w:r>
      <w:proofErr w:type="spellEnd"/>
      <w:r>
        <w:rPr>
          <w:color w:val="auto"/>
        </w:rPr>
        <w:t xml:space="preserve"> </w:t>
      </w:r>
      <w:r w:rsidR="008A0107">
        <w:rPr>
          <w:color w:val="auto"/>
        </w:rPr>
        <w:t>Shares Data on Benefits of Daylighting at FGIA 2021 Virtual Summer Conference</w:t>
      </w:r>
    </w:p>
    <w:p w14:paraId="53F1EF7C" w14:textId="64008243" w:rsidR="005F12A2" w:rsidRPr="009A791A" w:rsidRDefault="00A41F02" w:rsidP="009A791A">
      <w:r w:rsidRPr="009A791A">
        <w:t xml:space="preserve">SCHAUMBURG, IL </w:t>
      </w:r>
      <w:r w:rsidR="00723E5F" w:rsidRPr="009A791A">
        <w:t>–</w:t>
      </w:r>
      <w:r w:rsidR="005C7D7D" w:rsidRPr="009A791A">
        <w:t xml:space="preserve"> </w:t>
      </w:r>
      <w:r w:rsidR="006272E8">
        <w:t xml:space="preserve">Lisa </w:t>
      </w:r>
      <w:proofErr w:type="spellStart"/>
      <w:r w:rsidR="006272E8">
        <w:t>Heschong</w:t>
      </w:r>
      <w:proofErr w:type="spellEnd"/>
      <w:r w:rsidR="006272E8">
        <w:t xml:space="preserve">, </w:t>
      </w:r>
      <w:proofErr w:type="gramStart"/>
      <w:r w:rsidR="009A791A" w:rsidRPr="009A791A">
        <w:t>author</w:t>
      </w:r>
      <w:proofErr w:type="gramEnd"/>
      <w:r w:rsidR="009A791A" w:rsidRPr="009A791A">
        <w:t xml:space="preserve"> and scientific researcher</w:t>
      </w:r>
      <w:r w:rsidR="006272E8">
        <w:t>,</w:t>
      </w:r>
      <w:r w:rsidR="009A791A" w:rsidRPr="009A791A">
        <w:t xml:space="preserve"> took to the virtual stage during the </w:t>
      </w:r>
      <w:r w:rsidR="00655C45" w:rsidRPr="009A791A">
        <w:t xml:space="preserve">Fenestration and Glazing Industry Alliance (FGIA) </w:t>
      </w:r>
      <w:r w:rsidR="00FA4C24" w:rsidRPr="009A791A">
        <w:t xml:space="preserve">2021 </w:t>
      </w:r>
      <w:r w:rsidR="00704081" w:rsidRPr="009A791A">
        <w:t>Virtual Summer Conference</w:t>
      </w:r>
      <w:r w:rsidR="009A791A" w:rsidRPr="009A791A">
        <w:t xml:space="preserve"> to share her findings on the benefits of daylighting and window views. </w:t>
      </w:r>
      <w:r w:rsidR="006272E8">
        <w:t>A</w:t>
      </w:r>
      <w:r w:rsidR="009A791A" w:rsidRPr="009A791A">
        <w:t xml:space="preserve"> licensed architect, Fellow of the Illuminating Engineering Society (IES) and a Founding Principal of the Heschong Mahone Group (HMG), </w:t>
      </w:r>
      <w:r w:rsidR="006272E8">
        <w:t xml:space="preserve">Heschong </w:t>
      </w:r>
      <w:r w:rsidR="009A791A" w:rsidRPr="009A791A">
        <w:t>spoke about the many benefits of daylighting</w:t>
      </w:r>
      <w:r w:rsidR="008A0107">
        <w:t xml:space="preserve"> and </w:t>
      </w:r>
      <w:r w:rsidR="009A791A" w:rsidRPr="009A791A">
        <w:t>how the fenestration and glazing industry is poised to take advantage of these attributes</w:t>
      </w:r>
      <w:r w:rsidR="006272E8">
        <w:t xml:space="preserve">, all of which is covered in her </w:t>
      </w:r>
      <w:r w:rsidR="009A791A" w:rsidRPr="009A791A">
        <w:t xml:space="preserve">book </w:t>
      </w:r>
      <w:hyperlink r:id="rId10" w:history="1">
        <w:r w:rsidR="009A791A" w:rsidRPr="008A3820">
          <w:rPr>
            <w:rStyle w:val="Hyperlink"/>
            <w:i/>
            <w:iCs/>
            <w:sz w:val="22"/>
          </w:rPr>
          <w:t>Visual Delight in Architecture: Daylight, Vision and View</w:t>
        </w:r>
      </w:hyperlink>
      <w:r w:rsidR="009A791A" w:rsidRPr="009A791A">
        <w:t>.</w:t>
      </w:r>
    </w:p>
    <w:p w14:paraId="36737AA0" w14:textId="7ECF8E3B" w:rsidR="009A791A" w:rsidRDefault="009A791A" w:rsidP="009A791A">
      <w:r>
        <w:t>“</w:t>
      </w:r>
      <w:r w:rsidRPr="009A791A">
        <w:t>My journey in daylighting has involved interviewing factory workers and other</w:t>
      </w:r>
      <w:r w:rsidR="008A0107">
        <w:t>s</w:t>
      </w:r>
      <w:r w:rsidRPr="009A791A">
        <w:t xml:space="preserve"> about lighting quality</w:t>
      </w:r>
      <w:r>
        <w:t xml:space="preserve">,” said </w:t>
      </w:r>
      <w:bookmarkStart w:id="0" w:name="_Hlk75507854"/>
      <w:r>
        <w:t>Heschong</w:t>
      </w:r>
      <w:bookmarkEnd w:id="0"/>
      <w:r>
        <w:t>.</w:t>
      </w:r>
      <w:r w:rsidRPr="009A791A">
        <w:t xml:space="preserve"> </w:t>
      </w:r>
      <w:r>
        <w:t>“</w:t>
      </w:r>
      <w:r w:rsidRPr="009A791A">
        <w:t xml:space="preserve">I did a series of studies on the impact of daylighting on human performance, including in schools. I tried to quantify the impact of daylighting on worker performance. </w:t>
      </w:r>
      <w:r w:rsidR="008A0107">
        <w:t>‘</w:t>
      </w:r>
      <w:r w:rsidRPr="009A791A">
        <w:t>View</w:t>
      </w:r>
      <w:r w:rsidR="008A0107">
        <w:t>’</w:t>
      </w:r>
      <w:r w:rsidRPr="009A791A">
        <w:t xml:space="preserve"> was the big winner in my daylighting studies.</w:t>
      </w:r>
      <w:r>
        <w:t>”</w:t>
      </w:r>
    </w:p>
    <w:p w14:paraId="556718AB" w14:textId="7FD4FAC8" w:rsidR="009A791A" w:rsidRPr="009A791A" w:rsidRDefault="008A0107" w:rsidP="009A791A">
      <w:pPr>
        <w:rPr>
          <w:b/>
          <w:bCs/>
        </w:rPr>
      </w:pPr>
      <w:r>
        <w:rPr>
          <w:b/>
          <w:bCs/>
        </w:rPr>
        <w:t>“</w:t>
      </w:r>
      <w:r w:rsidR="009A791A" w:rsidRPr="009A791A">
        <w:rPr>
          <w:b/>
          <w:bCs/>
        </w:rPr>
        <w:t>Seeing is Believing</w:t>
      </w:r>
      <w:r>
        <w:rPr>
          <w:b/>
          <w:bCs/>
        </w:rPr>
        <w:t>”</w:t>
      </w:r>
    </w:p>
    <w:p w14:paraId="313F55A5" w14:textId="17112613" w:rsidR="009A791A" w:rsidRPr="009A791A" w:rsidRDefault="009A791A" w:rsidP="009A791A">
      <w:r>
        <w:t>Heschong</w:t>
      </w:r>
      <w:r w:rsidRPr="009A791A">
        <w:t xml:space="preserve"> </w:t>
      </w:r>
      <w:r>
        <w:t>noticed that s</w:t>
      </w:r>
      <w:r w:rsidRPr="009A791A">
        <w:t xml:space="preserve">imulated lighting </w:t>
      </w:r>
      <w:r>
        <w:t xml:space="preserve">products </w:t>
      </w:r>
      <w:r w:rsidRPr="009A791A">
        <w:t xml:space="preserve">started to crop up </w:t>
      </w:r>
      <w:r>
        <w:t xml:space="preserve">in the marketplace, billed </w:t>
      </w:r>
      <w:r w:rsidRPr="009A791A">
        <w:t xml:space="preserve">as </w:t>
      </w:r>
      <w:r>
        <w:t>“</w:t>
      </w:r>
      <w:r w:rsidRPr="009A791A">
        <w:t>dynamic lighting</w:t>
      </w:r>
      <w:r>
        <w:t>”</w:t>
      </w:r>
      <w:r w:rsidRPr="009A791A">
        <w:t xml:space="preserve"> or </w:t>
      </w:r>
      <w:r>
        <w:t>“</w:t>
      </w:r>
      <w:r w:rsidRPr="009A791A">
        <w:t>circadian lighting.</w:t>
      </w:r>
      <w:r>
        <w:t>”</w:t>
      </w:r>
      <w:r w:rsidRPr="009A791A">
        <w:t xml:space="preserve"> </w:t>
      </w:r>
      <w:r>
        <w:t>“</w:t>
      </w:r>
      <w:r w:rsidRPr="009A791A">
        <w:t xml:space="preserve">Research groups around the country looked at integrated office systems that simulated views or created </w:t>
      </w:r>
      <w:r>
        <w:t>‘i</w:t>
      </w:r>
      <w:r w:rsidRPr="009A791A">
        <w:t>ntegrated environments</w:t>
      </w:r>
      <w:r>
        <w:t>,’” she said. “</w:t>
      </w:r>
      <w:r w:rsidRPr="009A791A">
        <w:t xml:space="preserve">They are stealing your </w:t>
      </w:r>
      <w:r w:rsidR="006119E0">
        <w:t xml:space="preserve">[fenestration products’] </w:t>
      </w:r>
      <w:r w:rsidRPr="009A791A">
        <w:t>value and selling it.</w:t>
      </w:r>
      <w:r>
        <w:t>”</w:t>
      </w:r>
    </w:p>
    <w:p w14:paraId="0EB172E7" w14:textId="41E77B03" w:rsidR="009A791A" w:rsidRDefault="009A791A" w:rsidP="009A791A">
      <w:r>
        <w:t xml:space="preserve">Heschong noted that the </w:t>
      </w:r>
      <w:r w:rsidRPr="009A791A">
        <w:t>level of sophistication in th</w:t>
      </w:r>
      <w:r>
        <w:t>at</w:t>
      </w:r>
      <w:r w:rsidRPr="009A791A">
        <w:t xml:space="preserve"> industry is moving quickly. </w:t>
      </w:r>
      <w:r w:rsidR="00A8241B">
        <w:t>However</w:t>
      </w:r>
      <w:r>
        <w:t xml:space="preserve">, she </w:t>
      </w:r>
      <w:r w:rsidR="00A8241B">
        <w:t xml:space="preserve">said that </w:t>
      </w:r>
      <w:r>
        <w:t>while w</w:t>
      </w:r>
      <w:r w:rsidRPr="009A791A">
        <w:t>e</w:t>
      </w:r>
      <w:r w:rsidR="008A0107">
        <w:t xml:space="preserve"> woul</w:t>
      </w:r>
      <w:r w:rsidRPr="009A791A">
        <w:t>d all like to work in a healthy building</w:t>
      </w:r>
      <w:r>
        <w:t>,</w:t>
      </w:r>
      <w:r w:rsidRPr="009A791A">
        <w:t xml:space="preserve"> </w:t>
      </w:r>
      <w:r>
        <w:t>“</w:t>
      </w:r>
      <w:r w:rsidRPr="009A791A">
        <w:t>do we want simulated health, or the real thing? Our desire for healthy environments is being translated into a simulation. We are providing reality.</w:t>
      </w:r>
      <w:r>
        <w:t xml:space="preserve">” </w:t>
      </w:r>
      <w:r w:rsidRPr="009A791A">
        <w:t>Humans</w:t>
      </w:r>
      <w:r>
        <w:t xml:space="preserve">, </w:t>
      </w:r>
      <w:r w:rsidR="00A8241B">
        <w:t xml:space="preserve">stated </w:t>
      </w:r>
      <w:proofErr w:type="spellStart"/>
      <w:r>
        <w:t>Heschong</w:t>
      </w:r>
      <w:proofErr w:type="spellEnd"/>
      <w:r>
        <w:t>,</w:t>
      </w:r>
      <w:r w:rsidRPr="009A791A">
        <w:t xml:space="preserve"> are inherently visual animals. A large part of </w:t>
      </w:r>
      <w:r>
        <w:t>the human</w:t>
      </w:r>
      <w:r w:rsidRPr="009A791A">
        <w:t xml:space="preserve"> brain is devoted to visual processing. </w:t>
      </w:r>
      <w:r>
        <w:t>“</w:t>
      </w:r>
      <w:r w:rsidR="002A6286">
        <w:t>’</w:t>
      </w:r>
      <w:r w:rsidRPr="009A791A">
        <w:t>Seeing is believing</w:t>
      </w:r>
      <w:r w:rsidR="002A6286">
        <w:t>’</w:t>
      </w:r>
      <w:r w:rsidRPr="009A791A">
        <w:t xml:space="preserve"> and how we construct our understanding</w:t>
      </w:r>
      <w:r>
        <w:t>,” she said.</w:t>
      </w:r>
    </w:p>
    <w:p w14:paraId="2859E828" w14:textId="340F2598" w:rsidR="009A791A" w:rsidRPr="009A791A" w:rsidRDefault="009A791A" w:rsidP="009A791A">
      <w:pPr>
        <w:rPr>
          <w:b/>
          <w:bCs/>
        </w:rPr>
      </w:pPr>
      <w:r w:rsidRPr="009A791A">
        <w:rPr>
          <w:b/>
          <w:bCs/>
        </w:rPr>
        <w:t xml:space="preserve">Eye Health and </w:t>
      </w:r>
      <w:r w:rsidR="008A0107">
        <w:rPr>
          <w:b/>
          <w:bCs/>
        </w:rPr>
        <w:t>Technology</w:t>
      </w:r>
    </w:p>
    <w:p w14:paraId="0B397843" w14:textId="6866F243" w:rsidR="009A791A" w:rsidRPr="009A791A" w:rsidRDefault="009A791A" w:rsidP="009A791A">
      <w:r w:rsidRPr="009A791A">
        <w:lastRenderedPageBreak/>
        <w:t xml:space="preserve">About 20 years ago, scientists </w:t>
      </w:r>
      <w:r>
        <w:t>identified</w:t>
      </w:r>
      <w:r w:rsidRPr="009A791A">
        <w:t xml:space="preserve"> cells in our retinas that are especially sensitive to blue light</w:t>
      </w:r>
      <w:r w:rsidR="008A0107">
        <w:t xml:space="preserve">, or the type of light often produced by digital screens, </w:t>
      </w:r>
      <w:r w:rsidR="00A8241B">
        <w:t xml:space="preserve">explained </w:t>
      </w:r>
      <w:proofErr w:type="spellStart"/>
      <w:r w:rsidR="008A0107">
        <w:t>Heschong</w:t>
      </w:r>
      <w:proofErr w:type="spellEnd"/>
      <w:r w:rsidR="008A0107">
        <w:t>.</w:t>
      </w:r>
      <w:r w:rsidRPr="009A791A">
        <w:t xml:space="preserve"> </w:t>
      </w:r>
      <w:r w:rsidR="008A0107">
        <w:t>These cells</w:t>
      </w:r>
      <w:r w:rsidRPr="009A791A">
        <w:t xml:space="preserve"> signal directly to the brain, and they impact almost all aspects of </w:t>
      </w:r>
      <w:r w:rsidR="008A0107">
        <w:t>human</w:t>
      </w:r>
      <w:r w:rsidRPr="009A791A">
        <w:t xml:space="preserve"> health. </w:t>
      </w:r>
    </w:p>
    <w:p w14:paraId="0DE08FC4" w14:textId="5068DBD1" w:rsidR="006119E0" w:rsidRDefault="008A0107" w:rsidP="009A791A">
      <w:r>
        <w:t>When it comes to eye health, the</w:t>
      </w:r>
      <w:r w:rsidR="009A791A" w:rsidRPr="009A791A">
        <w:t xml:space="preserve"> retina is the most energy intensive tissue in the body</w:t>
      </w:r>
      <w:r>
        <w:t xml:space="preserve">, </w:t>
      </w:r>
      <w:r w:rsidR="00A8241B">
        <w:t xml:space="preserve">noted </w:t>
      </w:r>
      <w:proofErr w:type="spellStart"/>
      <w:r>
        <w:t>Heschong</w:t>
      </w:r>
      <w:proofErr w:type="spellEnd"/>
      <w:r w:rsidR="009A791A" w:rsidRPr="009A791A">
        <w:t xml:space="preserve">. </w:t>
      </w:r>
      <w:r>
        <w:t xml:space="preserve">“One hundred </w:t>
      </w:r>
      <w:r w:rsidR="009A791A" w:rsidRPr="009A791A">
        <w:t>years ago, less than 2</w:t>
      </w:r>
      <w:r w:rsidR="009A791A">
        <w:t xml:space="preserve"> percent</w:t>
      </w:r>
      <w:r w:rsidR="009A791A" w:rsidRPr="009A791A">
        <w:t xml:space="preserve"> of people were myopic</w:t>
      </w:r>
      <w:r>
        <w:t xml:space="preserve">, or </w:t>
      </w:r>
      <w:r w:rsidR="009A791A" w:rsidRPr="009A791A">
        <w:t>near-sighted</w:t>
      </w:r>
      <w:r>
        <w:t>,” she said. “</w:t>
      </w:r>
      <w:r w:rsidR="009A791A" w:rsidRPr="009A791A">
        <w:t>Now it's much higher. Again, it's connected to circadian stimulus.</w:t>
      </w:r>
      <w:r>
        <w:t xml:space="preserve">” </w:t>
      </w:r>
    </w:p>
    <w:p w14:paraId="44545212" w14:textId="78B7AD17" w:rsidR="009A791A" w:rsidRPr="009A791A" w:rsidRDefault="008A0107" w:rsidP="009A791A">
      <w:proofErr w:type="spellStart"/>
      <w:r>
        <w:t>Heschong</w:t>
      </w:r>
      <w:proofErr w:type="spellEnd"/>
      <w:r>
        <w:t xml:space="preserve"> </w:t>
      </w:r>
      <w:r w:rsidR="00A8241B">
        <w:t xml:space="preserve">relayed </w:t>
      </w:r>
      <w:r>
        <w:t xml:space="preserve">some current solutions in places like </w:t>
      </w:r>
      <w:r w:rsidR="009A791A" w:rsidRPr="009A791A">
        <w:t>parts of Asia i</w:t>
      </w:r>
      <w:r>
        <w:t xml:space="preserve">nclude measures such as </w:t>
      </w:r>
      <w:r w:rsidR="009A791A" w:rsidRPr="009A791A">
        <w:t xml:space="preserve">ensuring children spend at least two hours a day outside. </w:t>
      </w:r>
      <w:r>
        <w:t>“</w:t>
      </w:r>
      <w:r w:rsidR="009A791A" w:rsidRPr="009A791A">
        <w:t>I believe looking out windows more will also help with this</w:t>
      </w:r>
      <w:r>
        <w:t xml:space="preserve">,” said Heschong, acknowledging that studies are still </w:t>
      </w:r>
      <w:r w:rsidR="006119E0">
        <w:t>being developed</w:t>
      </w:r>
      <w:r>
        <w:t xml:space="preserve"> on the matter. “</w:t>
      </w:r>
      <w:r w:rsidR="009A791A" w:rsidRPr="009A791A">
        <w:t>We get headaches and eye strain when our eyes stop tracking</w:t>
      </w:r>
      <w:r>
        <w:t xml:space="preserve"> or </w:t>
      </w:r>
      <w:r w:rsidR="009A791A" w:rsidRPr="009A791A">
        <w:t>moving</w:t>
      </w:r>
      <w:r>
        <w:t>,” she said</w:t>
      </w:r>
      <w:r w:rsidR="009A791A" w:rsidRPr="009A791A">
        <w:t xml:space="preserve">. </w:t>
      </w:r>
      <w:r>
        <w:t>“</w:t>
      </w:r>
      <w:r w:rsidR="009A791A" w:rsidRPr="009A791A">
        <w:t>Views help with this. We need interesting things to look at.</w:t>
      </w:r>
      <w:r>
        <w:t>”</w:t>
      </w:r>
    </w:p>
    <w:p w14:paraId="142DC517" w14:textId="559B4A32" w:rsidR="008A0107" w:rsidRPr="008A0107" w:rsidRDefault="008A0107" w:rsidP="009A791A">
      <w:pPr>
        <w:rPr>
          <w:b/>
          <w:bCs/>
        </w:rPr>
      </w:pPr>
      <w:r w:rsidRPr="008A0107">
        <w:rPr>
          <w:b/>
          <w:bCs/>
        </w:rPr>
        <w:t>Views and Architecture</w:t>
      </w:r>
    </w:p>
    <w:p w14:paraId="3191A424" w14:textId="39A7618D" w:rsidR="00A8241B" w:rsidRPr="009A791A" w:rsidRDefault="009A791A" w:rsidP="009A791A">
      <w:r w:rsidRPr="009A791A">
        <w:t>People are often unconscious of glancing out a window</w:t>
      </w:r>
      <w:r w:rsidR="008A0107">
        <w:t xml:space="preserve">, </w:t>
      </w:r>
      <w:r w:rsidR="006119E0">
        <w:t xml:space="preserve">noted </w:t>
      </w:r>
      <w:proofErr w:type="spellStart"/>
      <w:r w:rsidR="008A0107">
        <w:t>Heschong</w:t>
      </w:r>
      <w:proofErr w:type="spellEnd"/>
      <w:r w:rsidRPr="009A791A">
        <w:t xml:space="preserve">. </w:t>
      </w:r>
      <w:r w:rsidR="008A0107">
        <w:t>“</w:t>
      </w:r>
      <w:r w:rsidRPr="009A791A">
        <w:t>They will glance out a window for about 50</w:t>
      </w:r>
      <w:r w:rsidR="008A0107">
        <w:t xml:space="preserve"> percent</w:t>
      </w:r>
      <w:r w:rsidRPr="009A791A">
        <w:t xml:space="preserve"> of the time while they are working, if they have the opportunity to</w:t>
      </w:r>
      <w:r w:rsidR="008A0107">
        <w:t xml:space="preserve">,” she </w:t>
      </w:r>
      <w:r w:rsidR="00A8241B">
        <w:t>stated</w:t>
      </w:r>
      <w:r w:rsidR="006119E0">
        <w:t>,</w:t>
      </w:r>
      <w:r w:rsidRPr="009A791A">
        <w:t xml:space="preserve"> </w:t>
      </w:r>
      <w:r w:rsidR="006119E0">
        <w:t>and</w:t>
      </w:r>
      <w:r w:rsidRPr="009A791A">
        <w:t xml:space="preserve"> the</w:t>
      </w:r>
      <w:r w:rsidR="006119E0">
        <w:t xml:space="preserve"> action results in</w:t>
      </w:r>
      <w:r w:rsidRPr="009A791A">
        <w:t xml:space="preserve"> larger working memory and </w:t>
      </w:r>
      <w:r w:rsidR="006119E0" w:rsidRPr="009A791A">
        <w:t>long-term</w:t>
      </w:r>
      <w:r w:rsidRPr="009A791A">
        <w:t xml:space="preserve"> memory consolidation. </w:t>
      </w:r>
      <w:r w:rsidR="006119E0">
        <w:t>“</w:t>
      </w:r>
      <w:r w:rsidRPr="009A791A">
        <w:t>This is supportive of cognitive function.</w:t>
      </w:r>
      <w:r w:rsidR="008A0107">
        <w:t>”</w:t>
      </w:r>
      <w:r w:rsidR="00A8241B">
        <w:t xml:space="preserve"> </w:t>
      </w:r>
      <w:r w:rsidR="008A0107">
        <w:t>Architects know this, she said.</w:t>
      </w:r>
      <w:r w:rsidR="006119E0">
        <w:t xml:space="preserve"> </w:t>
      </w:r>
    </w:p>
    <w:p w14:paraId="6AC2D600" w14:textId="0D7CF741" w:rsidR="009A791A" w:rsidRPr="009A791A" w:rsidRDefault="008A0107" w:rsidP="009A791A">
      <w:r>
        <w:t>“</w:t>
      </w:r>
      <w:r w:rsidR="009A791A" w:rsidRPr="009A791A">
        <w:t>Great architecture celebrates the view</w:t>
      </w:r>
      <w:r>
        <w:t>,” concluded Heschong.</w:t>
      </w:r>
    </w:p>
    <w:p w14:paraId="59C80A89" w14:textId="037D4DF4" w:rsidR="00B54B4C" w:rsidRDefault="00B54B4C" w:rsidP="00B54B4C">
      <w:r>
        <w:t>For mo</w:t>
      </w:r>
      <w:r w:rsidRPr="00FC0D8D">
        <w:t>re information</w:t>
      </w:r>
      <w:r>
        <w:t xml:space="preserve"> about FGIA and its activities,</w:t>
      </w:r>
      <w:r w:rsidRPr="00FC0D8D">
        <w:t xml:space="preserve"> </w:t>
      </w:r>
      <w:r>
        <w:t xml:space="preserve">visit </w:t>
      </w:r>
      <w:hyperlink r:id="rId11" w:history="1">
        <w:r>
          <w:rPr>
            <w:rStyle w:val="Hyperlink"/>
            <w:sz w:val="22"/>
          </w:rPr>
          <w:t>FGIAonline.org</w:t>
        </w:r>
      </w:hyperlink>
      <w:r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6CD"/>
    <w:rsid w:val="000457C3"/>
    <w:rsid w:val="0004674B"/>
    <w:rsid w:val="000468D2"/>
    <w:rsid w:val="00047AA4"/>
    <w:rsid w:val="00050C92"/>
    <w:rsid w:val="00052B85"/>
    <w:rsid w:val="00052F0A"/>
    <w:rsid w:val="00070530"/>
    <w:rsid w:val="00073159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0F7060"/>
    <w:rsid w:val="001027F1"/>
    <w:rsid w:val="00103204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631A"/>
    <w:rsid w:val="001551CB"/>
    <w:rsid w:val="00157286"/>
    <w:rsid w:val="00160035"/>
    <w:rsid w:val="00162CE8"/>
    <w:rsid w:val="00186B9A"/>
    <w:rsid w:val="001909D7"/>
    <w:rsid w:val="00193DC9"/>
    <w:rsid w:val="00195B04"/>
    <w:rsid w:val="001A39FC"/>
    <w:rsid w:val="001A581E"/>
    <w:rsid w:val="001B4CA9"/>
    <w:rsid w:val="001B5742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63188"/>
    <w:rsid w:val="002649EB"/>
    <w:rsid w:val="0027036E"/>
    <w:rsid w:val="00270664"/>
    <w:rsid w:val="00280241"/>
    <w:rsid w:val="0028039D"/>
    <w:rsid w:val="0028373F"/>
    <w:rsid w:val="00285181"/>
    <w:rsid w:val="00290DAE"/>
    <w:rsid w:val="002947ED"/>
    <w:rsid w:val="00297782"/>
    <w:rsid w:val="002A0243"/>
    <w:rsid w:val="002A2B5D"/>
    <w:rsid w:val="002A3BCB"/>
    <w:rsid w:val="002A5BF0"/>
    <w:rsid w:val="002A6286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14B1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2B02"/>
    <w:rsid w:val="0036575D"/>
    <w:rsid w:val="003678EE"/>
    <w:rsid w:val="00367A21"/>
    <w:rsid w:val="003716A6"/>
    <w:rsid w:val="00380F96"/>
    <w:rsid w:val="0038384C"/>
    <w:rsid w:val="0038418A"/>
    <w:rsid w:val="0038451E"/>
    <w:rsid w:val="00384B5C"/>
    <w:rsid w:val="00385157"/>
    <w:rsid w:val="00396D85"/>
    <w:rsid w:val="00396FE6"/>
    <w:rsid w:val="003A59D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51ED"/>
    <w:rsid w:val="003F7709"/>
    <w:rsid w:val="00404769"/>
    <w:rsid w:val="00404EBB"/>
    <w:rsid w:val="004071D2"/>
    <w:rsid w:val="00412A7F"/>
    <w:rsid w:val="00413777"/>
    <w:rsid w:val="00420E43"/>
    <w:rsid w:val="00422A91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D3680"/>
    <w:rsid w:val="004D4FEC"/>
    <w:rsid w:val="004E37DE"/>
    <w:rsid w:val="004E46FE"/>
    <w:rsid w:val="004E5DB8"/>
    <w:rsid w:val="004F194C"/>
    <w:rsid w:val="004F3A25"/>
    <w:rsid w:val="004F6E72"/>
    <w:rsid w:val="00502073"/>
    <w:rsid w:val="0050488E"/>
    <w:rsid w:val="005060E8"/>
    <w:rsid w:val="00506F0B"/>
    <w:rsid w:val="00512E54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2012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12A2"/>
    <w:rsid w:val="006022C3"/>
    <w:rsid w:val="00603FAD"/>
    <w:rsid w:val="00604C84"/>
    <w:rsid w:val="00606D78"/>
    <w:rsid w:val="006119E0"/>
    <w:rsid w:val="00615B88"/>
    <w:rsid w:val="00616CF9"/>
    <w:rsid w:val="0062398A"/>
    <w:rsid w:val="00627201"/>
    <w:rsid w:val="006272E8"/>
    <w:rsid w:val="006317F5"/>
    <w:rsid w:val="00631C6B"/>
    <w:rsid w:val="00633C63"/>
    <w:rsid w:val="00635D81"/>
    <w:rsid w:val="00655C45"/>
    <w:rsid w:val="00655CA4"/>
    <w:rsid w:val="00660BD2"/>
    <w:rsid w:val="00660EF6"/>
    <w:rsid w:val="00663171"/>
    <w:rsid w:val="00664729"/>
    <w:rsid w:val="00664BE4"/>
    <w:rsid w:val="006701F5"/>
    <w:rsid w:val="00674CCF"/>
    <w:rsid w:val="00676F8E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566D"/>
    <w:rsid w:val="006D77FA"/>
    <w:rsid w:val="006D7D86"/>
    <w:rsid w:val="006E3044"/>
    <w:rsid w:val="006E618F"/>
    <w:rsid w:val="006F7457"/>
    <w:rsid w:val="00700754"/>
    <w:rsid w:val="007022DC"/>
    <w:rsid w:val="00703164"/>
    <w:rsid w:val="00703CB2"/>
    <w:rsid w:val="00704081"/>
    <w:rsid w:val="00704E8B"/>
    <w:rsid w:val="00711622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3B3F"/>
    <w:rsid w:val="0073489E"/>
    <w:rsid w:val="00736EE8"/>
    <w:rsid w:val="00743B9B"/>
    <w:rsid w:val="007545A1"/>
    <w:rsid w:val="00756007"/>
    <w:rsid w:val="0075749E"/>
    <w:rsid w:val="007621A7"/>
    <w:rsid w:val="00771CEA"/>
    <w:rsid w:val="007750EA"/>
    <w:rsid w:val="00775D84"/>
    <w:rsid w:val="0077731F"/>
    <w:rsid w:val="00783EA4"/>
    <w:rsid w:val="00784394"/>
    <w:rsid w:val="00784F7B"/>
    <w:rsid w:val="007874CF"/>
    <w:rsid w:val="007905BA"/>
    <w:rsid w:val="00791AFA"/>
    <w:rsid w:val="007A5E7D"/>
    <w:rsid w:val="007B3A4C"/>
    <w:rsid w:val="007B3A6A"/>
    <w:rsid w:val="007D091F"/>
    <w:rsid w:val="007D20E2"/>
    <w:rsid w:val="007E3DFE"/>
    <w:rsid w:val="007F075D"/>
    <w:rsid w:val="007F0777"/>
    <w:rsid w:val="007F7102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359"/>
    <w:rsid w:val="00845B10"/>
    <w:rsid w:val="008567A8"/>
    <w:rsid w:val="008610E9"/>
    <w:rsid w:val="00862CBF"/>
    <w:rsid w:val="008646F5"/>
    <w:rsid w:val="00866704"/>
    <w:rsid w:val="0086670D"/>
    <w:rsid w:val="00866D50"/>
    <w:rsid w:val="008702CA"/>
    <w:rsid w:val="00873627"/>
    <w:rsid w:val="00875CBA"/>
    <w:rsid w:val="008762B3"/>
    <w:rsid w:val="00880366"/>
    <w:rsid w:val="00885158"/>
    <w:rsid w:val="008868C4"/>
    <w:rsid w:val="0089483A"/>
    <w:rsid w:val="00895F3C"/>
    <w:rsid w:val="008A0107"/>
    <w:rsid w:val="008A244F"/>
    <w:rsid w:val="008A2688"/>
    <w:rsid w:val="008A3820"/>
    <w:rsid w:val="008A3CDE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3504"/>
    <w:rsid w:val="00937338"/>
    <w:rsid w:val="00943896"/>
    <w:rsid w:val="00944FA5"/>
    <w:rsid w:val="00947D40"/>
    <w:rsid w:val="00954264"/>
    <w:rsid w:val="009550B9"/>
    <w:rsid w:val="00960CCF"/>
    <w:rsid w:val="00962E75"/>
    <w:rsid w:val="00962E87"/>
    <w:rsid w:val="00963420"/>
    <w:rsid w:val="00967D62"/>
    <w:rsid w:val="00974E9A"/>
    <w:rsid w:val="00975E10"/>
    <w:rsid w:val="00992D13"/>
    <w:rsid w:val="00994E68"/>
    <w:rsid w:val="00996982"/>
    <w:rsid w:val="009A0248"/>
    <w:rsid w:val="009A23BB"/>
    <w:rsid w:val="009A2C5D"/>
    <w:rsid w:val="009A791A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BE2"/>
    <w:rsid w:val="009F6D20"/>
    <w:rsid w:val="00A03A37"/>
    <w:rsid w:val="00A1036F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275E"/>
    <w:rsid w:val="00A7487C"/>
    <w:rsid w:val="00A7509E"/>
    <w:rsid w:val="00A75D7F"/>
    <w:rsid w:val="00A802C0"/>
    <w:rsid w:val="00A808FF"/>
    <w:rsid w:val="00A8241B"/>
    <w:rsid w:val="00A84FE7"/>
    <w:rsid w:val="00A934DE"/>
    <w:rsid w:val="00AA1F2D"/>
    <w:rsid w:val="00AA4BA4"/>
    <w:rsid w:val="00AB09AB"/>
    <w:rsid w:val="00AB6F71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4A0B"/>
    <w:rsid w:val="00B03BCD"/>
    <w:rsid w:val="00B06FB2"/>
    <w:rsid w:val="00B140C8"/>
    <w:rsid w:val="00B15259"/>
    <w:rsid w:val="00B178D4"/>
    <w:rsid w:val="00B21502"/>
    <w:rsid w:val="00B273A3"/>
    <w:rsid w:val="00B27515"/>
    <w:rsid w:val="00B362B4"/>
    <w:rsid w:val="00B3724B"/>
    <w:rsid w:val="00B37FE2"/>
    <w:rsid w:val="00B42E4E"/>
    <w:rsid w:val="00B43C0A"/>
    <w:rsid w:val="00B54B4C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08A5"/>
    <w:rsid w:val="00BE46C0"/>
    <w:rsid w:val="00BE723E"/>
    <w:rsid w:val="00BE725D"/>
    <w:rsid w:val="00BF529A"/>
    <w:rsid w:val="00BF61DE"/>
    <w:rsid w:val="00C063FA"/>
    <w:rsid w:val="00C10D24"/>
    <w:rsid w:val="00C150E4"/>
    <w:rsid w:val="00C24AE7"/>
    <w:rsid w:val="00C31E98"/>
    <w:rsid w:val="00C360FA"/>
    <w:rsid w:val="00C369EA"/>
    <w:rsid w:val="00C37859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73DA6"/>
    <w:rsid w:val="00C81AED"/>
    <w:rsid w:val="00C82D43"/>
    <w:rsid w:val="00C83923"/>
    <w:rsid w:val="00C84837"/>
    <w:rsid w:val="00C8503C"/>
    <w:rsid w:val="00C90AF1"/>
    <w:rsid w:val="00C91C9E"/>
    <w:rsid w:val="00C958D6"/>
    <w:rsid w:val="00CA7CF6"/>
    <w:rsid w:val="00CB7C37"/>
    <w:rsid w:val="00CC36E7"/>
    <w:rsid w:val="00CC6F22"/>
    <w:rsid w:val="00CD1375"/>
    <w:rsid w:val="00CD342D"/>
    <w:rsid w:val="00CE0952"/>
    <w:rsid w:val="00CE5636"/>
    <w:rsid w:val="00CE700F"/>
    <w:rsid w:val="00CE734A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1249"/>
    <w:rsid w:val="00D14F26"/>
    <w:rsid w:val="00D16024"/>
    <w:rsid w:val="00D214C1"/>
    <w:rsid w:val="00D220C2"/>
    <w:rsid w:val="00D22ED3"/>
    <w:rsid w:val="00D32244"/>
    <w:rsid w:val="00D32E21"/>
    <w:rsid w:val="00D33DB8"/>
    <w:rsid w:val="00D415C1"/>
    <w:rsid w:val="00D4456F"/>
    <w:rsid w:val="00D45543"/>
    <w:rsid w:val="00D4660D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26363"/>
    <w:rsid w:val="00E276EC"/>
    <w:rsid w:val="00E304BC"/>
    <w:rsid w:val="00E33D46"/>
    <w:rsid w:val="00E34B51"/>
    <w:rsid w:val="00E357DC"/>
    <w:rsid w:val="00E36606"/>
    <w:rsid w:val="00E40DA8"/>
    <w:rsid w:val="00E41966"/>
    <w:rsid w:val="00E422B2"/>
    <w:rsid w:val="00E444ED"/>
    <w:rsid w:val="00E513B2"/>
    <w:rsid w:val="00E5286E"/>
    <w:rsid w:val="00E568BA"/>
    <w:rsid w:val="00E61019"/>
    <w:rsid w:val="00E61BC7"/>
    <w:rsid w:val="00E63DB0"/>
    <w:rsid w:val="00E649AC"/>
    <w:rsid w:val="00E665E1"/>
    <w:rsid w:val="00E853BB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72E9"/>
    <w:rsid w:val="00ED1297"/>
    <w:rsid w:val="00EE04B8"/>
    <w:rsid w:val="00EE057E"/>
    <w:rsid w:val="00EE31FA"/>
    <w:rsid w:val="00EE4571"/>
    <w:rsid w:val="00EF113E"/>
    <w:rsid w:val="00EF6A5B"/>
    <w:rsid w:val="00F00DBD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4979"/>
    <w:rsid w:val="00FA4C24"/>
    <w:rsid w:val="00FB2DC7"/>
    <w:rsid w:val="00FB44C7"/>
    <w:rsid w:val="00FC0D8D"/>
    <w:rsid w:val="00FC29DB"/>
    <w:rsid w:val="00FC4E30"/>
    <w:rsid w:val="00FD748E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css-901oao">
    <w:name w:val="css-901oao"/>
    <w:basedOn w:val="DefaultParagraphFont"/>
    <w:rsid w:val="005F12A2"/>
  </w:style>
  <w:style w:type="character" w:customStyle="1" w:styleId="r-18u37iz">
    <w:name w:val="r-18u37iz"/>
    <w:basedOn w:val="DefaultParagraphFont"/>
    <w:rsid w:val="005F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1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6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utledge.com/Visual-Delight-in-Architecture-Daylight-Vision-and-View/Heschong/p/book/97803675632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2</Pages>
  <Words>583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4097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2021-06-28T13:20:00Z</dcterms:created>
  <dcterms:modified xsi:type="dcterms:W3CDTF">2021-06-28T13:20:00Z</dcterms:modified>
</cp:coreProperties>
</file>