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5F427D8" w:rsidR="00305DAD" w:rsidRPr="00D9258D" w:rsidRDefault="00BB727D" w:rsidP="00305DAD">
      <w:pPr>
        <w:pStyle w:val="Title"/>
        <w:jc w:val="right"/>
        <w:rPr>
          <w:b w:val="0"/>
          <w:sz w:val="24"/>
          <w:szCs w:val="24"/>
        </w:rPr>
      </w:pPr>
      <w:r w:rsidRPr="006E14B9">
        <w:rPr>
          <w:b w:val="0"/>
          <w:sz w:val="24"/>
          <w:szCs w:val="24"/>
        </w:rPr>
        <w:t>August 26</w:t>
      </w:r>
      <w:r w:rsidR="008F1618" w:rsidRPr="006E14B9">
        <w:rPr>
          <w:b w:val="0"/>
          <w:sz w:val="24"/>
          <w:szCs w:val="24"/>
        </w:rPr>
        <w:t xml:space="preserve">, </w:t>
      </w:r>
      <w:r w:rsidR="00602E47" w:rsidRPr="006E14B9">
        <w:rPr>
          <w:b w:val="0"/>
          <w:sz w:val="24"/>
          <w:szCs w:val="24"/>
        </w:rPr>
        <w:t>2020</w:t>
      </w:r>
    </w:p>
    <w:p w14:paraId="71E31F7C" w14:textId="77777777" w:rsidR="00305DAD" w:rsidRPr="00D9258D" w:rsidRDefault="00305DAD" w:rsidP="00305DAD">
      <w:pPr>
        <w:pStyle w:val="Title"/>
        <w:jc w:val="right"/>
        <w:rPr>
          <w:b w:val="0"/>
          <w:sz w:val="18"/>
          <w:szCs w:val="18"/>
        </w:rPr>
      </w:pPr>
    </w:p>
    <w:p w14:paraId="313BBC9A" w14:textId="6E92F7E2" w:rsidR="00305DAD" w:rsidRPr="00D9258D" w:rsidRDefault="00602E47" w:rsidP="0038384C">
      <w:pPr>
        <w:pStyle w:val="Title"/>
        <w:spacing w:after="240"/>
        <w:rPr>
          <w:color w:val="auto"/>
        </w:rPr>
      </w:pPr>
      <w:r w:rsidRPr="00711418">
        <w:rPr>
          <w:color w:val="auto"/>
        </w:rPr>
        <w:t xml:space="preserve">FGIA </w:t>
      </w:r>
      <w:r w:rsidR="00711418" w:rsidRPr="00711418">
        <w:rPr>
          <w:color w:val="auto"/>
        </w:rPr>
        <w:t>Virtual Fall</w:t>
      </w:r>
      <w:r w:rsidRPr="00711418">
        <w:rPr>
          <w:color w:val="auto"/>
        </w:rPr>
        <w:t xml:space="preserve"> Conference Keynote Speaker </w:t>
      </w:r>
      <w:r w:rsidR="00711418" w:rsidRPr="00711418">
        <w:rPr>
          <w:color w:val="auto"/>
        </w:rPr>
        <w:t xml:space="preserve">Chris Kuehl to </w:t>
      </w:r>
      <w:r w:rsidR="00711418">
        <w:rPr>
          <w:color w:val="auto"/>
        </w:rPr>
        <w:t>Forecast</w:t>
      </w:r>
      <w:r w:rsidR="00711418" w:rsidRPr="00711418">
        <w:rPr>
          <w:color w:val="auto"/>
        </w:rPr>
        <w:t xml:space="preserve"> Post-COVID-19 Economic Pattern Changes</w:t>
      </w:r>
      <w:r w:rsidR="00711418">
        <w:rPr>
          <w:color w:val="auto"/>
        </w:rPr>
        <w:t xml:space="preserve"> </w:t>
      </w:r>
    </w:p>
    <w:p w14:paraId="270FE97B" w14:textId="0658B8FB" w:rsidR="007D091F" w:rsidRDefault="00A41F02" w:rsidP="00823009">
      <w:r w:rsidRPr="00711418">
        <w:t xml:space="preserve">SCHAUMBURG, IL </w:t>
      </w:r>
      <w:r w:rsidR="00723E5F" w:rsidRPr="00711418">
        <w:t>–</w:t>
      </w:r>
      <w:r w:rsidR="005C7D7D" w:rsidRPr="00711418">
        <w:t xml:space="preserve"> </w:t>
      </w:r>
      <w:r w:rsidR="00396FE6" w:rsidRPr="00711418">
        <w:t>T</w:t>
      </w:r>
      <w:r w:rsidR="00723E5F" w:rsidRPr="00711418">
        <w:t xml:space="preserve">he </w:t>
      </w:r>
      <w:r w:rsidR="00F13E41" w:rsidRPr="00711418">
        <w:t xml:space="preserve">Fenestration </w:t>
      </w:r>
      <w:r w:rsidR="00A2254C" w:rsidRPr="00711418">
        <w:t>and</w:t>
      </w:r>
      <w:r w:rsidR="00F13E41" w:rsidRPr="00711418">
        <w:t xml:space="preserve"> Glazing Industry Alliance (FGIA) </w:t>
      </w:r>
      <w:r w:rsidR="00711418" w:rsidRPr="00711418">
        <w:t>is pleased to announce that Dr. Chris Kuehl</w:t>
      </w:r>
      <w:r w:rsidR="00B30D81">
        <w:t xml:space="preserve">, </w:t>
      </w:r>
      <w:r w:rsidR="00B30D81" w:rsidRPr="00711418">
        <w:rPr>
          <w:rFonts w:eastAsia="Calibri"/>
        </w:rPr>
        <w:t xml:space="preserve">Managing Director of </w:t>
      </w:r>
      <w:hyperlink r:id="rId10" w:history="1">
        <w:r w:rsidR="00B30D81" w:rsidRPr="00711418">
          <w:rPr>
            <w:rStyle w:val="Hyperlink"/>
            <w:rFonts w:eastAsia="Calibri"/>
            <w:sz w:val="22"/>
          </w:rPr>
          <w:t>Armada Corporate Intelligence</w:t>
        </w:r>
      </w:hyperlink>
      <w:r w:rsidR="00B30D81">
        <w:rPr>
          <w:rFonts w:eastAsia="Calibri"/>
        </w:rPr>
        <w:t>,</w:t>
      </w:r>
      <w:r w:rsidR="00711418" w:rsidRPr="00711418">
        <w:t xml:space="preserve"> will serve as the keynote speaker at the Virtual Fall</w:t>
      </w:r>
      <w:r w:rsidR="00602E47" w:rsidRPr="00711418">
        <w:t xml:space="preserve"> Conference</w:t>
      </w:r>
      <w:r w:rsidR="00711418" w:rsidRPr="00711418">
        <w:t xml:space="preserve"> taking place October 6-8</w:t>
      </w:r>
      <w:r w:rsidR="00602E47" w:rsidRPr="00711418">
        <w:t xml:space="preserve">. </w:t>
      </w:r>
      <w:r w:rsidR="00711418">
        <w:t xml:space="preserve">On Tuesday, October 6, Kuehl will present “The Post COVID-19 Economy: Ten Patterns Likely to Change.” </w:t>
      </w:r>
    </w:p>
    <w:p w14:paraId="14BD2A3D" w14:textId="7296746A" w:rsidR="00345895" w:rsidRPr="00823009" w:rsidRDefault="00345895" w:rsidP="00823009">
      <w:r w:rsidRPr="00345895">
        <w:t xml:space="preserve">“As an economist and forecaster for many industries, Dr. Kuehl is in a unique position to shed some much-needed light on </w:t>
      </w:r>
      <w:r w:rsidR="002051A2">
        <w:t>the trajectory of</w:t>
      </w:r>
      <w:r w:rsidRPr="00345895">
        <w:t xml:space="preserve"> the </w:t>
      </w:r>
      <w:r w:rsidR="00475524">
        <w:t>next few</w:t>
      </w:r>
      <w:r w:rsidR="00475524" w:rsidRPr="00345895">
        <w:t xml:space="preserve"> </w:t>
      </w:r>
      <w:r w:rsidRPr="00345895">
        <w:t xml:space="preserve">months as the economic picture of COVID-19 more fully takes form,” said Janice Yglesias, FGIA Executive Director. “This session will center around </w:t>
      </w:r>
      <w:r w:rsidR="002051A2">
        <w:t xml:space="preserve">the </w:t>
      </w:r>
      <w:r w:rsidRPr="00345895">
        <w:t xml:space="preserve">multiple ways we </w:t>
      </w:r>
      <w:r w:rsidR="0042332E">
        <w:t>might</w:t>
      </w:r>
      <w:r w:rsidRPr="00345895">
        <w:t xml:space="preserve"> see change in our day-to-day business.”</w:t>
      </w:r>
    </w:p>
    <w:p w14:paraId="6E45D6F3" w14:textId="10FD02D1" w:rsidR="00345895" w:rsidRDefault="00711418" w:rsidP="00711418">
      <w:pPr>
        <w:rPr>
          <w:rFonts w:eastAsia="Calibri"/>
        </w:rPr>
      </w:pPr>
      <w:bookmarkStart w:id="0" w:name="_Hlk48044433"/>
      <w:r w:rsidRPr="00B30D81">
        <w:t xml:space="preserve">Kuehl </w:t>
      </w:r>
      <w:r w:rsidRPr="00B30D81">
        <w:rPr>
          <w:rFonts w:eastAsia="Calibri"/>
        </w:rPr>
        <w:t>will focus on what has changed in the economy since the pandemic and the lockdown response. He will answer questions such as</w:t>
      </w:r>
      <w:r w:rsidR="00345895">
        <w:rPr>
          <w:rFonts w:eastAsia="Calibri"/>
        </w:rPr>
        <w:t>:</w:t>
      </w:r>
    </w:p>
    <w:p w14:paraId="1CD8E881" w14:textId="3989B0D2" w:rsidR="00345895" w:rsidRPr="00345895" w:rsidRDefault="00711418" w:rsidP="00345895">
      <w:pPr>
        <w:pStyle w:val="ListParagraph"/>
        <w:numPr>
          <w:ilvl w:val="0"/>
          <w:numId w:val="16"/>
        </w:numPr>
        <w:rPr>
          <w:rFonts w:eastAsia="Calibri"/>
        </w:rPr>
      </w:pPr>
      <w:r w:rsidRPr="00345895">
        <w:rPr>
          <w:rFonts w:eastAsia="Calibri"/>
        </w:rPr>
        <w:t>Where do we stand as far as COVID</w:t>
      </w:r>
      <w:r w:rsidR="00345895" w:rsidRPr="00345895">
        <w:rPr>
          <w:rFonts w:eastAsia="Calibri"/>
        </w:rPr>
        <w:t>-</w:t>
      </w:r>
      <w:r w:rsidRPr="00345895">
        <w:rPr>
          <w:rFonts w:eastAsia="Calibri"/>
        </w:rPr>
        <w:t>19 is concerned</w:t>
      </w:r>
      <w:r w:rsidR="00B30D81" w:rsidRPr="00345895">
        <w:rPr>
          <w:rFonts w:eastAsia="Calibri"/>
        </w:rPr>
        <w:t>?</w:t>
      </w:r>
    </w:p>
    <w:p w14:paraId="1D2BD59C" w14:textId="5561CC97" w:rsidR="00345895" w:rsidRPr="00345895" w:rsidRDefault="00B30D81" w:rsidP="00345895">
      <w:pPr>
        <w:pStyle w:val="ListParagraph"/>
        <w:numPr>
          <w:ilvl w:val="0"/>
          <w:numId w:val="16"/>
        </w:numPr>
        <w:rPr>
          <w:rFonts w:eastAsia="Calibri"/>
        </w:rPr>
      </w:pPr>
      <w:r w:rsidRPr="00345895">
        <w:rPr>
          <w:rFonts w:eastAsia="Calibri"/>
        </w:rPr>
        <w:t>W</w:t>
      </w:r>
      <w:r w:rsidR="00711418" w:rsidRPr="00345895">
        <w:rPr>
          <w:rFonts w:eastAsia="Calibri"/>
        </w:rPr>
        <w:t xml:space="preserve">here </w:t>
      </w:r>
      <w:r w:rsidR="002051A2">
        <w:rPr>
          <w:rFonts w:eastAsia="Calibri"/>
        </w:rPr>
        <w:t>will</w:t>
      </w:r>
      <w:r w:rsidR="002051A2" w:rsidRPr="00345895">
        <w:rPr>
          <w:rFonts w:eastAsia="Calibri"/>
        </w:rPr>
        <w:t xml:space="preserve"> </w:t>
      </w:r>
      <w:r w:rsidR="00711418" w:rsidRPr="00345895">
        <w:rPr>
          <w:rFonts w:eastAsia="Calibri"/>
        </w:rPr>
        <w:t xml:space="preserve">the economy </w:t>
      </w:r>
      <w:r w:rsidR="002051A2">
        <w:rPr>
          <w:rFonts w:eastAsia="Calibri"/>
        </w:rPr>
        <w:t xml:space="preserve">be </w:t>
      </w:r>
      <w:r w:rsidR="00711418" w:rsidRPr="00345895">
        <w:rPr>
          <w:rFonts w:eastAsia="Calibri"/>
        </w:rPr>
        <w:t>at the end of this tumultuous year</w:t>
      </w:r>
      <w:r w:rsidRPr="00345895">
        <w:rPr>
          <w:rFonts w:eastAsia="Calibri"/>
        </w:rPr>
        <w:t>?</w:t>
      </w:r>
    </w:p>
    <w:p w14:paraId="0329C974" w14:textId="0D035D35" w:rsidR="00345895" w:rsidRPr="00345895" w:rsidRDefault="00711418" w:rsidP="00345895">
      <w:pPr>
        <w:pStyle w:val="ListParagraph"/>
        <w:numPr>
          <w:ilvl w:val="0"/>
          <w:numId w:val="16"/>
        </w:numPr>
        <w:rPr>
          <w:rFonts w:eastAsia="Calibri"/>
        </w:rPr>
      </w:pPr>
      <w:r w:rsidRPr="00345895">
        <w:rPr>
          <w:rFonts w:eastAsia="Calibri"/>
        </w:rPr>
        <w:t>What are the expectations for the coming year</w:t>
      </w:r>
      <w:r w:rsidR="00B30D81" w:rsidRPr="00345895">
        <w:rPr>
          <w:rFonts w:eastAsia="Calibri"/>
        </w:rPr>
        <w:t>,</w:t>
      </w:r>
      <w:r w:rsidRPr="00345895">
        <w:rPr>
          <w:rFonts w:eastAsia="Calibri"/>
        </w:rPr>
        <w:t xml:space="preserve"> and what are the assumptions?</w:t>
      </w:r>
    </w:p>
    <w:p w14:paraId="0EABDC1E" w14:textId="35AE84CF" w:rsidR="00711418" w:rsidRPr="00711418" w:rsidRDefault="00B30D81" w:rsidP="00711418">
      <w:pPr>
        <w:rPr>
          <w:rFonts w:eastAsia="Calibri"/>
        </w:rPr>
      </w:pPr>
      <w:r w:rsidRPr="00B30D81">
        <w:rPr>
          <w:rFonts w:eastAsia="Calibri"/>
        </w:rPr>
        <w:t>Per Kuehl, in</w:t>
      </w:r>
      <w:r w:rsidR="00711418" w:rsidRPr="00B30D81">
        <w:rPr>
          <w:rFonts w:eastAsia="Calibri"/>
        </w:rPr>
        <w:t xml:space="preserve"> most economic situations</w:t>
      </w:r>
      <w:r w:rsidRPr="00B30D81">
        <w:rPr>
          <w:rFonts w:eastAsia="Calibri"/>
        </w:rPr>
        <w:t>,</w:t>
      </w:r>
      <w:r w:rsidR="00711418" w:rsidRPr="00B30D81">
        <w:rPr>
          <w:rFonts w:eastAsia="Calibri"/>
        </w:rPr>
        <w:t xml:space="preserve"> there are three scenarios</w:t>
      </w:r>
      <w:r w:rsidRPr="00B30D81">
        <w:rPr>
          <w:rFonts w:eastAsia="Calibri"/>
        </w:rPr>
        <w:t xml:space="preserve">: </w:t>
      </w:r>
      <w:r w:rsidR="00711418" w:rsidRPr="00B30D81">
        <w:rPr>
          <w:rFonts w:eastAsia="Calibri"/>
        </w:rPr>
        <w:t xml:space="preserve">the good, the bad and the in-between. </w:t>
      </w:r>
      <w:r w:rsidRPr="00B30D81">
        <w:rPr>
          <w:rFonts w:eastAsia="Calibri"/>
        </w:rPr>
        <w:t>Kuehl will share the details of these and forecast</w:t>
      </w:r>
      <w:r w:rsidR="00711418" w:rsidRPr="00B30D81">
        <w:rPr>
          <w:rFonts w:eastAsia="Calibri"/>
        </w:rPr>
        <w:t xml:space="preserve"> which of them is most likely to emerge</w:t>
      </w:r>
      <w:r w:rsidRPr="00B30D81">
        <w:rPr>
          <w:rFonts w:eastAsia="Calibri"/>
        </w:rPr>
        <w:t>.</w:t>
      </w:r>
    </w:p>
    <w:bookmarkEnd w:id="0"/>
    <w:p w14:paraId="5D6ED26C" w14:textId="375FF268" w:rsidR="00711418" w:rsidRDefault="00711418" w:rsidP="00823009">
      <w:pPr>
        <w:rPr>
          <w:rFonts w:eastAsia="Calibri"/>
        </w:rPr>
      </w:pPr>
      <w:r w:rsidRPr="00711418">
        <w:rPr>
          <w:rFonts w:eastAsia="Calibri"/>
        </w:rPr>
        <w:t xml:space="preserve">Dr. Kuehl provides forecasts and strategic guidance for a wide variety of corporate clients around the world. He is the chief economist for several national and international organizations, such as the Fabricators and Manufacturers Association, the National Association of Credit Management, Chemical Coaters Association International and others. He is also the economic analyst for several state accounting societies including those in Missouri, Kentucky, Tennessee, North Dakota, </w:t>
      </w:r>
      <w:proofErr w:type="gramStart"/>
      <w:r w:rsidRPr="00711418">
        <w:rPr>
          <w:rFonts w:eastAsia="Calibri"/>
        </w:rPr>
        <w:t>Minnesota</w:t>
      </w:r>
      <w:proofErr w:type="gramEnd"/>
      <w:r w:rsidRPr="00711418">
        <w:rPr>
          <w:rFonts w:eastAsia="Calibri"/>
        </w:rPr>
        <w:t xml:space="preserve"> and Kansas.</w:t>
      </w:r>
    </w:p>
    <w:p w14:paraId="0025EA58" w14:textId="71006642" w:rsidR="002C156D" w:rsidRDefault="00846B8C" w:rsidP="007D091F">
      <w:r>
        <w:t xml:space="preserve">Registration for the </w:t>
      </w:r>
      <w:hyperlink r:id="rId11" w:history="1">
        <w:r w:rsidRPr="00846B8C">
          <w:rPr>
            <w:rStyle w:val="Hyperlink"/>
            <w:sz w:val="22"/>
          </w:rPr>
          <w:t>FGIA Virtual Fall Conference</w:t>
        </w:r>
      </w:hyperlink>
      <w:r>
        <w:t xml:space="preserve"> will open September 8.</w:t>
      </w:r>
      <w:r w:rsidR="00B30D81">
        <w:t xml:space="preserve"> </w:t>
      </w:r>
      <w:r w:rsidR="00930EA7">
        <w:t>For mo</w:t>
      </w:r>
      <w:r w:rsidR="00CE734A" w:rsidRPr="00FC0D8D">
        <w:t>re information</w:t>
      </w:r>
      <w:r w:rsidR="0072417E">
        <w:t xml:space="preserve"> about FGIA and its activities, </w:t>
      </w:r>
      <w:r w:rsidR="00723E5F">
        <w:t>visit</w:t>
      </w:r>
      <w:r w:rsidR="00F526AA">
        <w:t xml:space="preserve"> </w:t>
      </w:r>
      <w:hyperlink r:id="rId12" w:history="1">
        <w:r>
          <w:rPr>
            <w:rStyle w:val="Hyperlink"/>
            <w:sz w:val="22"/>
          </w:rPr>
          <w:t>FGIA</w:t>
        </w:r>
        <w:r w:rsidR="00F13E41" w:rsidRPr="00F13E41">
          <w:rPr>
            <w:rStyle w:val="Hyperlink"/>
            <w:sz w:val="22"/>
          </w:rPr>
          <w:t>online.org</w:t>
        </w:r>
      </w:hyperlink>
      <w:r w:rsidR="00F13E41">
        <w:t>.</w:t>
      </w:r>
    </w:p>
    <w:p w14:paraId="3DD9224E" w14:textId="3D447D58" w:rsidR="00AD1FC5" w:rsidRPr="00AD1FC5" w:rsidRDefault="00AD1FC5" w:rsidP="00AD1FC5">
      <w:pPr>
        <w:jc w:val="center"/>
        <w:rPr>
          <w:i/>
          <w:iCs/>
        </w:rPr>
      </w:pPr>
      <w:r w:rsidRPr="00AD1FC5">
        <w:rPr>
          <w:i/>
          <w:iCs/>
        </w:rPr>
        <w:lastRenderedPageBreak/>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A1975"/>
    <w:multiLevelType w:val="hybridMultilevel"/>
    <w:tmpl w:val="9872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2"/>
  </w:num>
  <w:num w:numId="5">
    <w:abstractNumId w:val="11"/>
  </w:num>
  <w:num w:numId="6">
    <w:abstractNumId w:val="0"/>
  </w:num>
  <w:num w:numId="7">
    <w:abstractNumId w:val="3"/>
  </w:num>
  <w:num w:numId="8">
    <w:abstractNumId w:val="1"/>
  </w:num>
  <w:num w:numId="9">
    <w:abstractNumId w:val="5"/>
  </w:num>
  <w:num w:numId="10">
    <w:abstractNumId w:val="13"/>
  </w:num>
  <w:num w:numId="11">
    <w:abstractNumId w:val="8"/>
  </w:num>
  <w:num w:numId="12">
    <w:abstractNumId w:val="4"/>
  </w:num>
  <w:num w:numId="13">
    <w:abstractNumId w:val="14"/>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51A2"/>
    <w:rsid w:val="002062DB"/>
    <w:rsid w:val="002065B0"/>
    <w:rsid w:val="002164DD"/>
    <w:rsid w:val="00221DF1"/>
    <w:rsid w:val="00226754"/>
    <w:rsid w:val="002302BE"/>
    <w:rsid w:val="0023267C"/>
    <w:rsid w:val="00232D98"/>
    <w:rsid w:val="0023350C"/>
    <w:rsid w:val="002347B7"/>
    <w:rsid w:val="00236D75"/>
    <w:rsid w:val="00240D93"/>
    <w:rsid w:val="0024424C"/>
    <w:rsid w:val="002463A4"/>
    <w:rsid w:val="002471A5"/>
    <w:rsid w:val="0025134B"/>
    <w:rsid w:val="0025359D"/>
    <w:rsid w:val="00263188"/>
    <w:rsid w:val="002649EB"/>
    <w:rsid w:val="0027036E"/>
    <w:rsid w:val="00270664"/>
    <w:rsid w:val="00280241"/>
    <w:rsid w:val="0028039D"/>
    <w:rsid w:val="0028373F"/>
    <w:rsid w:val="00290DAE"/>
    <w:rsid w:val="002947ED"/>
    <w:rsid w:val="002948A3"/>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45895"/>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332E"/>
    <w:rsid w:val="004279EC"/>
    <w:rsid w:val="00427C3D"/>
    <w:rsid w:val="00433A83"/>
    <w:rsid w:val="00433DFC"/>
    <w:rsid w:val="00434955"/>
    <w:rsid w:val="00441AF2"/>
    <w:rsid w:val="00447D3D"/>
    <w:rsid w:val="00465888"/>
    <w:rsid w:val="00475524"/>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2E47"/>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14B9"/>
    <w:rsid w:val="006E3044"/>
    <w:rsid w:val="006E618F"/>
    <w:rsid w:val="006F7457"/>
    <w:rsid w:val="00700754"/>
    <w:rsid w:val="00703164"/>
    <w:rsid w:val="00704E8B"/>
    <w:rsid w:val="00711418"/>
    <w:rsid w:val="007129DE"/>
    <w:rsid w:val="007142AD"/>
    <w:rsid w:val="00715215"/>
    <w:rsid w:val="00716346"/>
    <w:rsid w:val="00720096"/>
    <w:rsid w:val="00720947"/>
    <w:rsid w:val="00723E5F"/>
    <w:rsid w:val="0072417E"/>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0792"/>
    <w:rsid w:val="00802F68"/>
    <w:rsid w:val="00806290"/>
    <w:rsid w:val="00806E15"/>
    <w:rsid w:val="0080753C"/>
    <w:rsid w:val="00813F90"/>
    <w:rsid w:val="00817E51"/>
    <w:rsid w:val="00823009"/>
    <w:rsid w:val="008260FB"/>
    <w:rsid w:val="00835913"/>
    <w:rsid w:val="00836F54"/>
    <w:rsid w:val="0084147D"/>
    <w:rsid w:val="008414E6"/>
    <w:rsid w:val="00841502"/>
    <w:rsid w:val="00843511"/>
    <w:rsid w:val="00843A2F"/>
    <w:rsid w:val="00845B10"/>
    <w:rsid w:val="00846B8C"/>
    <w:rsid w:val="008567A8"/>
    <w:rsid w:val="008610E9"/>
    <w:rsid w:val="00862CBF"/>
    <w:rsid w:val="008646F5"/>
    <w:rsid w:val="00866704"/>
    <w:rsid w:val="0086670D"/>
    <w:rsid w:val="008702CA"/>
    <w:rsid w:val="00873627"/>
    <w:rsid w:val="00875CBA"/>
    <w:rsid w:val="008762B3"/>
    <w:rsid w:val="00885158"/>
    <w:rsid w:val="008868C4"/>
    <w:rsid w:val="00891BFD"/>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04E8D"/>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3068"/>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2254C"/>
    <w:rsid w:val="00A244B3"/>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0D81"/>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B727D"/>
    <w:rsid w:val="00BC2753"/>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61214595">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manet.org/events/269/2020-fgia-virtual-fall-confere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rmada-inte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7FC87-B731-4182-84F7-5A71E7D4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2606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Angela Dickson</cp:lastModifiedBy>
  <cp:revision>2</cp:revision>
  <cp:lastPrinted>2014-02-14T16:35:00Z</cp:lastPrinted>
  <dcterms:created xsi:type="dcterms:W3CDTF">2020-08-24T15:23:00Z</dcterms:created>
  <dcterms:modified xsi:type="dcterms:W3CDTF">2020-08-24T15:23:00Z</dcterms:modified>
</cp:coreProperties>
</file>