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E32816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E32816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E32816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E32816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E32816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E32816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E32816">
        <w:rPr>
          <w:rFonts w:ascii="Arial" w:hAnsi="Arial" w:cs="Arial"/>
          <w:sz w:val="18"/>
          <w:szCs w:val="18"/>
          <w:lang w:val="fr-FR"/>
        </w:rPr>
        <w:t xml:space="preserve"> </w:t>
      </w:r>
      <w:r w:rsidRPr="00E32816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E32816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E32816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E32816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E32816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E32816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E32816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E32816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E32816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E32816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5FAD58AC" w:rsidR="00305DAD" w:rsidRPr="00D9258D" w:rsidRDefault="009B58E6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June</w:t>
      </w:r>
      <w:r w:rsidR="00CA5202">
        <w:rPr>
          <w:b w:val="0"/>
          <w:sz w:val="24"/>
          <w:szCs w:val="24"/>
          <w:highlight w:val="yellow"/>
        </w:rPr>
        <w:t xml:space="preserve"> </w:t>
      </w:r>
      <w:r w:rsidR="00A632AA">
        <w:rPr>
          <w:b w:val="0"/>
          <w:sz w:val="24"/>
          <w:szCs w:val="24"/>
          <w:highlight w:val="yellow"/>
        </w:rPr>
        <w:t>1</w:t>
      </w:r>
      <w:r>
        <w:rPr>
          <w:b w:val="0"/>
          <w:sz w:val="24"/>
          <w:szCs w:val="24"/>
          <w:highlight w:val="yellow"/>
        </w:rPr>
        <w:t>6</w:t>
      </w:r>
      <w:r w:rsidR="008F1618" w:rsidRPr="00F13E41">
        <w:rPr>
          <w:b w:val="0"/>
          <w:sz w:val="24"/>
          <w:szCs w:val="24"/>
          <w:highlight w:val="yellow"/>
        </w:rPr>
        <w:t>,</w:t>
      </w:r>
      <w:r w:rsidR="009E290A">
        <w:rPr>
          <w:b w:val="0"/>
          <w:sz w:val="24"/>
          <w:szCs w:val="24"/>
          <w:highlight w:val="yellow"/>
        </w:rPr>
        <w:t xml:space="preserve"> 202</w:t>
      </w:r>
      <w:r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162C921A" w:rsidR="00305DAD" w:rsidRDefault="009E290A" w:rsidP="0038384C">
      <w:pPr>
        <w:pStyle w:val="Title"/>
        <w:spacing w:after="240"/>
        <w:rPr>
          <w:color w:val="auto"/>
        </w:rPr>
      </w:pPr>
      <w:r w:rsidRPr="009E290A">
        <w:rPr>
          <w:color w:val="auto"/>
        </w:rPr>
        <w:t xml:space="preserve">Registration </w:t>
      </w:r>
      <w:r w:rsidR="00CA5202" w:rsidRPr="00CA5202">
        <w:rPr>
          <w:color w:val="auto"/>
        </w:rPr>
        <w:t>Now Open for the 202</w:t>
      </w:r>
      <w:r w:rsidR="00942438">
        <w:rPr>
          <w:color w:val="auto"/>
        </w:rPr>
        <w:t>6</w:t>
      </w:r>
      <w:r w:rsidR="00CA5202" w:rsidRPr="00CA5202">
        <w:rPr>
          <w:color w:val="auto"/>
        </w:rPr>
        <w:t xml:space="preserve"> FGIA </w:t>
      </w:r>
      <w:r w:rsidR="009B58E6">
        <w:rPr>
          <w:color w:val="auto"/>
        </w:rPr>
        <w:t>Fall</w:t>
      </w:r>
      <w:r w:rsidR="00CA5202" w:rsidRPr="00CA5202">
        <w:rPr>
          <w:color w:val="auto"/>
        </w:rPr>
        <w:t xml:space="preserve"> Conferenc</w:t>
      </w:r>
      <w:r w:rsidR="00CA5202">
        <w:rPr>
          <w:color w:val="auto"/>
        </w:rPr>
        <w:t>e</w:t>
      </w:r>
      <w:r w:rsidR="004C5116">
        <w:rPr>
          <w:color w:val="auto"/>
        </w:rPr>
        <w:t>,</w:t>
      </w:r>
      <w:r w:rsidR="00CA5202">
        <w:rPr>
          <w:color w:val="auto"/>
        </w:rPr>
        <w:t xml:space="preserve"> </w:t>
      </w:r>
      <w:r w:rsidR="009B58E6">
        <w:rPr>
          <w:color w:val="auto"/>
        </w:rPr>
        <w:t>August 31-September 3</w:t>
      </w:r>
    </w:p>
    <w:p w14:paraId="0E7D619A" w14:textId="71883FAA" w:rsidR="009948AA" w:rsidRPr="007E6CD9" w:rsidRDefault="009948AA" w:rsidP="0038384C">
      <w:pPr>
        <w:pStyle w:val="Title"/>
        <w:spacing w:after="240"/>
        <w:rPr>
          <w:color w:val="auto"/>
          <w:sz w:val="28"/>
          <w:szCs w:val="16"/>
        </w:rPr>
      </w:pPr>
      <w:r w:rsidRPr="007E6CD9">
        <w:rPr>
          <w:color w:val="auto"/>
          <w:sz w:val="28"/>
          <w:szCs w:val="16"/>
        </w:rPr>
        <w:t>Unique Networking Opportunities Showcase Scenic Banff</w:t>
      </w:r>
    </w:p>
    <w:p w14:paraId="356F76E1" w14:textId="4175E6BB" w:rsidR="009E290A" w:rsidRPr="006C652D" w:rsidRDefault="00A41F02" w:rsidP="00BD6D3E">
      <w:pPr>
        <w:rPr>
          <w:rFonts w:cs="Arial"/>
          <w:szCs w:val="22"/>
        </w:rPr>
      </w:pPr>
      <w:r w:rsidRPr="00DC0AAC">
        <w:t xml:space="preserve">SCHAUMBURG, IL </w:t>
      </w:r>
      <w:r w:rsidR="00723E5F" w:rsidRPr="00DC0AAC">
        <w:t>–</w:t>
      </w:r>
      <w:r w:rsidR="005C7D7D" w:rsidRPr="00DC0AAC">
        <w:t xml:space="preserve"> </w:t>
      </w:r>
      <w:r w:rsidR="009E290A" w:rsidRPr="00DC0AAC">
        <w:rPr>
          <w:rFonts w:cs="Arial"/>
          <w:szCs w:val="22"/>
        </w:rPr>
        <w:t xml:space="preserve">Registration is now open for the </w:t>
      </w:r>
      <w:r w:rsidR="00F13E41" w:rsidRPr="00DC0AAC">
        <w:rPr>
          <w:rFonts w:cs="Arial"/>
          <w:szCs w:val="22"/>
        </w:rPr>
        <w:t xml:space="preserve">Fenestration </w:t>
      </w:r>
      <w:r w:rsidR="00917314" w:rsidRPr="00DC0AAC">
        <w:rPr>
          <w:rFonts w:cs="Arial"/>
          <w:szCs w:val="22"/>
        </w:rPr>
        <w:t>and</w:t>
      </w:r>
      <w:r w:rsidR="00F13E41" w:rsidRPr="00DC0AAC">
        <w:rPr>
          <w:rFonts w:cs="Arial"/>
          <w:szCs w:val="22"/>
        </w:rPr>
        <w:t xml:space="preserve"> Glazing Industry Alliance (FGIA) </w:t>
      </w:r>
      <w:r w:rsidR="00717C11" w:rsidRPr="00DC0AAC">
        <w:rPr>
          <w:rFonts w:cs="Arial"/>
          <w:szCs w:val="22"/>
        </w:rPr>
        <w:t>202</w:t>
      </w:r>
      <w:r w:rsidR="00942438" w:rsidRPr="00DC0AAC">
        <w:rPr>
          <w:rFonts w:cs="Arial"/>
          <w:szCs w:val="22"/>
        </w:rPr>
        <w:t>6</w:t>
      </w:r>
      <w:r w:rsidR="00CA5202" w:rsidRPr="00DC0AAC">
        <w:rPr>
          <w:rFonts w:cs="Arial"/>
          <w:szCs w:val="22"/>
        </w:rPr>
        <w:t xml:space="preserve"> </w:t>
      </w:r>
      <w:r w:rsidR="009B58E6" w:rsidRPr="00DC0AAC">
        <w:rPr>
          <w:rFonts w:cs="Arial"/>
          <w:szCs w:val="22"/>
        </w:rPr>
        <w:t>Fall</w:t>
      </w:r>
      <w:r w:rsidR="00717C11" w:rsidRPr="00DC0AAC">
        <w:rPr>
          <w:rFonts w:cs="Arial"/>
          <w:szCs w:val="22"/>
        </w:rPr>
        <w:t xml:space="preserve"> </w:t>
      </w:r>
      <w:r w:rsidR="003D1CAD" w:rsidRPr="00DC0AAC">
        <w:rPr>
          <w:rFonts w:cs="Arial"/>
          <w:szCs w:val="22"/>
        </w:rPr>
        <w:t>Conference</w:t>
      </w:r>
      <w:r w:rsidR="009E290A" w:rsidRPr="00DC0AAC">
        <w:rPr>
          <w:rFonts w:cs="Arial"/>
          <w:szCs w:val="22"/>
        </w:rPr>
        <w:t xml:space="preserve">, taking place </w:t>
      </w:r>
      <w:r w:rsidR="009B58E6" w:rsidRPr="00DC0AAC">
        <w:rPr>
          <w:rFonts w:cs="Arial"/>
          <w:szCs w:val="22"/>
        </w:rPr>
        <w:t>August 31-September 3</w:t>
      </w:r>
      <w:r w:rsidR="00BD3D00" w:rsidRPr="00DC0AAC">
        <w:rPr>
          <w:rFonts w:cs="Arial"/>
          <w:szCs w:val="22"/>
        </w:rPr>
        <w:t xml:space="preserve"> </w:t>
      </w:r>
      <w:r w:rsidR="00CA5202" w:rsidRPr="00DC0AAC">
        <w:rPr>
          <w:rFonts w:cs="Arial"/>
          <w:szCs w:val="22"/>
        </w:rPr>
        <w:t xml:space="preserve">in </w:t>
      </w:r>
      <w:r w:rsidR="009B58E6" w:rsidRPr="00DC0AAC">
        <w:rPr>
          <w:rFonts w:cs="Arial"/>
          <w:szCs w:val="22"/>
        </w:rPr>
        <w:t>Calgary, AB</w:t>
      </w:r>
      <w:r w:rsidR="004B05AE" w:rsidRPr="00DC0AAC">
        <w:rPr>
          <w:rFonts w:cs="Arial"/>
          <w:szCs w:val="22"/>
        </w:rPr>
        <w:t>,</w:t>
      </w:r>
      <w:r w:rsidR="001503E9" w:rsidRPr="00DC0AAC">
        <w:rPr>
          <w:rFonts w:cs="Arial"/>
          <w:szCs w:val="22"/>
        </w:rPr>
        <w:t xml:space="preserve"> at </w:t>
      </w:r>
      <w:r w:rsidR="00BD3D00" w:rsidRPr="00DC0AAC">
        <w:rPr>
          <w:rFonts w:cs="Arial"/>
          <w:szCs w:val="22"/>
        </w:rPr>
        <w:t xml:space="preserve">the Hyatt Regency </w:t>
      </w:r>
      <w:r w:rsidR="009B58E6" w:rsidRPr="00DC0AAC">
        <w:rPr>
          <w:rFonts w:cs="Arial"/>
          <w:szCs w:val="22"/>
        </w:rPr>
        <w:t>Calgary</w:t>
      </w:r>
      <w:r w:rsidR="00F13E41" w:rsidRPr="00DC0AAC">
        <w:rPr>
          <w:rFonts w:cs="Arial"/>
          <w:szCs w:val="22"/>
        </w:rPr>
        <w:t>.</w:t>
      </w:r>
      <w:r w:rsidR="009E290A" w:rsidRPr="00DC0AAC">
        <w:rPr>
          <w:rFonts w:cs="Arial"/>
          <w:szCs w:val="22"/>
        </w:rPr>
        <w:t xml:space="preserve"> </w:t>
      </w:r>
      <w:r w:rsidR="003C5341">
        <w:rPr>
          <w:rFonts w:cs="Arial"/>
          <w:szCs w:val="22"/>
        </w:rPr>
        <w:t>P</w:t>
      </w:r>
      <w:r w:rsidR="00DC0AAC" w:rsidRPr="00DC0AAC">
        <w:rPr>
          <w:rFonts w:cs="Arial"/>
          <w:szCs w:val="22"/>
        </w:rPr>
        <w:t xml:space="preserve">articipants are encouraged to </w:t>
      </w:r>
      <w:r w:rsidR="003C5341">
        <w:rPr>
          <w:rFonts w:cs="Arial"/>
          <w:szCs w:val="22"/>
        </w:rPr>
        <w:t xml:space="preserve">register early and </w:t>
      </w:r>
      <w:r w:rsidR="00DC0AAC" w:rsidRPr="00DC0AAC">
        <w:rPr>
          <w:rFonts w:cs="Arial"/>
          <w:szCs w:val="22"/>
        </w:rPr>
        <w:t>claim their spots among FGIA’s many optional networking events. O</w:t>
      </w:r>
      <w:r w:rsidR="003C5341">
        <w:rPr>
          <w:rFonts w:cs="Arial"/>
          <w:szCs w:val="22"/>
        </w:rPr>
        <w:t>ffsite o</w:t>
      </w:r>
      <w:r w:rsidR="00DC0AAC" w:rsidRPr="00DC0AAC">
        <w:rPr>
          <w:rFonts w:cs="Arial"/>
          <w:szCs w:val="22"/>
        </w:rPr>
        <w:t xml:space="preserve">pportunities will include an all-day </w:t>
      </w:r>
      <w:r w:rsidR="003C5341">
        <w:rPr>
          <w:rFonts w:cs="Arial"/>
          <w:szCs w:val="22"/>
        </w:rPr>
        <w:t>tour</w:t>
      </w:r>
      <w:r w:rsidR="00DC0AAC" w:rsidRPr="00DC0AAC">
        <w:rPr>
          <w:rFonts w:cs="Arial"/>
          <w:szCs w:val="22"/>
        </w:rPr>
        <w:t xml:space="preserve"> of the Canadian Rockies </w:t>
      </w:r>
      <w:r w:rsidR="001B7FEA">
        <w:rPr>
          <w:rFonts w:cs="Arial"/>
          <w:szCs w:val="22"/>
        </w:rPr>
        <w:t xml:space="preserve">showcasing the iconic Lake Louise and Lake Moraine, </w:t>
      </w:r>
      <w:r w:rsidR="007E6CD9">
        <w:rPr>
          <w:rFonts w:cs="Arial"/>
          <w:szCs w:val="22"/>
        </w:rPr>
        <w:t xml:space="preserve">known as </w:t>
      </w:r>
      <w:r w:rsidR="001B7FEA">
        <w:rPr>
          <w:rFonts w:cs="Arial"/>
          <w:szCs w:val="22"/>
        </w:rPr>
        <w:t xml:space="preserve">the gems of </w:t>
      </w:r>
      <w:r w:rsidR="00DC0AAC" w:rsidRPr="00DC0AAC">
        <w:rPr>
          <w:rFonts w:cs="Arial"/>
          <w:szCs w:val="22"/>
        </w:rPr>
        <w:t>Banff</w:t>
      </w:r>
      <w:r w:rsidR="001B7FEA">
        <w:rPr>
          <w:rFonts w:cs="Arial"/>
          <w:szCs w:val="22"/>
        </w:rPr>
        <w:t>. This conference also includes a</w:t>
      </w:r>
      <w:r w:rsidR="00DC0AAC" w:rsidRPr="00DC0AAC">
        <w:rPr>
          <w:rFonts w:cs="Arial"/>
          <w:szCs w:val="22"/>
        </w:rPr>
        <w:t xml:space="preserve"> </w:t>
      </w:r>
      <w:r w:rsidR="003C5341">
        <w:rPr>
          <w:rFonts w:cs="Arial"/>
          <w:szCs w:val="22"/>
        </w:rPr>
        <w:t xml:space="preserve">scenic, </w:t>
      </w:r>
      <w:r w:rsidR="00DC0AAC" w:rsidRPr="00DC0AAC">
        <w:rPr>
          <w:rFonts w:cs="Arial"/>
          <w:szCs w:val="22"/>
        </w:rPr>
        <w:t xml:space="preserve">hands-on photography </w:t>
      </w:r>
      <w:r w:rsidR="003C5341">
        <w:rPr>
          <w:rFonts w:cs="Arial"/>
          <w:szCs w:val="22"/>
        </w:rPr>
        <w:t>workshop</w:t>
      </w:r>
      <w:r w:rsidR="001B7FEA">
        <w:rPr>
          <w:rFonts w:cs="Arial"/>
          <w:szCs w:val="22"/>
        </w:rPr>
        <w:t xml:space="preserve"> in Canmore</w:t>
      </w:r>
      <w:r w:rsidR="007E6CD9">
        <w:rPr>
          <w:rFonts w:cs="Arial"/>
          <w:szCs w:val="22"/>
        </w:rPr>
        <w:t xml:space="preserve"> and a </w:t>
      </w:r>
      <w:r w:rsidR="001B7FEA">
        <w:rPr>
          <w:rFonts w:cs="Arial"/>
          <w:szCs w:val="22"/>
        </w:rPr>
        <w:t xml:space="preserve">night event </w:t>
      </w:r>
      <w:r w:rsidR="00DC0AAC" w:rsidRPr="00DC0AAC">
        <w:rPr>
          <w:rFonts w:cs="Arial"/>
          <w:szCs w:val="22"/>
        </w:rPr>
        <w:t>at</w:t>
      </w:r>
      <w:r w:rsidR="00EB285D">
        <w:rPr>
          <w:rFonts w:cs="Arial"/>
          <w:szCs w:val="22"/>
        </w:rPr>
        <w:t xml:space="preserve"> National 10</w:t>
      </w:r>
      <w:r w:rsidR="007E6CD9">
        <w:rPr>
          <w:rFonts w:cs="Arial"/>
          <w:szCs w:val="22"/>
        </w:rPr>
        <w:t>th</w:t>
      </w:r>
      <w:r w:rsidR="00EB285D" w:rsidRPr="00DC0AAC">
        <w:rPr>
          <w:rFonts w:cs="Arial"/>
          <w:szCs w:val="22"/>
        </w:rPr>
        <w:t xml:space="preserve"> </w:t>
      </w:r>
      <w:r w:rsidR="00DC0AAC" w:rsidRPr="00DC0AAC">
        <w:rPr>
          <w:rFonts w:cs="Arial"/>
          <w:szCs w:val="22"/>
        </w:rPr>
        <w:t>restaurant</w:t>
      </w:r>
      <w:r w:rsidR="007E6CD9">
        <w:rPr>
          <w:rFonts w:cs="Arial"/>
          <w:szCs w:val="22"/>
        </w:rPr>
        <w:t>,</w:t>
      </w:r>
      <w:r w:rsidR="00DC0AAC" w:rsidRPr="00DC0AAC">
        <w:rPr>
          <w:rFonts w:cs="Arial"/>
          <w:szCs w:val="22"/>
        </w:rPr>
        <w:t xml:space="preserve"> </w:t>
      </w:r>
      <w:r w:rsidR="00EB285D">
        <w:rPr>
          <w:rFonts w:cs="Arial"/>
          <w:szCs w:val="22"/>
        </w:rPr>
        <w:t xml:space="preserve">where there </w:t>
      </w:r>
      <w:r w:rsidR="007E6CD9">
        <w:rPr>
          <w:rFonts w:cs="Arial"/>
          <w:szCs w:val="22"/>
        </w:rPr>
        <w:t>will be</w:t>
      </w:r>
      <w:r w:rsidR="00EB285D">
        <w:rPr>
          <w:rFonts w:cs="Arial"/>
          <w:szCs w:val="22"/>
        </w:rPr>
        <w:t xml:space="preserve"> something for everyone. </w:t>
      </w:r>
      <w:hyperlink r:id="rId10" w:history="1">
        <w:r w:rsidR="00DC0AAC" w:rsidRPr="00DC0AAC">
          <w:rPr>
            <w:rStyle w:val="Hyperlink"/>
            <w:rFonts w:cs="Arial"/>
            <w:sz w:val="22"/>
            <w:szCs w:val="22"/>
          </w:rPr>
          <w:t>R</w:t>
        </w:r>
        <w:r w:rsidR="007B7132" w:rsidRPr="00DC0AAC">
          <w:rPr>
            <w:rStyle w:val="Hyperlink"/>
            <w:rFonts w:cs="Arial"/>
            <w:sz w:val="22"/>
            <w:szCs w:val="22"/>
          </w:rPr>
          <w:t>egister now</w:t>
        </w:r>
      </w:hyperlink>
      <w:r w:rsidR="007B7132" w:rsidRPr="00DC0AAC">
        <w:rPr>
          <w:rFonts w:cs="Arial"/>
          <w:szCs w:val="22"/>
        </w:rPr>
        <w:t xml:space="preserve"> to </w:t>
      </w:r>
      <w:r w:rsidR="004A6318" w:rsidRPr="00DC0AAC">
        <w:rPr>
          <w:rFonts w:cs="Arial"/>
          <w:szCs w:val="22"/>
        </w:rPr>
        <w:t xml:space="preserve">take advantage of </w:t>
      </w:r>
      <w:r w:rsidR="002F16A0" w:rsidRPr="00DC0AAC">
        <w:rPr>
          <w:rFonts w:cs="Arial"/>
          <w:szCs w:val="22"/>
        </w:rPr>
        <w:t>early bird</w:t>
      </w:r>
      <w:r w:rsidR="004A6318" w:rsidRPr="00DC0AAC">
        <w:rPr>
          <w:rFonts w:cs="Arial"/>
          <w:szCs w:val="22"/>
        </w:rPr>
        <w:t xml:space="preserve"> pricing</w:t>
      </w:r>
      <w:r w:rsidR="002F16A0" w:rsidRPr="00DC0AAC">
        <w:rPr>
          <w:rFonts w:cs="Arial"/>
          <w:szCs w:val="22"/>
        </w:rPr>
        <w:t>.</w:t>
      </w:r>
    </w:p>
    <w:p w14:paraId="1024CE23" w14:textId="6730B137" w:rsidR="00DC0AAC" w:rsidRPr="00DC0AAC" w:rsidRDefault="00DC0AAC" w:rsidP="00DC0AAC">
      <w:pPr>
        <w:rPr>
          <w:rFonts w:cs="Arial"/>
          <w:szCs w:val="22"/>
        </w:rPr>
      </w:pPr>
      <w:r w:rsidRPr="00DC0AAC">
        <w:rPr>
          <w:rFonts w:cs="Arial"/>
          <w:szCs w:val="22"/>
        </w:rPr>
        <w:t xml:space="preserve">“Prepare for an exceptional experience in the heart of Calgary,” said Florica Vlad, FGIA Events Manager. “This conference offers a dynamic opportunity to exchange ideas, build valuable relationships and gain new insights against the backdrop of one of Alberta’s most vibrant cities. </w:t>
      </w:r>
      <w:r w:rsidR="007E6CD9">
        <w:rPr>
          <w:rFonts w:cs="Arial"/>
          <w:szCs w:val="22"/>
        </w:rPr>
        <w:t>If</w:t>
      </w:r>
      <w:r w:rsidRPr="00DC0AAC">
        <w:rPr>
          <w:rFonts w:cs="Arial"/>
          <w:szCs w:val="22"/>
        </w:rPr>
        <w:t xml:space="preserve"> your goal is to network, this event provides </w:t>
      </w:r>
      <w:r w:rsidR="007E6CD9">
        <w:rPr>
          <w:rFonts w:cs="Arial"/>
          <w:szCs w:val="22"/>
        </w:rPr>
        <w:t>several venues in which you can meet with those connected within the fenestration and glazing industry</w:t>
      </w:r>
      <w:r w:rsidRPr="00DC0AAC">
        <w:rPr>
          <w:rFonts w:cs="Arial"/>
          <w:szCs w:val="22"/>
        </w:rPr>
        <w:t>.”</w:t>
      </w:r>
    </w:p>
    <w:p w14:paraId="3861C3EF" w14:textId="53497B7F" w:rsidR="001408B0" w:rsidRPr="000C6F75" w:rsidRDefault="000C6F75" w:rsidP="009E290A">
      <w:pPr>
        <w:rPr>
          <w:rFonts w:cs="Arial"/>
          <w:b/>
          <w:bCs/>
          <w:szCs w:val="22"/>
        </w:rPr>
      </w:pPr>
      <w:r w:rsidRPr="000C6F75">
        <w:rPr>
          <w:rFonts w:cs="Arial"/>
          <w:b/>
          <w:bCs/>
          <w:szCs w:val="22"/>
        </w:rPr>
        <w:t>Day Trip to Banff</w:t>
      </w:r>
      <w:r w:rsidR="004572E1">
        <w:rPr>
          <w:rFonts w:cs="Arial"/>
          <w:b/>
          <w:bCs/>
          <w:szCs w:val="22"/>
        </w:rPr>
        <w:t xml:space="preserve"> | Canadian Rockies Experience</w:t>
      </w:r>
    </w:p>
    <w:p w14:paraId="4EF22D25" w14:textId="7A53FFF5" w:rsidR="00496A28" w:rsidRPr="00D27C66" w:rsidRDefault="00496A28" w:rsidP="00496A28">
      <w:r w:rsidRPr="00D27C66">
        <w:t xml:space="preserve">Join </w:t>
      </w:r>
      <w:r w:rsidR="00DC0AAC" w:rsidRPr="00D27C66">
        <w:t>FGIA</w:t>
      </w:r>
      <w:r w:rsidR="003C5341">
        <w:t xml:space="preserve"> for</w:t>
      </w:r>
      <w:r w:rsidRPr="00D27C66">
        <w:t xml:space="preserve"> the unique opportunity to tour the sights of Banff. Experience the beauty of the Canadian Rockies on a guided</w:t>
      </w:r>
      <w:r w:rsidR="00D27C66">
        <w:t>, all-day</w:t>
      </w:r>
      <w:r w:rsidRPr="00D27C66">
        <w:t xml:space="preserve"> scenic tour through </w:t>
      </w:r>
      <w:r w:rsidR="003C5341">
        <w:t xml:space="preserve">this town </w:t>
      </w:r>
      <w:r w:rsidRPr="00D27C66">
        <w:t>and its surrounding landmarks</w:t>
      </w:r>
      <w:r w:rsidR="003C5341">
        <w:t>,</w:t>
      </w:r>
      <w:r w:rsidR="00DC0AAC" w:rsidRPr="00D27C66">
        <w:t xml:space="preserve"> including Lake Louise and </w:t>
      </w:r>
      <w:r w:rsidRPr="00D27C66">
        <w:t>Moraine Lake, framed by mountain</w:t>
      </w:r>
      <w:r w:rsidR="003C5341">
        <w:t>s</w:t>
      </w:r>
      <w:r w:rsidRPr="00D27C66">
        <w:t xml:space="preserve">. </w:t>
      </w:r>
      <w:r w:rsidR="007E6CD9" w:rsidRPr="007E6CD9">
        <w:t xml:space="preserve">The </w:t>
      </w:r>
      <w:proofErr w:type="spellStart"/>
      <w:r w:rsidR="006A1A66">
        <w:t>US</w:t>
      </w:r>
      <w:r w:rsidR="007E6CD9" w:rsidRPr="007E6CD9">
        <w:t>$150</w:t>
      </w:r>
      <w:proofErr w:type="spellEnd"/>
      <w:r w:rsidR="007E6CD9" w:rsidRPr="007E6CD9">
        <w:t xml:space="preserve"> tour fee includes a full-day Banff experience with lunch and transportation</w:t>
      </w:r>
      <w:r w:rsidR="00D27C66">
        <w:t>.</w:t>
      </w:r>
      <w:r w:rsidRPr="00D27C66">
        <w:t xml:space="preserve"> This experience offers </w:t>
      </w:r>
      <w:r w:rsidR="000E3617" w:rsidRPr="00D27C66">
        <w:t xml:space="preserve">a </w:t>
      </w:r>
      <w:r w:rsidRPr="00D27C66">
        <w:t>blend of natural wonder, photo-worthy moments and leisurely comfort.</w:t>
      </w:r>
      <w:r w:rsidR="000E3617" w:rsidRPr="00D27C66">
        <w:t xml:space="preserve"> </w:t>
      </w:r>
    </w:p>
    <w:p w14:paraId="5A1B26F5" w14:textId="055F3B47" w:rsidR="00E2297F" w:rsidRPr="00D27C66" w:rsidRDefault="000C6F75" w:rsidP="00B125E5">
      <w:pPr>
        <w:rPr>
          <w:rFonts w:cs="Arial"/>
          <w:b/>
          <w:bCs/>
          <w:szCs w:val="22"/>
        </w:rPr>
      </w:pPr>
      <w:r w:rsidRPr="00D27C66">
        <w:rPr>
          <w:rFonts w:cs="Arial"/>
          <w:b/>
          <w:bCs/>
          <w:szCs w:val="22"/>
        </w:rPr>
        <w:t>Hands-on Photography Lesson with Sightseeing Tour</w:t>
      </w:r>
    </w:p>
    <w:p w14:paraId="3D293B33" w14:textId="2B23106B" w:rsidR="00496A28" w:rsidRDefault="00496A28" w:rsidP="00496A28">
      <w:r w:rsidRPr="00D27C66">
        <w:t xml:space="preserve">This private, guided experience </w:t>
      </w:r>
      <w:r w:rsidR="00D27C66" w:rsidRPr="00D27C66">
        <w:t>will offer up to 12 participants</w:t>
      </w:r>
      <w:r w:rsidRPr="00D27C66">
        <w:t xml:space="preserve"> a photography adventure in beautiful Canmore</w:t>
      </w:r>
      <w:r w:rsidR="00D27C66" w:rsidRPr="00D27C66">
        <w:t xml:space="preserve">. Designed </w:t>
      </w:r>
      <w:r w:rsidRPr="00D27C66">
        <w:t xml:space="preserve">for those who want to elevate their photography skills while exploring one of the most breathtaking </w:t>
      </w:r>
      <w:r w:rsidRPr="00D27C66">
        <w:lastRenderedPageBreak/>
        <w:t>regions just minutes away from Calgary</w:t>
      </w:r>
      <w:r w:rsidR="00EB285D">
        <w:t xml:space="preserve">. </w:t>
      </w:r>
      <w:r w:rsidR="007E6CD9">
        <w:t>J</w:t>
      </w:r>
      <w:r w:rsidRPr="00D27C66">
        <w:t xml:space="preserve">eff Baker will be sharing his passion for photography, as well as his favorite spots and </w:t>
      </w:r>
      <w:r w:rsidRPr="004937AD">
        <w:t>hidden gems</w:t>
      </w:r>
      <w:r w:rsidR="004572E1" w:rsidRPr="004937AD">
        <w:t xml:space="preserve">. </w:t>
      </w:r>
      <w:r w:rsidRPr="004937AD">
        <w:t xml:space="preserve">This </w:t>
      </w:r>
      <w:r w:rsidR="003C5341">
        <w:t>lesson</w:t>
      </w:r>
      <w:r w:rsidR="004937AD">
        <w:t xml:space="preserve"> </w:t>
      </w:r>
      <w:r w:rsidRPr="004937AD">
        <w:t xml:space="preserve">can be done with a phone camera or a digital camera. </w:t>
      </w:r>
      <w:r w:rsidR="007E6CD9" w:rsidRPr="007E6CD9">
        <w:t xml:space="preserve">The </w:t>
      </w:r>
      <w:proofErr w:type="spellStart"/>
      <w:r w:rsidR="006A1A66">
        <w:t>US</w:t>
      </w:r>
      <w:r w:rsidR="007E6CD9" w:rsidRPr="007E6CD9">
        <w:t>$150</w:t>
      </w:r>
      <w:proofErr w:type="spellEnd"/>
      <w:r w:rsidR="007E6CD9" w:rsidRPr="007E6CD9">
        <w:t xml:space="preserve"> tour fee includes a full-day Canmore experience with lunch and transportation</w:t>
      </w:r>
      <w:r w:rsidRPr="004937AD">
        <w:t xml:space="preserve">. </w:t>
      </w:r>
    </w:p>
    <w:p w14:paraId="755A1087" w14:textId="60337240" w:rsidR="000C6F75" w:rsidRDefault="000C6F75" w:rsidP="000C6F75">
      <w:pPr>
        <w:rPr>
          <w:b/>
          <w:bCs/>
        </w:rPr>
      </w:pPr>
      <w:r>
        <w:rPr>
          <w:b/>
          <w:bCs/>
        </w:rPr>
        <w:t>Rock the Rockies | Networking Night Out</w:t>
      </w:r>
    </w:p>
    <w:p w14:paraId="57DECED1" w14:textId="446AD250" w:rsidR="000C6F75" w:rsidRPr="00EF1B9F" w:rsidRDefault="004937AD" w:rsidP="004572E1">
      <w:r w:rsidRPr="00EF1B9F">
        <w:t xml:space="preserve">On Tuesday night, FGIA will be taking participants off site to </w:t>
      </w:r>
      <w:hyperlink r:id="rId11" w:history="1">
        <w:r w:rsidR="000C6F75" w:rsidRPr="00EF1B9F">
          <w:rPr>
            <w:rStyle w:val="Hyperlink"/>
            <w:sz w:val="22"/>
          </w:rPr>
          <w:t>National 10</w:t>
        </w:r>
        <w:r w:rsidRPr="00EF1B9F">
          <w:rPr>
            <w:rStyle w:val="Hyperlink"/>
            <w:sz w:val="22"/>
            <w:vertAlign w:val="superscript"/>
          </w:rPr>
          <w:t>th</w:t>
        </w:r>
        <w:r w:rsidRPr="00EF1B9F">
          <w:rPr>
            <w:rStyle w:val="Hyperlink"/>
            <w:sz w:val="22"/>
          </w:rPr>
          <w:t xml:space="preserve"> </w:t>
        </w:r>
        <w:r w:rsidR="000C6F75" w:rsidRPr="00EF1B9F">
          <w:rPr>
            <w:rStyle w:val="Hyperlink"/>
            <w:sz w:val="22"/>
          </w:rPr>
          <w:t>restaurant</w:t>
        </w:r>
      </w:hyperlink>
      <w:r w:rsidRPr="00EF1B9F">
        <w:t>. This venue is a 10-minute walk from the conference hotel and will offer food</w:t>
      </w:r>
      <w:r w:rsidR="000C6F75" w:rsidRPr="00EF1B9F">
        <w:t xml:space="preserve"> stations, </w:t>
      </w:r>
      <w:r w:rsidRPr="00EF1B9F">
        <w:t xml:space="preserve">a </w:t>
      </w:r>
      <w:r w:rsidR="000C6F75" w:rsidRPr="00EF1B9F">
        <w:t>wine and beer open bar</w:t>
      </w:r>
      <w:r w:rsidRPr="00EF1B9F">
        <w:t xml:space="preserve"> and</w:t>
      </w:r>
      <w:r w:rsidR="000C6F75" w:rsidRPr="00EF1B9F">
        <w:t xml:space="preserve"> </w:t>
      </w:r>
      <w:r w:rsidRPr="00EF1B9F">
        <w:t xml:space="preserve">a </w:t>
      </w:r>
      <w:r w:rsidR="000C6F75" w:rsidRPr="00EF1B9F">
        <w:t>cocktail cash bar</w:t>
      </w:r>
      <w:r w:rsidRPr="00EF1B9F">
        <w:t xml:space="preserve">. FGIA </w:t>
      </w:r>
      <w:r w:rsidR="003C5341">
        <w:t>will host</w:t>
      </w:r>
      <w:r w:rsidRPr="00EF1B9F">
        <w:t xml:space="preserve"> a </w:t>
      </w:r>
      <w:r w:rsidR="000C6F75" w:rsidRPr="00EF1B9F">
        <w:t>bowling tournament</w:t>
      </w:r>
      <w:r w:rsidRPr="00EF1B9F">
        <w:t>, along with</w:t>
      </w:r>
      <w:r w:rsidR="000C6F75" w:rsidRPr="00EF1B9F">
        <w:t xml:space="preserve"> karaoke</w:t>
      </w:r>
      <w:r w:rsidRPr="00EF1B9F">
        <w:t xml:space="preserve">, </w:t>
      </w:r>
      <w:r w:rsidR="00EB0275">
        <w:t xml:space="preserve">and </w:t>
      </w:r>
      <w:r w:rsidR="000C6F75" w:rsidRPr="00EF1B9F">
        <w:t>arcade games</w:t>
      </w:r>
      <w:r w:rsidR="00EB0275">
        <w:t>.</w:t>
      </w:r>
      <w:r w:rsidRPr="00EF1B9F">
        <w:t xml:space="preserve"> </w:t>
      </w:r>
      <w:r w:rsidR="00EF1B9F" w:rsidRPr="00EF1B9F">
        <w:t xml:space="preserve">With a rock n’ roll theme, prizes will be given </w:t>
      </w:r>
      <w:r w:rsidR="004902EE">
        <w:t xml:space="preserve">to </w:t>
      </w:r>
      <w:r w:rsidR="00EF1B9F" w:rsidRPr="00EF1B9F">
        <w:t xml:space="preserve">those wearing their best “rock era” looks. </w:t>
      </w:r>
      <w:r w:rsidR="004572E1" w:rsidRPr="00EF1B9F">
        <w:t xml:space="preserve">This special fun night out is in addition to the </w:t>
      </w:r>
      <w:r w:rsidR="00EF1B9F" w:rsidRPr="00EF1B9F">
        <w:t>usual</w:t>
      </w:r>
      <w:r w:rsidR="004572E1" w:rsidRPr="00EF1B9F">
        <w:t xml:space="preserve"> </w:t>
      </w:r>
      <w:r w:rsidR="000C6F75" w:rsidRPr="00EF1B9F">
        <w:t xml:space="preserve">Monday and Wednesday </w:t>
      </w:r>
      <w:r w:rsidR="00EF1B9F" w:rsidRPr="00EF1B9F">
        <w:t>evening</w:t>
      </w:r>
      <w:r w:rsidR="000C6F75" w:rsidRPr="00EF1B9F">
        <w:t xml:space="preserve"> receptions</w:t>
      </w:r>
      <w:r w:rsidR="00EB0275">
        <w:t>!</w:t>
      </w:r>
    </w:p>
    <w:p w14:paraId="0FC853C3" w14:textId="56370D44" w:rsidR="00A30D37" w:rsidRPr="003F56FA" w:rsidRDefault="00A30D37" w:rsidP="000C6F75">
      <w:pPr>
        <w:rPr>
          <w:b/>
          <w:bCs/>
        </w:rPr>
      </w:pPr>
      <w:r w:rsidRPr="003F56FA">
        <w:rPr>
          <w:b/>
          <w:bCs/>
        </w:rPr>
        <w:t>Sponsorship</w:t>
      </w:r>
      <w:r w:rsidR="00CA5202" w:rsidRPr="003F56FA">
        <w:rPr>
          <w:b/>
          <w:bCs/>
        </w:rPr>
        <w:t xml:space="preserve"> </w:t>
      </w:r>
      <w:r w:rsidR="00096F22">
        <w:rPr>
          <w:b/>
          <w:bCs/>
        </w:rPr>
        <w:t>Options</w:t>
      </w:r>
    </w:p>
    <w:p w14:paraId="428693B2" w14:textId="71901753" w:rsidR="00376BB3" w:rsidRPr="003F56FA" w:rsidRDefault="00376BB3" w:rsidP="003F56FA">
      <w:r w:rsidRPr="004572E1">
        <w:t xml:space="preserve">FGIA has </w:t>
      </w:r>
      <w:r w:rsidRPr="004572E1">
        <w:rPr>
          <w:szCs w:val="22"/>
        </w:rPr>
        <w:t xml:space="preserve">an </w:t>
      </w:r>
      <w:hyperlink r:id="rId12" w:history="1">
        <w:r w:rsidRPr="004572E1">
          <w:rPr>
            <w:rStyle w:val="Hyperlink"/>
            <w:sz w:val="22"/>
            <w:szCs w:val="22"/>
          </w:rPr>
          <w:t>expanded suite of sponsorship benefits</w:t>
        </w:r>
      </w:hyperlink>
      <w:r w:rsidRPr="004572E1">
        <w:rPr>
          <w:szCs w:val="22"/>
        </w:rPr>
        <w:t xml:space="preserve"> designed to enhance </w:t>
      </w:r>
      <w:r w:rsidR="00E2297F" w:rsidRPr="004572E1">
        <w:rPr>
          <w:szCs w:val="22"/>
        </w:rPr>
        <w:t xml:space="preserve">a company’s </w:t>
      </w:r>
      <w:r w:rsidRPr="004572E1">
        <w:rPr>
          <w:szCs w:val="22"/>
        </w:rPr>
        <w:t xml:space="preserve">visibility, engage with their audience and amplify their impact. FGIA sponsorship packages offer flexibility and the features to </w:t>
      </w:r>
      <w:r w:rsidR="00095E10" w:rsidRPr="004572E1">
        <w:rPr>
          <w:szCs w:val="22"/>
        </w:rPr>
        <w:t xml:space="preserve">help companies </w:t>
      </w:r>
      <w:r w:rsidRPr="004572E1">
        <w:rPr>
          <w:szCs w:val="22"/>
        </w:rPr>
        <w:t xml:space="preserve">meet </w:t>
      </w:r>
      <w:r w:rsidR="00095E10" w:rsidRPr="004572E1">
        <w:rPr>
          <w:szCs w:val="22"/>
        </w:rPr>
        <w:t>their</w:t>
      </w:r>
      <w:r w:rsidRPr="004572E1">
        <w:rPr>
          <w:szCs w:val="22"/>
        </w:rPr>
        <w:t xml:space="preserve"> goals.</w:t>
      </w:r>
      <w:r w:rsidRPr="004572E1">
        <w:t xml:space="preserve"> </w:t>
      </w:r>
      <w:r w:rsidR="00E2297F" w:rsidRPr="004572E1">
        <w:t xml:space="preserve">Contact </w:t>
      </w:r>
      <w:hyperlink r:id="rId13" w:history="1">
        <w:r w:rsidR="00E2297F" w:rsidRPr="004572E1">
          <w:rPr>
            <w:rStyle w:val="Hyperlink"/>
            <w:sz w:val="22"/>
          </w:rPr>
          <w:t>events@FGIAonline.org</w:t>
        </w:r>
      </w:hyperlink>
      <w:r w:rsidR="00E2297F" w:rsidRPr="004572E1">
        <w:t xml:space="preserve"> to learn more. </w:t>
      </w:r>
      <w:r w:rsidRPr="004572E1">
        <w:t>Space is limited</w:t>
      </w:r>
      <w:r w:rsidR="006C2AD1" w:rsidRPr="004572E1">
        <w:t>.</w:t>
      </w:r>
    </w:p>
    <w:p w14:paraId="2CAA8A85" w14:textId="3C169FA1" w:rsidR="003F3D28" w:rsidRPr="006C652D" w:rsidRDefault="009E290A" w:rsidP="003F3D28">
      <w:pPr>
        <w:rPr>
          <w:rFonts w:cs="Arial"/>
          <w:b/>
          <w:bCs/>
          <w:szCs w:val="22"/>
        </w:rPr>
      </w:pPr>
      <w:r w:rsidRPr="006C652D">
        <w:rPr>
          <w:rFonts w:cs="Arial"/>
          <w:b/>
          <w:bCs/>
          <w:szCs w:val="22"/>
        </w:rPr>
        <w:t>Registration</w:t>
      </w:r>
    </w:p>
    <w:p w14:paraId="25F6997C" w14:textId="799505BA" w:rsidR="009E290A" w:rsidRPr="00BD3D00" w:rsidRDefault="004932E4" w:rsidP="009E290A">
      <w:pPr>
        <w:rPr>
          <w:rFonts w:cs="Arial"/>
          <w:szCs w:val="22"/>
        </w:rPr>
      </w:pPr>
      <w:r w:rsidRPr="007E6CD9">
        <w:rPr>
          <w:rFonts w:cs="Arial"/>
          <w:szCs w:val="22"/>
        </w:rPr>
        <w:t>FGIA m</w:t>
      </w:r>
      <w:r w:rsidR="009E290A" w:rsidRPr="007E6CD9">
        <w:rPr>
          <w:rFonts w:cs="Arial"/>
          <w:szCs w:val="22"/>
        </w:rPr>
        <w:t>ember</w:t>
      </w:r>
      <w:r w:rsidRPr="007E6CD9">
        <w:rPr>
          <w:rFonts w:cs="Arial"/>
          <w:szCs w:val="22"/>
        </w:rPr>
        <w:t xml:space="preserve">s can </w:t>
      </w:r>
      <w:r w:rsidR="00F60293" w:rsidRPr="007E6CD9">
        <w:rPr>
          <w:rFonts w:cs="Arial"/>
          <w:szCs w:val="22"/>
        </w:rPr>
        <w:t xml:space="preserve">take advantage of </w:t>
      </w:r>
      <w:r w:rsidR="000B0536" w:rsidRPr="007E6CD9">
        <w:rPr>
          <w:rFonts w:cs="Arial"/>
          <w:szCs w:val="22"/>
        </w:rPr>
        <w:t>early</w:t>
      </w:r>
      <w:r w:rsidR="001D6162" w:rsidRPr="007E6CD9">
        <w:rPr>
          <w:rFonts w:cs="Arial"/>
          <w:szCs w:val="22"/>
        </w:rPr>
        <w:t>-</w:t>
      </w:r>
      <w:r w:rsidR="000B0536" w:rsidRPr="007E6CD9">
        <w:rPr>
          <w:rFonts w:cs="Arial"/>
          <w:szCs w:val="22"/>
        </w:rPr>
        <w:t xml:space="preserve">bird </w:t>
      </w:r>
      <w:r w:rsidR="00F60293" w:rsidRPr="007E6CD9">
        <w:rPr>
          <w:rFonts w:cs="Arial"/>
          <w:szCs w:val="22"/>
        </w:rPr>
        <w:t xml:space="preserve">pricing </w:t>
      </w:r>
      <w:r w:rsidR="00E2297F" w:rsidRPr="007E6CD9">
        <w:rPr>
          <w:rFonts w:cs="Arial"/>
          <w:szCs w:val="22"/>
        </w:rPr>
        <w:t>until</w:t>
      </w:r>
      <w:r w:rsidR="00F60293" w:rsidRPr="007E6CD9">
        <w:rPr>
          <w:rFonts w:cs="Arial"/>
          <w:szCs w:val="22"/>
        </w:rPr>
        <w:t xml:space="preserve"> </w:t>
      </w:r>
      <w:r w:rsidR="007E6CD9" w:rsidRPr="007E6CD9">
        <w:rPr>
          <w:rFonts w:cs="Arial"/>
          <w:szCs w:val="22"/>
        </w:rPr>
        <w:t>July 24</w:t>
      </w:r>
      <w:r w:rsidR="00F60293" w:rsidRPr="007E6CD9">
        <w:rPr>
          <w:rFonts w:cs="Arial"/>
          <w:szCs w:val="22"/>
        </w:rPr>
        <w:t xml:space="preserve"> and register for the conference for a fee of </w:t>
      </w:r>
      <w:proofErr w:type="spellStart"/>
      <w:r w:rsidR="006A1A66">
        <w:rPr>
          <w:rFonts w:cs="Arial"/>
          <w:szCs w:val="22"/>
        </w:rPr>
        <w:t>US</w:t>
      </w:r>
      <w:r w:rsidR="00F60293" w:rsidRPr="007E6CD9">
        <w:rPr>
          <w:rFonts w:cs="Arial"/>
          <w:szCs w:val="22"/>
        </w:rPr>
        <w:t>$</w:t>
      </w:r>
      <w:r w:rsidR="007E6CD9" w:rsidRPr="007E6CD9">
        <w:rPr>
          <w:rFonts w:cs="Arial"/>
          <w:szCs w:val="22"/>
        </w:rPr>
        <w:t>1,050</w:t>
      </w:r>
      <w:proofErr w:type="spellEnd"/>
      <w:r w:rsidR="007E6CD9" w:rsidRPr="007E6CD9">
        <w:rPr>
          <w:rFonts w:cs="Arial"/>
          <w:szCs w:val="22"/>
        </w:rPr>
        <w:t>.</w:t>
      </w:r>
      <w:r w:rsidR="00F60293" w:rsidRPr="007E6CD9">
        <w:rPr>
          <w:rFonts w:cs="Arial"/>
          <w:szCs w:val="22"/>
        </w:rPr>
        <w:t xml:space="preserve"> </w:t>
      </w:r>
      <w:r w:rsidR="00572C3E" w:rsidRPr="007E6CD9">
        <w:rPr>
          <w:rFonts w:cs="Arial"/>
          <w:szCs w:val="22"/>
        </w:rPr>
        <w:t xml:space="preserve">Non-members may register for </w:t>
      </w:r>
      <w:proofErr w:type="spellStart"/>
      <w:r w:rsidR="006A1A66">
        <w:rPr>
          <w:rFonts w:cs="Arial"/>
          <w:szCs w:val="22"/>
        </w:rPr>
        <w:t>US</w:t>
      </w:r>
      <w:r w:rsidR="00572C3E" w:rsidRPr="007E6CD9">
        <w:rPr>
          <w:rFonts w:cs="Arial"/>
          <w:szCs w:val="22"/>
        </w:rPr>
        <w:t>$</w:t>
      </w:r>
      <w:r w:rsidR="007E6CD9" w:rsidRPr="007E6CD9">
        <w:rPr>
          <w:rFonts w:cs="Arial"/>
          <w:szCs w:val="22"/>
        </w:rPr>
        <w:t>1,600</w:t>
      </w:r>
      <w:proofErr w:type="spellEnd"/>
      <w:r w:rsidR="007E6CD9" w:rsidRPr="007E6CD9">
        <w:rPr>
          <w:rFonts w:cs="Arial"/>
          <w:szCs w:val="22"/>
        </w:rPr>
        <w:t xml:space="preserve"> </w:t>
      </w:r>
      <w:r w:rsidR="00572C3E" w:rsidRPr="007E6CD9">
        <w:rPr>
          <w:rFonts w:cs="Arial"/>
          <w:szCs w:val="22"/>
        </w:rPr>
        <w:t xml:space="preserve">before </w:t>
      </w:r>
      <w:r w:rsidR="007E6CD9" w:rsidRPr="007E6CD9">
        <w:rPr>
          <w:rFonts w:cs="Arial"/>
          <w:szCs w:val="22"/>
        </w:rPr>
        <w:t>August 7</w:t>
      </w:r>
      <w:r w:rsidR="00572C3E" w:rsidRPr="007E6CD9">
        <w:rPr>
          <w:rFonts w:cs="Arial"/>
          <w:szCs w:val="22"/>
        </w:rPr>
        <w:t xml:space="preserve">, or </w:t>
      </w:r>
      <w:proofErr w:type="spellStart"/>
      <w:r w:rsidR="006A1A66">
        <w:rPr>
          <w:rFonts w:cs="Arial"/>
          <w:szCs w:val="22"/>
        </w:rPr>
        <w:t>US</w:t>
      </w:r>
      <w:r w:rsidR="00572C3E" w:rsidRPr="007E6CD9">
        <w:rPr>
          <w:rFonts w:cs="Arial"/>
          <w:szCs w:val="22"/>
        </w:rPr>
        <w:t>$</w:t>
      </w:r>
      <w:r w:rsidR="007E6CD9" w:rsidRPr="007E6CD9">
        <w:rPr>
          <w:rFonts w:cs="Arial"/>
          <w:szCs w:val="22"/>
        </w:rPr>
        <w:t>1,800</w:t>
      </w:r>
      <w:proofErr w:type="spellEnd"/>
      <w:r w:rsidR="00572C3E" w:rsidRPr="007E6CD9">
        <w:rPr>
          <w:rFonts w:cs="Arial"/>
          <w:szCs w:val="22"/>
        </w:rPr>
        <w:t xml:space="preserve"> after that date. Spouses and guests may be included in events for a fee of </w:t>
      </w:r>
      <w:proofErr w:type="spellStart"/>
      <w:r w:rsidR="006A1A66">
        <w:rPr>
          <w:rFonts w:cs="Arial"/>
          <w:szCs w:val="22"/>
        </w:rPr>
        <w:t>US</w:t>
      </w:r>
      <w:r w:rsidR="00572C3E" w:rsidRPr="007E6CD9">
        <w:rPr>
          <w:rFonts w:cs="Arial"/>
          <w:szCs w:val="22"/>
        </w:rPr>
        <w:t>$</w:t>
      </w:r>
      <w:r w:rsidR="007E6CD9" w:rsidRPr="007E6CD9">
        <w:rPr>
          <w:rFonts w:cs="Arial"/>
          <w:szCs w:val="22"/>
        </w:rPr>
        <w:t>225</w:t>
      </w:r>
      <w:proofErr w:type="spellEnd"/>
      <w:r w:rsidR="00572C3E" w:rsidRPr="007E6CD9">
        <w:rPr>
          <w:rFonts w:cs="Arial"/>
          <w:szCs w:val="22"/>
        </w:rPr>
        <w:t xml:space="preserve"> per person, or they may opt for the all-inclusive upgrade, which includes evening events and all meals, for </w:t>
      </w:r>
      <w:r w:rsidR="006A1A66">
        <w:rPr>
          <w:rFonts w:cs="Arial"/>
          <w:szCs w:val="22"/>
        </w:rPr>
        <w:t>US</w:t>
      </w:r>
      <w:r w:rsidR="00572C3E" w:rsidRPr="007E6CD9">
        <w:rPr>
          <w:rFonts w:cs="Arial"/>
          <w:szCs w:val="22"/>
        </w:rPr>
        <w:t>$</w:t>
      </w:r>
      <w:r w:rsidR="007E6CD9" w:rsidRPr="007E6CD9">
        <w:rPr>
          <w:rFonts w:cs="Arial"/>
          <w:szCs w:val="22"/>
        </w:rPr>
        <w:t>450</w:t>
      </w:r>
      <w:r w:rsidR="00572C3E" w:rsidRPr="007E6CD9">
        <w:rPr>
          <w:rFonts w:cs="Arial"/>
          <w:szCs w:val="22"/>
        </w:rPr>
        <w:t xml:space="preserve"> each.</w:t>
      </w:r>
    </w:p>
    <w:p w14:paraId="0025EA58" w14:textId="1A5085A4" w:rsidR="002C156D" w:rsidRPr="006C652D" w:rsidRDefault="00930EA7" w:rsidP="007D091F">
      <w:pPr>
        <w:rPr>
          <w:rFonts w:cs="Arial"/>
          <w:szCs w:val="22"/>
        </w:rPr>
      </w:pPr>
      <w:r w:rsidRPr="006C652D">
        <w:rPr>
          <w:rFonts w:cs="Arial"/>
          <w:szCs w:val="22"/>
        </w:rPr>
        <w:t>For mo</w:t>
      </w:r>
      <w:r w:rsidR="00CE734A" w:rsidRPr="006C652D">
        <w:rPr>
          <w:rFonts w:cs="Arial"/>
          <w:szCs w:val="22"/>
        </w:rPr>
        <w:t>re information</w:t>
      </w:r>
      <w:r w:rsidR="00917314" w:rsidRPr="006C652D">
        <w:rPr>
          <w:rFonts w:cs="Arial"/>
          <w:szCs w:val="22"/>
        </w:rPr>
        <w:t xml:space="preserve"> about FGIA and its activities</w:t>
      </w:r>
      <w:r w:rsidR="00F8328B" w:rsidRPr="006C652D">
        <w:rPr>
          <w:rFonts w:cs="Arial"/>
          <w:szCs w:val="22"/>
        </w:rPr>
        <w:t>,</w:t>
      </w:r>
      <w:r w:rsidR="00CE734A" w:rsidRPr="006C652D">
        <w:rPr>
          <w:rFonts w:cs="Arial"/>
          <w:szCs w:val="22"/>
        </w:rPr>
        <w:t xml:space="preserve"> </w:t>
      </w:r>
      <w:r w:rsidR="00723E5F" w:rsidRPr="006C652D">
        <w:rPr>
          <w:rFonts w:cs="Arial"/>
          <w:szCs w:val="22"/>
        </w:rPr>
        <w:t>visit</w:t>
      </w:r>
      <w:r w:rsidR="00F526AA" w:rsidRPr="006C652D">
        <w:rPr>
          <w:rFonts w:cs="Arial"/>
          <w:szCs w:val="22"/>
        </w:rPr>
        <w:t xml:space="preserve"> </w:t>
      </w:r>
      <w:hyperlink r:id="rId14" w:history="1">
        <w:r w:rsidR="007A3F22" w:rsidRPr="006C652D">
          <w:rPr>
            <w:rStyle w:val="Hyperlink"/>
            <w:rFonts w:cs="Arial"/>
            <w:sz w:val="22"/>
            <w:szCs w:val="22"/>
          </w:rPr>
          <w:t>FGIAonline.org</w:t>
        </w:r>
      </w:hyperlink>
      <w:r w:rsidR="00F13E41" w:rsidRPr="006C652D">
        <w:rPr>
          <w:rFonts w:cs="Arial"/>
          <w:szCs w:val="22"/>
        </w:rPr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1823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D985" w14:textId="77777777" w:rsidR="006A573F" w:rsidRDefault="006A573F">
      <w:pPr>
        <w:spacing w:after="0" w:line="240" w:lineRule="auto"/>
      </w:pPr>
      <w:r>
        <w:separator/>
      </w:r>
    </w:p>
  </w:endnote>
  <w:endnote w:type="continuationSeparator" w:id="0">
    <w:p w14:paraId="7F7B0F00" w14:textId="77777777" w:rsidR="006A573F" w:rsidRDefault="006A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0510" w14:textId="77777777" w:rsidR="006A573F" w:rsidRDefault="006A573F">
      <w:pPr>
        <w:spacing w:after="0" w:line="240" w:lineRule="auto"/>
      </w:pPr>
      <w:r>
        <w:separator/>
      </w:r>
    </w:p>
  </w:footnote>
  <w:footnote w:type="continuationSeparator" w:id="0">
    <w:p w14:paraId="15B71C72" w14:textId="77777777" w:rsidR="006A573F" w:rsidRDefault="006A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68DC"/>
    <w:multiLevelType w:val="multilevel"/>
    <w:tmpl w:val="3168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41AAE"/>
    <w:multiLevelType w:val="hybridMultilevel"/>
    <w:tmpl w:val="8684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803"/>
    <w:multiLevelType w:val="hybridMultilevel"/>
    <w:tmpl w:val="CEC6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D4F2D"/>
    <w:multiLevelType w:val="multilevel"/>
    <w:tmpl w:val="6032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A4817"/>
    <w:multiLevelType w:val="hybridMultilevel"/>
    <w:tmpl w:val="B206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10D54"/>
    <w:multiLevelType w:val="multilevel"/>
    <w:tmpl w:val="F26C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7"/>
  </w:num>
  <w:num w:numId="3" w16cid:durableId="2017417357">
    <w:abstractNumId w:val="10"/>
  </w:num>
  <w:num w:numId="4" w16cid:durableId="1391268474">
    <w:abstractNumId w:val="2"/>
  </w:num>
  <w:num w:numId="5" w16cid:durableId="1773815073">
    <w:abstractNumId w:val="16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9"/>
  </w:num>
  <w:num w:numId="10" w16cid:durableId="1150293424">
    <w:abstractNumId w:val="18"/>
  </w:num>
  <w:num w:numId="11" w16cid:durableId="558713910">
    <w:abstractNumId w:val="12"/>
  </w:num>
  <w:num w:numId="12" w16cid:durableId="170217207">
    <w:abstractNumId w:val="7"/>
  </w:num>
  <w:num w:numId="13" w16cid:durableId="649748747">
    <w:abstractNumId w:val="19"/>
  </w:num>
  <w:num w:numId="14" w16cid:durableId="476531495">
    <w:abstractNumId w:val="13"/>
  </w:num>
  <w:num w:numId="15" w16cid:durableId="1875968756">
    <w:abstractNumId w:val="14"/>
  </w:num>
  <w:num w:numId="16" w16cid:durableId="230652857">
    <w:abstractNumId w:val="4"/>
  </w:num>
  <w:num w:numId="17" w16cid:durableId="45221159">
    <w:abstractNumId w:val="11"/>
  </w:num>
  <w:num w:numId="18" w16cid:durableId="838930603">
    <w:abstractNumId w:val="8"/>
  </w:num>
  <w:num w:numId="19" w16cid:durableId="1633099220">
    <w:abstractNumId w:val="15"/>
  </w:num>
  <w:num w:numId="20" w16cid:durableId="1724791829">
    <w:abstractNumId w:val="6"/>
  </w:num>
  <w:num w:numId="21" w16cid:durableId="104860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4E59"/>
    <w:rsid w:val="000258F4"/>
    <w:rsid w:val="000324E7"/>
    <w:rsid w:val="00032BCB"/>
    <w:rsid w:val="00035903"/>
    <w:rsid w:val="00037F97"/>
    <w:rsid w:val="00041110"/>
    <w:rsid w:val="000457C3"/>
    <w:rsid w:val="0004674B"/>
    <w:rsid w:val="000468D2"/>
    <w:rsid w:val="000502DA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95E10"/>
    <w:rsid w:val="00096F22"/>
    <w:rsid w:val="000A09F7"/>
    <w:rsid w:val="000A24E2"/>
    <w:rsid w:val="000A40F8"/>
    <w:rsid w:val="000A44CD"/>
    <w:rsid w:val="000A5D59"/>
    <w:rsid w:val="000B0536"/>
    <w:rsid w:val="000B21A0"/>
    <w:rsid w:val="000B7D68"/>
    <w:rsid w:val="000C0743"/>
    <w:rsid w:val="000C1BEE"/>
    <w:rsid w:val="000C6F75"/>
    <w:rsid w:val="000C7575"/>
    <w:rsid w:val="000D1085"/>
    <w:rsid w:val="000E1D4F"/>
    <w:rsid w:val="000E2578"/>
    <w:rsid w:val="000E28AE"/>
    <w:rsid w:val="000E2B1B"/>
    <w:rsid w:val="000E3617"/>
    <w:rsid w:val="000F28C4"/>
    <w:rsid w:val="000F32D4"/>
    <w:rsid w:val="001027F1"/>
    <w:rsid w:val="00111B4D"/>
    <w:rsid w:val="00112C64"/>
    <w:rsid w:val="00112D48"/>
    <w:rsid w:val="00115E99"/>
    <w:rsid w:val="001160A2"/>
    <w:rsid w:val="00116B2B"/>
    <w:rsid w:val="0012165C"/>
    <w:rsid w:val="001269F0"/>
    <w:rsid w:val="00126AF7"/>
    <w:rsid w:val="00127917"/>
    <w:rsid w:val="00135975"/>
    <w:rsid w:val="00135DCD"/>
    <w:rsid w:val="001408B0"/>
    <w:rsid w:val="001418B1"/>
    <w:rsid w:val="001503E9"/>
    <w:rsid w:val="001551CB"/>
    <w:rsid w:val="00157286"/>
    <w:rsid w:val="00162CE8"/>
    <w:rsid w:val="0017438D"/>
    <w:rsid w:val="0018235F"/>
    <w:rsid w:val="00186B9A"/>
    <w:rsid w:val="00193DC9"/>
    <w:rsid w:val="00195B04"/>
    <w:rsid w:val="00197C5B"/>
    <w:rsid w:val="001A39FC"/>
    <w:rsid w:val="001A581E"/>
    <w:rsid w:val="001B5742"/>
    <w:rsid w:val="001B6410"/>
    <w:rsid w:val="001B7FEA"/>
    <w:rsid w:val="001C58B5"/>
    <w:rsid w:val="001C5E9D"/>
    <w:rsid w:val="001C7E3F"/>
    <w:rsid w:val="001D139B"/>
    <w:rsid w:val="001D6162"/>
    <w:rsid w:val="001D7A21"/>
    <w:rsid w:val="001E1B65"/>
    <w:rsid w:val="001E3C66"/>
    <w:rsid w:val="001E5803"/>
    <w:rsid w:val="001F3218"/>
    <w:rsid w:val="001F41AD"/>
    <w:rsid w:val="002062DB"/>
    <w:rsid w:val="002065B0"/>
    <w:rsid w:val="00211093"/>
    <w:rsid w:val="002164DD"/>
    <w:rsid w:val="00221DF1"/>
    <w:rsid w:val="00222163"/>
    <w:rsid w:val="00226754"/>
    <w:rsid w:val="002302BE"/>
    <w:rsid w:val="0023267C"/>
    <w:rsid w:val="0023350C"/>
    <w:rsid w:val="002347B7"/>
    <w:rsid w:val="00234E67"/>
    <w:rsid w:val="00236D75"/>
    <w:rsid w:val="00240D93"/>
    <w:rsid w:val="0024424C"/>
    <w:rsid w:val="002463A4"/>
    <w:rsid w:val="0025134B"/>
    <w:rsid w:val="0025359D"/>
    <w:rsid w:val="002600E6"/>
    <w:rsid w:val="00263188"/>
    <w:rsid w:val="002649EB"/>
    <w:rsid w:val="0027036E"/>
    <w:rsid w:val="00270664"/>
    <w:rsid w:val="00271ACE"/>
    <w:rsid w:val="00280241"/>
    <w:rsid w:val="0028039D"/>
    <w:rsid w:val="00281286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731F"/>
    <w:rsid w:val="002E4EA2"/>
    <w:rsid w:val="002E5348"/>
    <w:rsid w:val="002F16A0"/>
    <w:rsid w:val="002F2E8A"/>
    <w:rsid w:val="002F60E9"/>
    <w:rsid w:val="002F6401"/>
    <w:rsid w:val="0030043C"/>
    <w:rsid w:val="00303CE5"/>
    <w:rsid w:val="0030490D"/>
    <w:rsid w:val="00305DAD"/>
    <w:rsid w:val="0033224B"/>
    <w:rsid w:val="00332539"/>
    <w:rsid w:val="00334319"/>
    <w:rsid w:val="003375FE"/>
    <w:rsid w:val="00340065"/>
    <w:rsid w:val="00342D50"/>
    <w:rsid w:val="003443B6"/>
    <w:rsid w:val="00345218"/>
    <w:rsid w:val="00345639"/>
    <w:rsid w:val="003510AA"/>
    <w:rsid w:val="00356961"/>
    <w:rsid w:val="0036051A"/>
    <w:rsid w:val="00362450"/>
    <w:rsid w:val="00363892"/>
    <w:rsid w:val="003650AE"/>
    <w:rsid w:val="0036575D"/>
    <w:rsid w:val="003678EE"/>
    <w:rsid w:val="00367A21"/>
    <w:rsid w:val="003716A6"/>
    <w:rsid w:val="00376BB3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C5341"/>
    <w:rsid w:val="003D1CAD"/>
    <w:rsid w:val="003D5897"/>
    <w:rsid w:val="003E026C"/>
    <w:rsid w:val="003E19CA"/>
    <w:rsid w:val="003E2407"/>
    <w:rsid w:val="003E58F1"/>
    <w:rsid w:val="003F1C8A"/>
    <w:rsid w:val="003F3D28"/>
    <w:rsid w:val="003F4625"/>
    <w:rsid w:val="003F56FA"/>
    <w:rsid w:val="003F7709"/>
    <w:rsid w:val="00404769"/>
    <w:rsid w:val="00404EBB"/>
    <w:rsid w:val="004071D2"/>
    <w:rsid w:val="00410E23"/>
    <w:rsid w:val="00413777"/>
    <w:rsid w:val="00420E43"/>
    <w:rsid w:val="004279EC"/>
    <w:rsid w:val="00427C3D"/>
    <w:rsid w:val="00433A83"/>
    <w:rsid w:val="00434955"/>
    <w:rsid w:val="00441AF2"/>
    <w:rsid w:val="00447D3D"/>
    <w:rsid w:val="00451466"/>
    <w:rsid w:val="004572E1"/>
    <w:rsid w:val="00465888"/>
    <w:rsid w:val="00476339"/>
    <w:rsid w:val="00476846"/>
    <w:rsid w:val="004777D3"/>
    <w:rsid w:val="00477E93"/>
    <w:rsid w:val="0048328A"/>
    <w:rsid w:val="00486661"/>
    <w:rsid w:val="004902EE"/>
    <w:rsid w:val="004907CC"/>
    <w:rsid w:val="004932E4"/>
    <w:rsid w:val="004937AD"/>
    <w:rsid w:val="00494C61"/>
    <w:rsid w:val="00496A28"/>
    <w:rsid w:val="004A05C5"/>
    <w:rsid w:val="004A1526"/>
    <w:rsid w:val="004A6318"/>
    <w:rsid w:val="004B05AE"/>
    <w:rsid w:val="004B6EC3"/>
    <w:rsid w:val="004B74AD"/>
    <w:rsid w:val="004C31E0"/>
    <w:rsid w:val="004C35D9"/>
    <w:rsid w:val="004C5116"/>
    <w:rsid w:val="004C65DB"/>
    <w:rsid w:val="004D07F0"/>
    <w:rsid w:val="004D2EB5"/>
    <w:rsid w:val="004E32DD"/>
    <w:rsid w:val="004E37DE"/>
    <w:rsid w:val="004E46FE"/>
    <w:rsid w:val="004E4ED9"/>
    <w:rsid w:val="004E5DB8"/>
    <w:rsid w:val="004F194C"/>
    <w:rsid w:val="004F3A25"/>
    <w:rsid w:val="004F6E72"/>
    <w:rsid w:val="00502073"/>
    <w:rsid w:val="00502B47"/>
    <w:rsid w:val="0050488E"/>
    <w:rsid w:val="00506F0B"/>
    <w:rsid w:val="00515490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6523D"/>
    <w:rsid w:val="00566D81"/>
    <w:rsid w:val="00567BA5"/>
    <w:rsid w:val="00570D21"/>
    <w:rsid w:val="0057201B"/>
    <w:rsid w:val="00572C3E"/>
    <w:rsid w:val="00575ECC"/>
    <w:rsid w:val="00576237"/>
    <w:rsid w:val="005839A5"/>
    <w:rsid w:val="005875E8"/>
    <w:rsid w:val="00595CCB"/>
    <w:rsid w:val="005968AF"/>
    <w:rsid w:val="00596EF5"/>
    <w:rsid w:val="005A0E30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C84"/>
    <w:rsid w:val="00606D78"/>
    <w:rsid w:val="00610BE4"/>
    <w:rsid w:val="0062398A"/>
    <w:rsid w:val="00623C57"/>
    <w:rsid w:val="006317F5"/>
    <w:rsid w:val="00631C6B"/>
    <w:rsid w:val="00633C63"/>
    <w:rsid w:val="00635D81"/>
    <w:rsid w:val="00645375"/>
    <w:rsid w:val="00655CA4"/>
    <w:rsid w:val="00660EF6"/>
    <w:rsid w:val="00662454"/>
    <w:rsid w:val="00663171"/>
    <w:rsid w:val="00664729"/>
    <w:rsid w:val="00664B3E"/>
    <w:rsid w:val="00664BE4"/>
    <w:rsid w:val="006673FF"/>
    <w:rsid w:val="00674CCF"/>
    <w:rsid w:val="0067712B"/>
    <w:rsid w:val="00677FC8"/>
    <w:rsid w:val="00682364"/>
    <w:rsid w:val="006839AC"/>
    <w:rsid w:val="0069166D"/>
    <w:rsid w:val="006916AE"/>
    <w:rsid w:val="006926B3"/>
    <w:rsid w:val="006973F6"/>
    <w:rsid w:val="00697799"/>
    <w:rsid w:val="006A1A66"/>
    <w:rsid w:val="006A31FF"/>
    <w:rsid w:val="006A573F"/>
    <w:rsid w:val="006A5BEE"/>
    <w:rsid w:val="006A773A"/>
    <w:rsid w:val="006C02F5"/>
    <w:rsid w:val="006C294F"/>
    <w:rsid w:val="006C2AD1"/>
    <w:rsid w:val="006C5F6E"/>
    <w:rsid w:val="006C652D"/>
    <w:rsid w:val="006C7A51"/>
    <w:rsid w:val="006C7A6C"/>
    <w:rsid w:val="006D2DE4"/>
    <w:rsid w:val="006D75E8"/>
    <w:rsid w:val="006D77FA"/>
    <w:rsid w:val="006D7D86"/>
    <w:rsid w:val="006E3044"/>
    <w:rsid w:val="006E618F"/>
    <w:rsid w:val="006F7457"/>
    <w:rsid w:val="00700754"/>
    <w:rsid w:val="00703164"/>
    <w:rsid w:val="00704E8B"/>
    <w:rsid w:val="00706BB6"/>
    <w:rsid w:val="007129DE"/>
    <w:rsid w:val="007142AD"/>
    <w:rsid w:val="00715215"/>
    <w:rsid w:val="00716346"/>
    <w:rsid w:val="00717C11"/>
    <w:rsid w:val="00720096"/>
    <w:rsid w:val="00720947"/>
    <w:rsid w:val="00723671"/>
    <w:rsid w:val="00723E5F"/>
    <w:rsid w:val="0072737D"/>
    <w:rsid w:val="007312E4"/>
    <w:rsid w:val="007324C3"/>
    <w:rsid w:val="00733A13"/>
    <w:rsid w:val="00733F75"/>
    <w:rsid w:val="0073489E"/>
    <w:rsid w:val="00736EE8"/>
    <w:rsid w:val="00741070"/>
    <w:rsid w:val="00743B9B"/>
    <w:rsid w:val="00752353"/>
    <w:rsid w:val="007545A1"/>
    <w:rsid w:val="0075475A"/>
    <w:rsid w:val="007556BB"/>
    <w:rsid w:val="00756007"/>
    <w:rsid w:val="0075749E"/>
    <w:rsid w:val="007621A7"/>
    <w:rsid w:val="007658D4"/>
    <w:rsid w:val="007750EA"/>
    <w:rsid w:val="0077731F"/>
    <w:rsid w:val="00783EA4"/>
    <w:rsid w:val="00784394"/>
    <w:rsid w:val="00784F7B"/>
    <w:rsid w:val="00785C75"/>
    <w:rsid w:val="007905BA"/>
    <w:rsid w:val="00791AFA"/>
    <w:rsid w:val="00791C14"/>
    <w:rsid w:val="007A2AC7"/>
    <w:rsid w:val="007A3F22"/>
    <w:rsid w:val="007A5075"/>
    <w:rsid w:val="007A5E7D"/>
    <w:rsid w:val="007B3A4C"/>
    <w:rsid w:val="007B7132"/>
    <w:rsid w:val="007D091F"/>
    <w:rsid w:val="007D20E2"/>
    <w:rsid w:val="007D70E1"/>
    <w:rsid w:val="007E3DFE"/>
    <w:rsid w:val="007E6CD9"/>
    <w:rsid w:val="007F075D"/>
    <w:rsid w:val="007F0777"/>
    <w:rsid w:val="007F7EB5"/>
    <w:rsid w:val="00802F68"/>
    <w:rsid w:val="00806290"/>
    <w:rsid w:val="00806E15"/>
    <w:rsid w:val="0080753C"/>
    <w:rsid w:val="00813F90"/>
    <w:rsid w:val="00817E51"/>
    <w:rsid w:val="008260FB"/>
    <w:rsid w:val="00832837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573B7"/>
    <w:rsid w:val="00857CC4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22D"/>
    <w:rsid w:val="00895F3C"/>
    <w:rsid w:val="008A244F"/>
    <w:rsid w:val="008A2688"/>
    <w:rsid w:val="008A3CDE"/>
    <w:rsid w:val="008B24FB"/>
    <w:rsid w:val="008B5249"/>
    <w:rsid w:val="008B7133"/>
    <w:rsid w:val="008D2053"/>
    <w:rsid w:val="008D67D5"/>
    <w:rsid w:val="008D6F93"/>
    <w:rsid w:val="008E5B4D"/>
    <w:rsid w:val="008E6309"/>
    <w:rsid w:val="008E6F0C"/>
    <w:rsid w:val="008F1618"/>
    <w:rsid w:val="008F1B02"/>
    <w:rsid w:val="008F3F08"/>
    <w:rsid w:val="008F403E"/>
    <w:rsid w:val="008F4980"/>
    <w:rsid w:val="008F4CB3"/>
    <w:rsid w:val="008F7869"/>
    <w:rsid w:val="009078A3"/>
    <w:rsid w:val="00917314"/>
    <w:rsid w:val="009200B2"/>
    <w:rsid w:val="009220A5"/>
    <w:rsid w:val="009236E7"/>
    <w:rsid w:val="0092757E"/>
    <w:rsid w:val="00927618"/>
    <w:rsid w:val="00930BFA"/>
    <w:rsid w:val="00930EA7"/>
    <w:rsid w:val="0093113D"/>
    <w:rsid w:val="009325E9"/>
    <w:rsid w:val="00942438"/>
    <w:rsid w:val="00943896"/>
    <w:rsid w:val="009448B7"/>
    <w:rsid w:val="00944FA5"/>
    <w:rsid w:val="00947D40"/>
    <w:rsid w:val="00954264"/>
    <w:rsid w:val="00962E75"/>
    <w:rsid w:val="00962E87"/>
    <w:rsid w:val="00963420"/>
    <w:rsid w:val="00963D26"/>
    <w:rsid w:val="00967D62"/>
    <w:rsid w:val="00974E9A"/>
    <w:rsid w:val="00975E10"/>
    <w:rsid w:val="00982851"/>
    <w:rsid w:val="009948AA"/>
    <w:rsid w:val="00996982"/>
    <w:rsid w:val="009A0248"/>
    <w:rsid w:val="009A23BB"/>
    <w:rsid w:val="009A2C5D"/>
    <w:rsid w:val="009B3BB5"/>
    <w:rsid w:val="009B572A"/>
    <w:rsid w:val="009B58E6"/>
    <w:rsid w:val="009C1FCE"/>
    <w:rsid w:val="009C478A"/>
    <w:rsid w:val="009C7775"/>
    <w:rsid w:val="009D4E05"/>
    <w:rsid w:val="009D626F"/>
    <w:rsid w:val="009D7532"/>
    <w:rsid w:val="009D78B5"/>
    <w:rsid w:val="009E290A"/>
    <w:rsid w:val="009E773D"/>
    <w:rsid w:val="009E7961"/>
    <w:rsid w:val="009E797A"/>
    <w:rsid w:val="009F40EB"/>
    <w:rsid w:val="009F4F88"/>
    <w:rsid w:val="009F6D20"/>
    <w:rsid w:val="00A0369D"/>
    <w:rsid w:val="00A03A37"/>
    <w:rsid w:val="00A058EF"/>
    <w:rsid w:val="00A1046C"/>
    <w:rsid w:val="00A3027E"/>
    <w:rsid w:val="00A30D37"/>
    <w:rsid w:val="00A311A2"/>
    <w:rsid w:val="00A374D8"/>
    <w:rsid w:val="00A4190D"/>
    <w:rsid w:val="00A41F02"/>
    <w:rsid w:val="00A43F9D"/>
    <w:rsid w:val="00A441A2"/>
    <w:rsid w:val="00A46A06"/>
    <w:rsid w:val="00A632AA"/>
    <w:rsid w:val="00A65771"/>
    <w:rsid w:val="00A65B9C"/>
    <w:rsid w:val="00A7487C"/>
    <w:rsid w:val="00A7509E"/>
    <w:rsid w:val="00A75D7F"/>
    <w:rsid w:val="00A802C0"/>
    <w:rsid w:val="00A808FF"/>
    <w:rsid w:val="00A84FE7"/>
    <w:rsid w:val="00A934DE"/>
    <w:rsid w:val="00AA1F2D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F4A0B"/>
    <w:rsid w:val="00B03BCD"/>
    <w:rsid w:val="00B07DD6"/>
    <w:rsid w:val="00B125E5"/>
    <w:rsid w:val="00B15259"/>
    <w:rsid w:val="00B178D4"/>
    <w:rsid w:val="00B20668"/>
    <w:rsid w:val="00B21502"/>
    <w:rsid w:val="00B27515"/>
    <w:rsid w:val="00B30756"/>
    <w:rsid w:val="00B343FA"/>
    <w:rsid w:val="00B362B4"/>
    <w:rsid w:val="00B3724B"/>
    <w:rsid w:val="00B37FE2"/>
    <w:rsid w:val="00B42E4E"/>
    <w:rsid w:val="00B43C0A"/>
    <w:rsid w:val="00B719AF"/>
    <w:rsid w:val="00B80930"/>
    <w:rsid w:val="00B811E2"/>
    <w:rsid w:val="00B830E4"/>
    <w:rsid w:val="00B8419A"/>
    <w:rsid w:val="00B8423E"/>
    <w:rsid w:val="00B85483"/>
    <w:rsid w:val="00B86452"/>
    <w:rsid w:val="00B8706A"/>
    <w:rsid w:val="00B93302"/>
    <w:rsid w:val="00B93B75"/>
    <w:rsid w:val="00B95673"/>
    <w:rsid w:val="00B97F18"/>
    <w:rsid w:val="00BA1AA6"/>
    <w:rsid w:val="00BA2B14"/>
    <w:rsid w:val="00BA39E4"/>
    <w:rsid w:val="00BA49B7"/>
    <w:rsid w:val="00BA59D7"/>
    <w:rsid w:val="00BA5D0F"/>
    <w:rsid w:val="00BA7231"/>
    <w:rsid w:val="00BB217A"/>
    <w:rsid w:val="00BB52F6"/>
    <w:rsid w:val="00BC290C"/>
    <w:rsid w:val="00BC3EDB"/>
    <w:rsid w:val="00BC73D8"/>
    <w:rsid w:val="00BD0814"/>
    <w:rsid w:val="00BD1852"/>
    <w:rsid w:val="00BD20F9"/>
    <w:rsid w:val="00BD3D00"/>
    <w:rsid w:val="00BD4ECD"/>
    <w:rsid w:val="00BD6496"/>
    <w:rsid w:val="00BD6880"/>
    <w:rsid w:val="00BD6D3E"/>
    <w:rsid w:val="00BD77BF"/>
    <w:rsid w:val="00BE46C0"/>
    <w:rsid w:val="00BE723E"/>
    <w:rsid w:val="00BE725D"/>
    <w:rsid w:val="00BE79A3"/>
    <w:rsid w:val="00BF529A"/>
    <w:rsid w:val="00C063FA"/>
    <w:rsid w:val="00C14190"/>
    <w:rsid w:val="00C150E4"/>
    <w:rsid w:val="00C20F0A"/>
    <w:rsid w:val="00C24AE7"/>
    <w:rsid w:val="00C31E98"/>
    <w:rsid w:val="00C34773"/>
    <w:rsid w:val="00C360FA"/>
    <w:rsid w:val="00C369EA"/>
    <w:rsid w:val="00C44DB3"/>
    <w:rsid w:val="00C459F7"/>
    <w:rsid w:val="00C4707D"/>
    <w:rsid w:val="00C47B85"/>
    <w:rsid w:val="00C57B6E"/>
    <w:rsid w:val="00C60079"/>
    <w:rsid w:val="00C6028F"/>
    <w:rsid w:val="00C657FF"/>
    <w:rsid w:val="00C6588C"/>
    <w:rsid w:val="00C7048F"/>
    <w:rsid w:val="00C70FCF"/>
    <w:rsid w:val="00C80CC9"/>
    <w:rsid w:val="00C81AED"/>
    <w:rsid w:val="00C82D43"/>
    <w:rsid w:val="00C83923"/>
    <w:rsid w:val="00C84837"/>
    <w:rsid w:val="00C90AF1"/>
    <w:rsid w:val="00C91C9E"/>
    <w:rsid w:val="00CA09DF"/>
    <w:rsid w:val="00CA34B7"/>
    <w:rsid w:val="00CA5202"/>
    <w:rsid w:val="00CA7CF6"/>
    <w:rsid w:val="00CB7C37"/>
    <w:rsid w:val="00CB7C95"/>
    <w:rsid w:val="00CC197C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24D8E"/>
    <w:rsid w:val="00D27C66"/>
    <w:rsid w:val="00D32244"/>
    <w:rsid w:val="00D32E21"/>
    <w:rsid w:val="00D33DB8"/>
    <w:rsid w:val="00D4456F"/>
    <w:rsid w:val="00D45543"/>
    <w:rsid w:val="00D546F2"/>
    <w:rsid w:val="00D554AA"/>
    <w:rsid w:val="00D61E4E"/>
    <w:rsid w:val="00D66EED"/>
    <w:rsid w:val="00D67C50"/>
    <w:rsid w:val="00D72A53"/>
    <w:rsid w:val="00D770BE"/>
    <w:rsid w:val="00D77FD6"/>
    <w:rsid w:val="00D8023B"/>
    <w:rsid w:val="00D84C2E"/>
    <w:rsid w:val="00D87ADD"/>
    <w:rsid w:val="00D92428"/>
    <w:rsid w:val="00D9258D"/>
    <w:rsid w:val="00DA55B0"/>
    <w:rsid w:val="00DA6038"/>
    <w:rsid w:val="00DA6A2F"/>
    <w:rsid w:val="00DB2A7C"/>
    <w:rsid w:val="00DB4E38"/>
    <w:rsid w:val="00DB7239"/>
    <w:rsid w:val="00DC00FB"/>
    <w:rsid w:val="00DC0AAC"/>
    <w:rsid w:val="00DC3927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E0063F"/>
    <w:rsid w:val="00E01B1A"/>
    <w:rsid w:val="00E10EF0"/>
    <w:rsid w:val="00E11929"/>
    <w:rsid w:val="00E11C82"/>
    <w:rsid w:val="00E120EF"/>
    <w:rsid w:val="00E2297F"/>
    <w:rsid w:val="00E26363"/>
    <w:rsid w:val="00E32816"/>
    <w:rsid w:val="00E35566"/>
    <w:rsid w:val="00E357DC"/>
    <w:rsid w:val="00E36515"/>
    <w:rsid w:val="00E36606"/>
    <w:rsid w:val="00E40DA8"/>
    <w:rsid w:val="00E41966"/>
    <w:rsid w:val="00E422B2"/>
    <w:rsid w:val="00E43793"/>
    <w:rsid w:val="00E513B2"/>
    <w:rsid w:val="00E5286E"/>
    <w:rsid w:val="00E568BA"/>
    <w:rsid w:val="00E61019"/>
    <w:rsid w:val="00E649AC"/>
    <w:rsid w:val="00E665E1"/>
    <w:rsid w:val="00E853BB"/>
    <w:rsid w:val="00EA0DA9"/>
    <w:rsid w:val="00EA3709"/>
    <w:rsid w:val="00EA4C2F"/>
    <w:rsid w:val="00EB0275"/>
    <w:rsid w:val="00EB2421"/>
    <w:rsid w:val="00EB285D"/>
    <w:rsid w:val="00EB550F"/>
    <w:rsid w:val="00EB64A8"/>
    <w:rsid w:val="00EC071F"/>
    <w:rsid w:val="00EC72E9"/>
    <w:rsid w:val="00EE04B8"/>
    <w:rsid w:val="00EE057E"/>
    <w:rsid w:val="00EE3BF1"/>
    <w:rsid w:val="00EE4571"/>
    <w:rsid w:val="00EF113E"/>
    <w:rsid w:val="00EF1B9F"/>
    <w:rsid w:val="00EF573C"/>
    <w:rsid w:val="00EF6A5B"/>
    <w:rsid w:val="00F1232B"/>
    <w:rsid w:val="00F13E41"/>
    <w:rsid w:val="00F15C3D"/>
    <w:rsid w:val="00F1798B"/>
    <w:rsid w:val="00F22AAA"/>
    <w:rsid w:val="00F25978"/>
    <w:rsid w:val="00F25F58"/>
    <w:rsid w:val="00F426C5"/>
    <w:rsid w:val="00F446A0"/>
    <w:rsid w:val="00F4584E"/>
    <w:rsid w:val="00F50519"/>
    <w:rsid w:val="00F513AF"/>
    <w:rsid w:val="00F51AAE"/>
    <w:rsid w:val="00F526AA"/>
    <w:rsid w:val="00F56BBC"/>
    <w:rsid w:val="00F57419"/>
    <w:rsid w:val="00F57F77"/>
    <w:rsid w:val="00F60293"/>
    <w:rsid w:val="00F656E3"/>
    <w:rsid w:val="00F667A6"/>
    <w:rsid w:val="00F74687"/>
    <w:rsid w:val="00F752AF"/>
    <w:rsid w:val="00F82CEE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B6BC8"/>
    <w:rsid w:val="00FC0D8D"/>
    <w:rsid w:val="00FC29DB"/>
    <w:rsid w:val="00FC4E30"/>
    <w:rsid w:val="00FE0940"/>
    <w:rsid w:val="00FE288A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DC3927"/>
    <w:rPr>
      <w:rFonts w:ascii="Arial" w:hAnsi="Arial"/>
      <w:color w:val="000000"/>
      <w:sz w:val="22"/>
    </w:rPr>
  </w:style>
  <w:style w:type="paragraph" w:customStyle="1" w:styleId="pf0">
    <w:name w:val="pf0"/>
    <w:basedOn w:val="Normal"/>
    <w:rsid w:val="004E32D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4E32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3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95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53460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54057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715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mailto:events@FGIAonline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ama-public.s3.us-east-1.amazonaws.com/event/2026_Fall/Forms/FGIA_SponsorshipForm_InPerson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tnl.ca/10th-avenu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giaonline.org/event/691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fgiaonline.or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4383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2026-06-16T13:46:00Z</dcterms:created>
  <dcterms:modified xsi:type="dcterms:W3CDTF">2026-06-16T18:54:00Z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a4de0cc4f673dd89d68a5aa52ed078eb821f760e6ec81892617b424ef6ba4b9a</vt:lpwstr>
  </property>
</Properties>
</file>