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8751C9" w14:textId="33537016" w:rsidR="00AE2F34" w:rsidRPr="003717B0" w:rsidRDefault="00AE2F34" w:rsidP="003717B0">
      <w:pPr>
        <w:spacing w:after="0" w:line="240" w:lineRule="auto"/>
        <w:ind w:right="90"/>
        <w:contextualSpacing/>
        <w:rPr>
          <w:rFonts w:ascii="Calibri" w:hAnsi="Calibri" w:cs="Calibri"/>
          <w:sz w:val="24"/>
          <w:szCs w:val="24"/>
        </w:rPr>
      </w:pPr>
    </w:p>
    <w:p w14:paraId="4C2E18E1" w14:textId="77777777" w:rsidR="00AE2F34" w:rsidRPr="003717B0" w:rsidRDefault="00AE2F34" w:rsidP="003717B0">
      <w:pPr>
        <w:spacing w:after="0" w:line="240" w:lineRule="auto"/>
        <w:ind w:right="90"/>
        <w:contextualSpacing/>
        <w:rPr>
          <w:rFonts w:ascii="Calibri" w:hAnsi="Calibri" w:cs="Calibri"/>
          <w:sz w:val="24"/>
          <w:szCs w:val="24"/>
        </w:rPr>
      </w:pPr>
    </w:p>
    <w:p w14:paraId="2B1F8E8D" w14:textId="77777777" w:rsidR="00217746" w:rsidRPr="003717B0" w:rsidRDefault="00217746" w:rsidP="003717B0">
      <w:pPr>
        <w:spacing w:after="0" w:line="240" w:lineRule="auto"/>
        <w:ind w:right="90"/>
        <w:contextualSpacing/>
        <w:rPr>
          <w:rFonts w:ascii="Calibri" w:hAnsi="Calibri" w:cs="Calibri"/>
          <w:sz w:val="24"/>
          <w:szCs w:val="24"/>
        </w:rPr>
      </w:pPr>
    </w:p>
    <w:p w14:paraId="22B658E0" w14:textId="77777777" w:rsidR="00AE2F34" w:rsidRPr="003717B0" w:rsidRDefault="00AE2F34" w:rsidP="003717B0">
      <w:pPr>
        <w:spacing w:after="0" w:line="240" w:lineRule="auto"/>
        <w:ind w:right="90"/>
        <w:contextualSpacing/>
        <w:rPr>
          <w:rFonts w:ascii="Calibri" w:hAnsi="Calibri" w:cs="Calibri"/>
          <w:sz w:val="24"/>
          <w:szCs w:val="24"/>
        </w:rPr>
      </w:pPr>
    </w:p>
    <w:p w14:paraId="7465D05E" w14:textId="77777777" w:rsidR="003717B0" w:rsidRDefault="003717B0" w:rsidP="003717B0">
      <w:pPr>
        <w:spacing w:after="0" w:line="240" w:lineRule="auto"/>
        <w:ind w:right="-180"/>
        <w:contextualSpacing/>
        <w:rPr>
          <w:rFonts w:ascii="Calibri" w:hAnsi="Calibri" w:cs="Calibri"/>
          <w:i/>
          <w:iCs/>
          <w:sz w:val="20"/>
          <w:szCs w:val="20"/>
        </w:rPr>
      </w:pPr>
      <w:r w:rsidRPr="00245163">
        <w:rPr>
          <w:rFonts w:ascii="Calibri" w:hAnsi="Calibri" w:cs="Calibri"/>
          <w:i/>
          <w:iCs/>
          <w:sz w:val="20"/>
          <w:szCs w:val="20"/>
        </w:rPr>
        <w:t xml:space="preserve">Media contact: Heather West, 612-724-8760, </w:t>
      </w:r>
      <w:hyperlink r:id="rId8" w:history="1">
        <w:r w:rsidRPr="00245163">
          <w:rPr>
            <w:rStyle w:val="Hyperlink"/>
            <w:rFonts w:ascii="Calibri" w:hAnsi="Calibri" w:cs="Calibri"/>
            <w:i/>
            <w:iCs/>
            <w:sz w:val="20"/>
            <w:szCs w:val="20"/>
          </w:rPr>
          <w:t>heather@heatherwestpr.com</w:t>
        </w:r>
      </w:hyperlink>
    </w:p>
    <w:p w14:paraId="00F79D37" w14:textId="77777777" w:rsidR="003717B0" w:rsidRPr="00EC5B9C" w:rsidRDefault="003717B0" w:rsidP="003717B0">
      <w:pPr>
        <w:spacing w:after="0" w:line="240" w:lineRule="auto"/>
        <w:ind w:right="-180"/>
        <w:contextualSpacing/>
        <w:rPr>
          <w:rFonts w:ascii="Calibri" w:hAnsi="Calibri" w:cs="Calibri"/>
          <w:i/>
          <w:iCs/>
          <w:sz w:val="20"/>
          <w:szCs w:val="20"/>
        </w:rPr>
      </w:pPr>
    </w:p>
    <w:p w14:paraId="311AC3AD" w14:textId="77777777" w:rsidR="003717B0" w:rsidRPr="007A73D4" w:rsidRDefault="003717B0" w:rsidP="003717B0">
      <w:pPr>
        <w:spacing w:after="0" w:line="240" w:lineRule="auto"/>
        <w:ind w:right="90"/>
        <w:contextualSpacing/>
        <w:jc w:val="center"/>
        <w:rPr>
          <w:rFonts w:ascii="Calibri" w:hAnsi="Calibri" w:cs="Calibri"/>
          <w:b/>
          <w:bCs/>
          <w:color w:val="000000" w:themeColor="text1"/>
          <w:sz w:val="28"/>
          <w:szCs w:val="28"/>
        </w:rPr>
      </w:pPr>
      <w:r>
        <w:rPr>
          <w:rFonts w:ascii="Calibri" w:hAnsi="Calibri" w:cs="Calibri"/>
          <w:b/>
          <w:bCs/>
          <w:color w:val="000000" w:themeColor="text1"/>
          <w:sz w:val="28"/>
          <w:szCs w:val="28"/>
        </w:rPr>
        <w:t xml:space="preserve">Nicolas </w:t>
      </w:r>
      <w:proofErr w:type="spellStart"/>
      <w:r>
        <w:rPr>
          <w:rFonts w:ascii="Calibri" w:hAnsi="Calibri" w:cs="Calibri"/>
          <w:b/>
          <w:bCs/>
          <w:color w:val="000000" w:themeColor="text1"/>
          <w:sz w:val="28"/>
          <w:szCs w:val="28"/>
        </w:rPr>
        <w:t>Vrkic</w:t>
      </w:r>
      <w:proofErr w:type="spellEnd"/>
      <w:r>
        <w:rPr>
          <w:rFonts w:ascii="Calibri" w:hAnsi="Calibri" w:cs="Calibri"/>
          <w:b/>
          <w:bCs/>
          <w:color w:val="000000" w:themeColor="text1"/>
          <w:sz w:val="28"/>
          <w:szCs w:val="28"/>
        </w:rPr>
        <w:t xml:space="preserve"> promoted to Alumicor client development manager for Quebec</w:t>
      </w:r>
    </w:p>
    <w:p w14:paraId="6AD1A3AE" w14:textId="77777777" w:rsidR="003717B0" w:rsidRPr="00B214B7" w:rsidRDefault="003717B0" w:rsidP="003717B0">
      <w:pPr>
        <w:spacing w:after="0" w:line="240" w:lineRule="auto"/>
        <w:ind w:right="90"/>
        <w:contextualSpacing/>
        <w:jc w:val="center"/>
        <w:rPr>
          <w:rFonts w:ascii="Calibri" w:hAnsi="Calibri" w:cs="Calibri"/>
          <w:color w:val="000000" w:themeColor="text1"/>
        </w:rPr>
      </w:pPr>
    </w:p>
    <w:p w14:paraId="07813044" w14:textId="77777777" w:rsidR="003717B0" w:rsidRPr="007A73D4" w:rsidRDefault="003717B0" w:rsidP="003717B0">
      <w:pPr>
        <w:spacing w:after="0" w:line="240" w:lineRule="auto"/>
        <w:ind w:right="90"/>
        <w:contextualSpacing/>
        <w:jc w:val="center"/>
        <w:rPr>
          <w:rFonts w:ascii="Calibri" w:hAnsi="Calibri" w:cs="Calibri"/>
          <w:i/>
          <w:iCs/>
          <w:color w:val="000000" w:themeColor="text1"/>
          <w:sz w:val="24"/>
          <w:szCs w:val="24"/>
        </w:rPr>
      </w:pPr>
      <w:r w:rsidRPr="007A73D4">
        <w:rPr>
          <w:rFonts w:ascii="Calibri" w:hAnsi="Calibri" w:cs="Calibri"/>
          <w:i/>
          <w:iCs/>
          <w:color w:val="000000" w:themeColor="text1"/>
          <w:sz w:val="24"/>
          <w:szCs w:val="24"/>
        </w:rPr>
        <w:t xml:space="preserve">– </w:t>
      </w:r>
      <w:r>
        <w:rPr>
          <w:rFonts w:ascii="Calibri" w:hAnsi="Calibri" w:cs="Calibri"/>
          <w:i/>
          <w:iCs/>
          <w:color w:val="000000" w:themeColor="text1"/>
          <w:sz w:val="24"/>
          <w:szCs w:val="24"/>
        </w:rPr>
        <w:t xml:space="preserve">Supporting aluminum framing and fenestration selection and specification </w:t>
      </w:r>
      <w:r w:rsidRPr="007A73D4">
        <w:rPr>
          <w:rFonts w:ascii="Calibri" w:hAnsi="Calibri" w:cs="Calibri"/>
          <w:i/>
          <w:iCs/>
          <w:color w:val="000000" w:themeColor="text1"/>
          <w:sz w:val="24"/>
          <w:szCs w:val="24"/>
        </w:rPr>
        <w:t>–</w:t>
      </w:r>
    </w:p>
    <w:p w14:paraId="0CB68A35" w14:textId="77777777" w:rsidR="00396272" w:rsidRPr="003717B0" w:rsidRDefault="00396272" w:rsidP="003717B0">
      <w:pPr>
        <w:spacing w:after="0" w:line="240" w:lineRule="auto"/>
        <w:ind w:right="90"/>
        <w:contextualSpacing/>
        <w:rPr>
          <w:rFonts w:ascii="Calibri" w:hAnsi="Calibri" w:cs="Calibri"/>
          <w:color w:val="000000" w:themeColor="text1"/>
          <w:sz w:val="24"/>
          <w:szCs w:val="24"/>
        </w:rPr>
      </w:pPr>
    </w:p>
    <w:p w14:paraId="1978427F" w14:textId="4A0AF52B" w:rsidR="00396272" w:rsidRDefault="00F56624" w:rsidP="003717B0">
      <w:pPr>
        <w:spacing w:after="0" w:line="240" w:lineRule="auto"/>
        <w:contextualSpacing/>
        <w:rPr>
          <w:rFonts w:ascii="Calibri" w:hAnsi="Calibri" w:cs="Calibri"/>
          <w:color w:val="212121"/>
          <w:sz w:val="24"/>
          <w:szCs w:val="24"/>
          <w:lang w:val="en-CA"/>
        </w:rPr>
      </w:pPr>
      <w:r w:rsidRPr="003717B0">
        <w:rPr>
          <w:rFonts w:ascii="Calibri" w:hAnsi="Calibri" w:cs="Calibri"/>
          <w:sz w:val="24"/>
          <w:szCs w:val="24"/>
        </w:rPr>
        <w:t>Toro</w:t>
      </w:r>
      <w:r w:rsidR="00A76A64" w:rsidRPr="003717B0">
        <w:rPr>
          <w:rFonts w:ascii="Calibri" w:hAnsi="Calibri" w:cs="Calibri"/>
          <w:sz w:val="24"/>
          <w:szCs w:val="24"/>
        </w:rPr>
        <w:t>n</w:t>
      </w:r>
      <w:r w:rsidRPr="003717B0">
        <w:rPr>
          <w:rFonts w:ascii="Calibri" w:hAnsi="Calibri" w:cs="Calibri"/>
          <w:sz w:val="24"/>
          <w:szCs w:val="24"/>
        </w:rPr>
        <w:t>to</w:t>
      </w:r>
      <w:r w:rsidR="00396272" w:rsidRPr="003717B0">
        <w:rPr>
          <w:rFonts w:ascii="Calibri" w:hAnsi="Calibri" w:cs="Calibri"/>
          <w:sz w:val="24"/>
          <w:szCs w:val="24"/>
        </w:rPr>
        <w:t xml:space="preserve"> (</w:t>
      </w:r>
      <w:r w:rsidR="00E07A3A" w:rsidRPr="003717B0">
        <w:rPr>
          <w:rFonts w:ascii="Calibri" w:hAnsi="Calibri" w:cs="Calibri"/>
          <w:sz w:val="24"/>
          <w:szCs w:val="24"/>
        </w:rPr>
        <w:t>Aug.</w:t>
      </w:r>
      <w:r w:rsidR="00396272" w:rsidRPr="003717B0">
        <w:rPr>
          <w:rFonts w:ascii="Calibri" w:hAnsi="Calibri" w:cs="Calibri"/>
          <w:sz w:val="24"/>
          <w:szCs w:val="24"/>
        </w:rPr>
        <w:t xml:space="preserve"> 2026) –</w:t>
      </w:r>
      <w:r w:rsidR="00E07A3A" w:rsidRPr="003717B0">
        <w:rPr>
          <w:rFonts w:ascii="Calibri" w:hAnsi="Calibri" w:cs="Calibri"/>
          <w:sz w:val="24"/>
          <w:szCs w:val="24"/>
        </w:rPr>
        <w:t xml:space="preserve"> Alumicor</w:t>
      </w:r>
      <w:r w:rsidR="003717B0" w:rsidRPr="003717B0">
        <w:rPr>
          <w:rFonts w:ascii="Calibri" w:hAnsi="Calibri" w:cs="Calibri"/>
          <w:sz w:val="24"/>
          <w:szCs w:val="24"/>
        </w:rPr>
        <w:t xml:space="preserve"> announces the promotion of</w:t>
      </w:r>
      <w:r w:rsidR="00E07A3A" w:rsidRPr="003717B0">
        <w:rPr>
          <w:rFonts w:ascii="Calibri" w:hAnsi="Calibri" w:cs="Calibri"/>
          <w:sz w:val="24"/>
          <w:szCs w:val="24"/>
        </w:rPr>
        <w:t xml:space="preserve"> Nicolas </w:t>
      </w:r>
      <w:proofErr w:type="spellStart"/>
      <w:r w:rsidR="00E07A3A" w:rsidRPr="003717B0">
        <w:rPr>
          <w:rFonts w:ascii="Calibri" w:hAnsi="Calibri" w:cs="Calibri"/>
          <w:sz w:val="24"/>
          <w:szCs w:val="24"/>
        </w:rPr>
        <w:t>Vrkic</w:t>
      </w:r>
      <w:proofErr w:type="spellEnd"/>
      <w:r w:rsidR="00E07A3A" w:rsidRPr="003717B0">
        <w:rPr>
          <w:rFonts w:ascii="Calibri" w:hAnsi="Calibri" w:cs="Calibri"/>
          <w:sz w:val="24"/>
          <w:szCs w:val="24"/>
        </w:rPr>
        <w:t xml:space="preserve"> to </w:t>
      </w:r>
      <w:r w:rsidR="003D17F5" w:rsidRPr="003717B0">
        <w:rPr>
          <w:rFonts w:ascii="Calibri" w:hAnsi="Calibri" w:cs="Calibri"/>
          <w:sz w:val="24"/>
          <w:szCs w:val="24"/>
        </w:rPr>
        <w:t>client development</w:t>
      </w:r>
      <w:r w:rsidR="00E07A3A" w:rsidRPr="003717B0">
        <w:rPr>
          <w:rFonts w:ascii="Calibri" w:hAnsi="Calibri" w:cs="Calibri"/>
          <w:sz w:val="24"/>
          <w:szCs w:val="24"/>
        </w:rPr>
        <w:t xml:space="preserve"> </w:t>
      </w:r>
      <w:r w:rsidR="003717B0">
        <w:rPr>
          <w:rFonts w:ascii="Calibri" w:hAnsi="Calibri" w:cs="Calibri"/>
          <w:sz w:val="24"/>
          <w:szCs w:val="24"/>
        </w:rPr>
        <w:t xml:space="preserve">manager </w:t>
      </w:r>
      <w:r w:rsidR="003717B0" w:rsidRPr="003717B0">
        <w:rPr>
          <w:rFonts w:ascii="Calibri" w:hAnsi="Calibri" w:cs="Calibri"/>
          <w:sz w:val="24"/>
          <w:szCs w:val="24"/>
        </w:rPr>
        <w:t>for</w:t>
      </w:r>
      <w:r w:rsidR="003D17F5" w:rsidRPr="003717B0">
        <w:rPr>
          <w:rFonts w:ascii="Calibri" w:hAnsi="Calibri" w:cs="Calibri"/>
          <w:sz w:val="24"/>
          <w:szCs w:val="24"/>
        </w:rPr>
        <w:t xml:space="preserve"> </w:t>
      </w:r>
      <w:r w:rsidR="00E07A3A" w:rsidRPr="003717B0">
        <w:rPr>
          <w:rFonts w:ascii="Calibri" w:hAnsi="Calibri" w:cs="Calibri"/>
          <w:sz w:val="24"/>
          <w:szCs w:val="24"/>
        </w:rPr>
        <w:t>Quebec</w:t>
      </w:r>
      <w:r w:rsidR="00CB3548" w:rsidRPr="003717B0">
        <w:rPr>
          <w:rFonts w:ascii="Calibri" w:hAnsi="Calibri" w:cs="Calibri"/>
          <w:sz w:val="24"/>
          <w:szCs w:val="24"/>
        </w:rPr>
        <w:t xml:space="preserve">. </w:t>
      </w:r>
      <w:r w:rsidR="003717B0" w:rsidRPr="003717B0">
        <w:rPr>
          <w:rFonts w:ascii="Calibri" w:hAnsi="Calibri" w:cs="Calibri"/>
          <w:color w:val="212121"/>
          <w:sz w:val="24"/>
          <w:szCs w:val="24"/>
          <w:lang w:val="en-CA"/>
        </w:rPr>
        <w:t>After 12 years with Alumicor’s inside sales team, Vrkic</w:t>
      </w:r>
      <w:r w:rsidR="00CB3548" w:rsidRPr="003717B0">
        <w:rPr>
          <w:rFonts w:ascii="Calibri" w:hAnsi="Calibri" w:cs="Calibri"/>
          <w:sz w:val="24"/>
          <w:szCs w:val="24"/>
        </w:rPr>
        <w:t xml:space="preserve"> now </w:t>
      </w:r>
      <w:r w:rsidR="003717B0" w:rsidRPr="003717B0">
        <w:rPr>
          <w:rFonts w:ascii="Calibri" w:hAnsi="Calibri" w:cs="Calibri"/>
          <w:sz w:val="24"/>
          <w:szCs w:val="24"/>
        </w:rPr>
        <w:t xml:space="preserve">works </w:t>
      </w:r>
      <w:r w:rsidR="00CB3548" w:rsidRPr="003717B0">
        <w:rPr>
          <w:rFonts w:ascii="Calibri" w:hAnsi="Calibri" w:cs="Calibri"/>
          <w:sz w:val="24"/>
          <w:szCs w:val="24"/>
        </w:rPr>
        <w:t xml:space="preserve">directly with customers </w:t>
      </w:r>
      <w:r w:rsidR="003717B0" w:rsidRPr="003717B0">
        <w:rPr>
          <w:rFonts w:ascii="Calibri" w:hAnsi="Calibri" w:cs="Calibri"/>
          <w:sz w:val="24"/>
          <w:szCs w:val="24"/>
        </w:rPr>
        <w:t>throughout Quebec</w:t>
      </w:r>
      <w:r w:rsidR="00CB3548" w:rsidRPr="003717B0">
        <w:rPr>
          <w:rFonts w:ascii="Calibri" w:hAnsi="Calibri" w:cs="Calibri"/>
          <w:sz w:val="24"/>
          <w:szCs w:val="24"/>
        </w:rPr>
        <w:t>.</w:t>
      </w:r>
      <w:r w:rsidR="003D17F5" w:rsidRPr="003717B0">
        <w:rPr>
          <w:rFonts w:ascii="Calibri" w:hAnsi="Calibri" w:cs="Calibri"/>
          <w:sz w:val="24"/>
          <w:szCs w:val="24"/>
        </w:rPr>
        <w:t xml:space="preserve"> </w:t>
      </w:r>
      <w:r w:rsidR="00CB3548" w:rsidRPr="003717B0">
        <w:rPr>
          <w:rFonts w:ascii="Calibri" w:hAnsi="Calibri" w:cs="Calibri"/>
          <w:sz w:val="24"/>
          <w:szCs w:val="24"/>
        </w:rPr>
        <w:t xml:space="preserve">He </w:t>
      </w:r>
      <w:r w:rsidR="003717B0" w:rsidRPr="003717B0">
        <w:rPr>
          <w:rFonts w:ascii="Calibri" w:hAnsi="Calibri" w:cs="Calibri"/>
          <w:color w:val="212121"/>
          <w:sz w:val="24"/>
          <w:szCs w:val="24"/>
          <w:lang w:val="en-CA"/>
        </w:rPr>
        <w:t>provides technical and commercial support on the selection, specification and application of Alumicor’s aluminum-framed curtain wall, storefront, window and entrance systems for commercial, institutional and high-rise residential projects.</w:t>
      </w:r>
    </w:p>
    <w:p w14:paraId="50261CAE" w14:textId="77777777" w:rsidR="003717B0" w:rsidRPr="003717B0" w:rsidRDefault="003717B0" w:rsidP="003717B0">
      <w:pPr>
        <w:spacing w:after="0" w:line="240" w:lineRule="auto"/>
        <w:contextualSpacing/>
        <w:rPr>
          <w:rFonts w:ascii="Calibri" w:hAnsi="Calibri" w:cs="Calibri"/>
          <w:sz w:val="24"/>
          <w:szCs w:val="24"/>
        </w:rPr>
      </w:pPr>
    </w:p>
    <w:p w14:paraId="2382B14C" w14:textId="77777777" w:rsidR="003717B0" w:rsidRPr="003717B0" w:rsidRDefault="003717B0" w:rsidP="003717B0">
      <w:pPr>
        <w:spacing w:after="0" w:line="240" w:lineRule="auto"/>
        <w:contextualSpacing/>
        <w:rPr>
          <w:rFonts w:ascii="Calibri" w:hAnsi="Calibri" w:cs="Calibri"/>
          <w:color w:val="212121"/>
          <w:sz w:val="24"/>
          <w:szCs w:val="24"/>
          <w:lang w:val="en-CA"/>
        </w:rPr>
      </w:pPr>
      <w:r w:rsidRPr="003717B0">
        <w:rPr>
          <w:rFonts w:ascii="Calibri" w:hAnsi="Calibri" w:cs="Calibri"/>
          <w:color w:val="212121"/>
          <w:sz w:val="24"/>
          <w:szCs w:val="24"/>
          <w:lang w:val="en-CA"/>
        </w:rPr>
        <w:t>Vrkic brings more than 20 years of industry experience spanning manufacturing, field installation, estimating and sales. Most recently, he served as an estimator, helping customers optimize project budgets, review bid documents and prepare accurate takeoffs. This diverse experience provides him with a practical understanding of project requirements from concept through construction.</w:t>
      </w:r>
    </w:p>
    <w:p w14:paraId="6BE07B4D" w14:textId="77777777" w:rsidR="00CB3548" w:rsidRPr="003717B0" w:rsidRDefault="00CB3548" w:rsidP="003717B0">
      <w:pPr>
        <w:spacing w:after="0" w:line="240" w:lineRule="auto"/>
        <w:ind w:right="90"/>
        <w:contextualSpacing/>
        <w:rPr>
          <w:rFonts w:ascii="Calibri" w:hAnsi="Calibri" w:cs="Calibri"/>
          <w:sz w:val="24"/>
          <w:szCs w:val="24"/>
        </w:rPr>
      </w:pPr>
    </w:p>
    <w:p w14:paraId="66674731" w14:textId="62BE879E" w:rsidR="008D2D78" w:rsidRPr="003717B0" w:rsidRDefault="003717B0" w:rsidP="003717B0">
      <w:pPr>
        <w:spacing w:after="0" w:line="240" w:lineRule="auto"/>
        <w:contextualSpacing/>
        <w:rPr>
          <w:rFonts w:ascii="Calibri" w:hAnsi="Calibri" w:cs="Calibri"/>
          <w:color w:val="212121"/>
          <w:sz w:val="24"/>
          <w:szCs w:val="24"/>
          <w:lang w:val="en-CA"/>
        </w:rPr>
      </w:pPr>
      <w:r w:rsidRPr="003717B0">
        <w:rPr>
          <w:rFonts w:ascii="Calibri" w:hAnsi="Calibri" w:cs="Calibri"/>
          <w:color w:val="212121"/>
          <w:sz w:val="24"/>
          <w:szCs w:val="24"/>
          <w:lang w:val="en-CA"/>
        </w:rPr>
        <w:t>Recognized for his responsiveness, technical expertise and commitment to customer success, Vrkic reports to Alumicor’s general manager,</w:t>
      </w:r>
      <w:r w:rsidRPr="003717B0">
        <w:rPr>
          <w:rStyle w:val="apple-converted-space"/>
          <w:rFonts w:ascii="Calibri" w:hAnsi="Calibri" w:cs="Calibri"/>
          <w:color w:val="212121"/>
          <w:sz w:val="24"/>
          <w:szCs w:val="24"/>
          <w:lang w:val="en-CA"/>
        </w:rPr>
        <w:t xml:space="preserve"> </w:t>
      </w:r>
      <w:r w:rsidRPr="003717B0">
        <w:rPr>
          <w:rFonts w:ascii="Calibri" w:hAnsi="Calibri" w:cs="Calibri"/>
          <w:color w:val="212121"/>
          <w:sz w:val="24"/>
          <w:szCs w:val="24"/>
          <w:lang w:val="en-CA"/>
        </w:rPr>
        <w:t>Slavko Sehovac.</w:t>
      </w:r>
      <w:r>
        <w:rPr>
          <w:rFonts w:ascii="Calibri" w:hAnsi="Calibri" w:cs="Calibri"/>
          <w:color w:val="212121"/>
          <w:sz w:val="24"/>
          <w:szCs w:val="24"/>
          <w:lang w:val="en-CA"/>
        </w:rPr>
        <w:t xml:space="preserve"> </w:t>
      </w:r>
      <w:r w:rsidR="00CB3548" w:rsidRPr="003717B0">
        <w:rPr>
          <w:rFonts w:ascii="Calibri" w:hAnsi="Calibri" w:cs="Calibri"/>
          <w:sz w:val="24"/>
          <w:szCs w:val="24"/>
        </w:rPr>
        <w:t>“</w:t>
      </w:r>
      <w:r w:rsidRPr="003717B0">
        <w:rPr>
          <w:rFonts w:ascii="Calibri" w:hAnsi="Calibri" w:cs="Calibri"/>
          <w:color w:val="212121"/>
          <w:sz w:val="24"/>
          <w:szCs w:val="24"/>
          <w:lang w:val="en-CA"/>
        </w:rPr>
        <w:t>Nicolas has earned the trust of customers across Quebec through his technical knowledge, professionalism and genuine commitment to helping them succeed,” said Sehovac. “His experience across manufacturing, estimating and construction gives him a unique perspective that helps customers make informed decisions and deliver successful projects. Nicolas is an important resource and trusted partner for the industry.”</w:t>
      </w:r>
    </w:p>
    <w:p w14:paraId="353EA60C" w14:textId="77777777" w:rsidR="003717B0" w:rsidRPr="003717B0" w:rsidRDefault="003717B0" w:rsidP="003717B0">
      <w:pPr>
        <w:spacing w:after="0" w:line="240" w:lineRule="auto"/>
        <w:ind w:right="90"/>
        <w:contextualSpacing/>
        <w:rPr>
          <w:rFonts w:ascii="Calibri" w:hAnsi="Calibri" w:cs="Calibri"/>
          <w:sz w:val="24"/>
          <w:szCs w:val="24"/>
        </w:rPr>
      </w:pPr>
    </w:p>
    <w:p w14:paraId="24D67218" w14:textId="11400168" w:rsidR="003717B0" w:rsidRPr="003717B0" w:rsidRDefault="003717B0" w:rsidP="003717B0">
      <w:pPr>
        <w:spacing w:after="0" w:line="240" w:lineRule="auto"/>
        <w:contextualSpacing/>
        <w:rPr>
          <w:rFonts w:ascii="Calibri" w:hAnsi="Calibri" w:cs="Calibri"/>
          <w:color w:val="212121"/>
          <w:sz w:val="24"/>
          <w:szCs w:val="24"/>
          <w:lang w:val="en-CA"/>
        </w:rPr>
      </w:pPr>
      <w:r w:rsidRPr="003717B0">
        <w:rPr>
          <w:rFonts w:ascii="Calibri" w:hAnsi="Calibri" w:cs="Calibri"/>
          <w:color w:val="212121"/>
          <w:sz w:val="24"/>
          <w:szCs w:val="24"/>
          <w:lang w:val="en-CA"/>
        </w:rPr>
        <w:t>A long-time resident of Vaudreuil-Dorion, Vrkic is fluent in both French and English. He studied science at John Abbott College in Sainte-Anne-de-Bellevue. He also supports professional development within the industry. In his new role, he will represent Alumicor at industry events and conferences, including those hosted by Construction Specifications Canada (CSC).</w:t>
      </w:r>
    </w:p>
    <w:p w14:paraId="109EED1D" w14:textId="77777777" w:rsidR="008D2D78" w:rsidRPr="003717B0" w:rsidRDefault="008D2D78" w:rsidP="003717B0">
      <w:pPr>
        <w:spacing w:after="0" w:line="240" w:lineRule="auto"/>
        <w:ind w:right="90"/>
        <w:contextualSpacing/>
        <w:rPr>
          <w:rFonts w:ascii="Calibri" w:hAnsi="Calibri" w:cs="Calibri"/>
          <w:sz w:val="24"/>
          <w:szCs w:val="24"/>
        </w:rPr>
      </w:pPr>
    </w:p>
    <w:p w14:paraId="6371E241" w14:textId="17C8443A" w:rsidR="0092678E" w:rsidRPr="003717B0" w:rsidRDefault="0092678E" w:rsidP="003717B0">
      <w:pPr>
        <w:spacing w:after="0" w:line="240" w:lineRule="auto"/>
        <w:ind w:right="90"/>
        <w:contextualSpacing/>
        <w:rPr>
          <w:rFonts w:ascii="Calibri" w:hAnsi="Calibri" w:cs="Calibri"/>
          <w:i/>
          <w:iCs/>
          <w:sz w:val="20"/>
          <w:szCs w:val="20"/>
        </w:rPr>
      </w:pPr>
      <w:r w:rsidRPr="003717B0">
        <w:rPr>
          <w:rFonts w:ascii="Calibri" w:hAnsi="Calibri" w:cs="Calibri"/>
          <w:i/>
          <w:iCs/>
          <w:sz w:val="20"/>
          <w:szCs w:val="20"/>
        </w:rPr>
        <w:t xml:space="preserve">Alumicor is a brand of Apogee Architectural Metals. To </w:t>
      </w:r>
      <w:r w:rsidR="00924F02" w:rsidRPr="003717B0">
        <w:rPr>
          <w:rFonts w:ascii="Calibri" w:hAnsi="Calibri" w:cs="Calibri"/>
          <w:i/>
          <w:iCs/>
          <w:sz w:val="20"/>
          <w:szCs w:val="20"/>
        </w:rPr>
        <w:t xml:space="preserve">learn more about Alumicor products, projects and personnel, </w:t>
      </w:r>
      <w:r w:rsidR="008D2D78" w:rsidRPr="003717B0">
        <w:rPr>
          <w:rFonts w:ascii="Calibri" w:hAnsi="Calibri" w:cs="Calibri"/>
          <w:i/>
          <w:iCs/>
          <w:sz w:val="20"/>
          <w:szCs w:val="20"/>
        </w:rPr>
        <w:t xml:space="preserve">visit </w:t>
      </w:r>
      <w:hyperlink r:id="rId9" w:history="1">
        <w:r w:rsidR="008D2D78" w:rsidRPr="001B6FB3">
          <w:rPr>
            <w:rStyle w:val="Hyperlink"/>
            <w:rFonts w:ascii="Calibri" w:hAnsi="Calibri" w:cs="Calibri"/>
            <w:i/>
            <w:iCs/>
            <w:sz w:val="20"/>
            <w:szCs w:val="20"/>
          </w:rPr>
          <w:t>https://alumicor.com.</w:t>
        </w:r>
      </w:hyperlink>
    </w:p>
    <w:p w14:paraId="4DD3D879" w14:textId="023B4806" w:rsidR="00756226" w:rsidRPr="003717B0" w:rsidRDefault="00EB5BB2" w:rsidP="003717B0">
      <w:pPr>
        <w:spacing w:after="0" w:line="240" w:lineRule="auto"/>
        <w:ind w:right="90"/>
        <w:contextualSpacing/>
        <w:jc w:val="center"/>
        <w:rPr>
          <w:rFonts w:ascii="Calibri" w:hAnsi="Calibri" w:cs="Calibri"/>
          <w:i/>
          <w:iCs/>
          <w:sz w:val="20"/>
          <w:szCs w:val="20"/>
        </w:rPr>
      </w:pPr>
      <w:r w:rsidRPr="003717B0">
        <w:rPr>
          <w:rFonts w:ascii="Calibri" w:hAnsi="Calibri" w:cs="Calibri"/>
          <w:i/>
          <w:iCs/>
          <w:sz w:val="20"/>
          <w:szCs w:val="20"/>
        </w:rPr>
        <w:t>###</w:t>
      </w:r>
    </w:p>
    <w:sectPr w:rsidR="00756226" w:rsidRPr="003717B0" w:rsidSect="00AE2F34">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2880" w:left="144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E9D39FC" w14:textId="77777777" w:rsidR="0076000C" w:rsidRDefault="0076000C">
      <w:pPr>
        <w:spacing w:after="0" w:line="240" w:lineRule="auto"/>
      </w:pPr>
      <w:r>
        <w:separator/>
      </w:r>
    </w:p>
  </w:endnote>
  <w:endnote w:type="continuationSeparator" w:id="0">
    <w:p w14:paraId="55F6F33E" w14:textId="77777777" w:rsidR="0076000C" w:rsidRDefault="00760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9E7041" w14:textId="77777777" w:rsidR="004E6809" w:rsidRDefault="004E68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5D207D" w14:textId="6E021A60" w:rsidR="009A0AB5" w:rsidRDefault="00C75787">
    <w:pPr>
      <w:pStyle w:val="Footer"/>
    </w:pPr>
    <w:r>
      <w:rPr>
        <w:noProof/>
      </w:rPr>
      <w:drawing>
        <wp:anchor distT="0" distB="0" distL="114300" distR="114300" simplePos="0" relativeHeight="251657728" behindDoc="0" locked="0" layoutInCell="1" allowOverlap="1" wp14:anchorId="61BACCAF" wp14:editId="279EED9E">
          <wp:simplePos x="0" y="0"/>
          <wp:positionH relativeFrom="page">
            <wp:align>right</wp:align>
          </wp:positionH>
          <wp:positionV relativeFrom="page">
            <wp:align>bottom</wp:align>
          </wp:positionV>
          <wp:extent cx="7772400" cy="1252220"/>
          <wp:effectExtent l="0" t="0" r="0" b="0"/>
          <wp:wrapNone/>
          <wp:docPr id="2135629836" name="Picture 1"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141059" name="Picture 1" descr="A screen shot of a computer&#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772400" cy="1252220"/>
                  </a:xfrm>
                  <a:prstGeom prst="rect">
                    <a:avLst/>
                  </a:prstGeom>
                </pic:spPr>
              </pic:pic>
            </a:graphicData>
          </a:graphic>
          <wp14:sizeRelH relativeFrom="margin">
            <wp14:pctWidth>0</wp14:pctWidth>
          </wp14:sizeRelH>
          <wp14:sizeRelV relativeFrom="margin">
            <wp14:pctHeight>0</wp14:pctHeight>
          </wp14:sizeRelV>
        </wp:anchor>
      </w:drawing>
    </w:r>
  </w:p>
  <w:p w14:paraId="00B42C90" w14:textId="77777777" w:rsidR="009A0AB5" w:rsidRDefault="009A0A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7D70BC" w14:textId="77777777" w:rsidR="004E6809" w:rsidRDefault="004E68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C4590AC" w14:textId="77777777" w:rsidR="0076000C" w:rsidRDefault="0076000C">
      <w:pPr>
        <w:spacing w:after="0" w:line="240" w:lineRule="auto"/>
      </w:pPr>
      <w:r>
        <w:separator/>
      </w:r>
    </w:p>
  </w:footnote>
  <w:footnote w:type="continuationSeparator" w:id="0">
    <w:p w14:paraId="16F1245D" w14:textId="77777777" w:rsidR="0076000C" w:rsidRDefault="007600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918272" w14:textId="211D0F5A" w:rsidR="009A0AB5" w:rsidRDefault="009A0A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0F3F29" w14:textId="72E2B42D" w:rsidR="004E6809" w:rsidRDefault="004E68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0CBD3D" w14:textId="2002A913" w:rsidR="00E572E7" w:rsidRDefault="00E572E7">
    <w:pPr>
      <w:pStyle w:val="Header"/>
    </w:pPr>
    <w:r>
      <w:rPr>
        <w:noProof/>
      </w:rPr>
      <w:drawing>
        <wp:anchor distT="0" distB="0" distL="114300" distR="114300" simplePos="0" relativeHeight="251656704" behindDoc="1" locked="0" layoutInCell="1" allowOverlap="1" wp14:anchorId="38BAC9F9" wp14:editId="4E0C5A65">
          <wp:simplePos x="0" y="0"/>
          <wp:positionH relativeFrom="page">
            <wp:align>right</wp:align>
          </wp:positionH>
          <wp:positionV relativeFrom="page">
            <wp:align>top</wp:align>
          </wp:positionV>
          <wp:extent cx="7774357" cy="10060933"/>
          <wp:effectExtent l="0" t="0" r="0" b="0"/>
          <wp:wrapNone/>
          <wp:docPr id="1547168129" name="Picture 1547168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911265" name="Picture 363911265"/>
                  <pic:cNvPicPr/>
                </pic:nvPicPr>
                <pic:blipFill>
                  <a:blip r:embed="rId1">
                    <a:extLst>
                      <a:ext uri="{28A0092B-C50C-407E-A947-70E740481C1C}">
                        <a14:useLocalDpi xmlns:a14="http://schemas.microsoft.com/office/drawing/2010/main" val="0"/>
                      </a:ext>
                    </a:extLst>
                  </a:blip>
                  <a:stretch>
                    <a:fillRect/>
                  </a:stretch>
                </pic:blipFill>
                <pic:spPr>
                  <a:xfrm>
                    <a:off x="0" y="0"/>
                    <a:ext cx="7774357" cy="1006093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D51C49"/>
    <w:multiLevelType w:val="multilevel"/>
    <w:tmpl w:val="8A9E2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7638DF"/>
    <w:multiLevelType w:val="hybridMultilevel"/>
    <w:tmpl w:val="1654D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9744F5"/>
    <w:multiLevelType w:val="hybridMultilevel"/>
    <w:tmpl w:val="413E3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5761464">
    <w:abstractNumId w:val="2"/>
  </w:num>
  <w:num w:numId="2" w16cid:durableId="673217622">
    <w:abstractNumId w:val="1"/>
  </w:num>
  <w:num w:numId="3" w16cid:durableId="173770685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238"/>
    <w:rsid w:val="000236BD"/>
    <w:rsid w:val="000272BB"/>
    <w:rsid w:val="000353AA"/>
    <w:rsid w:val="00045238"/>
    <w:rsid w:val="000471FF"/>
    <w:rsid w:val="00082FCD"/>
    <w:rsid w:val="000B6709"/>
    <w:rsid w:val="000D3121"/>
    <w:rsid w:val="00106568"/>
    <w:rsid w:val="00140407"/>
    <w:rsid w:val="001568B8"/>
    <w:rsid w:val="00170E2B"/>
    <w:rsid w:val="001768AA"/>
    <w:rsid w:val="001804FB"/>
    <w:rsid w:val="00194FCB"/>
    <w:rsid w:val="001B21B9"/>
    <w:rsid w:val="001B3EB8"/>
    <w:rsid w:val="001B6FB3"/>
    <w:rsid w:val="001C62FB"/>
    <w:rsid w:val="001E5411"/>
    <w:rsid w:val="001F6FE8"/>
    <w:rsid w:val="00206C22"/>
    <w:rsid w:val="00217746"/>
    <w:rsid w:val="00223963"/>
    <w:rsid w:val="0024039E"/>
    <w:rsid w:val="00266628"/>
    <w:rsid w:val="002739ED"/>
    <w:rsid w:val="002A420C"/>
    <w:rsid w:val="002A474D"/>
    <w:rsid w:val="002A65E6"/>
    <w:rsid w:val="002E3C9B"/>
    <w:rsid w:val="00312B76"/>
    <w:rsid w:val="00341A14"/>
    <w:rsid w:val="003545E6"/>
    <w:rsid w:val="00361B0E"/>
    <w:rsid w:val="00365696"/>
    <w:rsid w:val="003717B0"/>
    <w:rsid w:val="00374231"/>
    <w:rsid w:val="00396272"/>
    <w:rsid w:val="003B4AB2"/>
    <w:rsid w:val="003C0531"/>
    <w:rsid w:val="003C3877"/>
    <w:rsid w:val="003D17F5"/>
    <w:rsid w:val="003D5229"/>
    <w:rsid w:val="003E3EEC"/>
    <w:rsid w:val="00427B58"/>
    <w:rsid w:val="004A3290"/>
    <w:rsid w:val="004C49C1"/>
    <w:rsid w:val="004E6809"/>
    <w:rsid w:val="00500B42"/>
    <w:rsid w:val="005029CD"/>
    <w:rsid w:val="005034DD"/>
    <w:rsid w:val="005049FF"/>
    <w:rsid w:val="00516CFD"/>
    <w:rsid w:val="0052232C"/>
    <w:rsid w:val="005237B4"/>
    <w:rsid w:val="00552A5E"/>
    <w:rsid w:val="00563D15"/>
    <w:rsid w:val="0057144C"/>
    <w:rsid w:val="0059780A"/>
    <w:rsid w:val="005A636C"/>
    <w:rsid w:val="005A674B"/>
    <w:rsid w:val="005B645A"/>
    <w:rsid w:val="005C222D"/>
    <w:rsid w:val="005D1655"/>
    <w:rsid w:val="0060125A"/>
    <w:rsid w:val="006124E7"/>
    <w:rsid w:val="0062692F"/>
    <w:rsid w:val="0065093C"/>
    <w:rsid w:val="00672AE9"/>
    <w:rsid w:val="00672EF4"/>
    <w:rsid w:val="006747A5"/>
    <w:rsid w:val="00677525"/>
    <w:rsid w:val="006900FB"/>
    <w:rsid w:val="006A6EC8"/>
    <w:rsid w:val="006D54AC"/>
    <w:rsid w:val="006E570E"/>
    <w:rsid w:val="00715638"/>
    <w:rsid w:val="00735488"/>
    <w:rsid w:val="00737DEB"/>
    <w:rsid w:val="00743011"/>
    <w:rsid w:val="00746630"/>
    <w:rsid w:val="00754749"/>
    <w:rsid w:val="00754C0B"/>
    <w:rsid w:val="00756226"/>
    <w:rsid w:val="0076000C"/>
    <w:rsid w:val="00760D88"/>
    <w:rsid w:val="007620C1"/>
    <w:rsid w:val="00796013"/>
    <w:rsid w:val="007979E0"/>
    <w:rsid w:val="007D2862"/>
    <w:rsid w:val="007F32C0"/>
    <w:rsid w:val="007F7ACE"/>
    <w:rsid w:val="00813A12"/>
    <w:rsid w:val="00841678"/>
    <w:rsid w:val="008550A0"/>
    <w:rsid w:val="008737DE"/>
    <w:rsid w:val="00875A4C"/>
    <w:rsid w:val="00884ACD"/>
    <w:rsid w:val="008B2D7E"/>
    <w:rsid w:val="008C7B5A"/>
    <w:rsid w:val="008D2D78"/>
    <w:rsid w:val="008D77C9"/>
    <w:rsid w:val="008E4916"/>
    <w:rsid w:val="00903B9D"/>
    <w:rsid w:val="00910A5E"/>
    <w:rsid w:val="0091584A"/>
    <w:rsid w:val="00924F02"/>
    <w:rsid w:val="0092678E"/>
    <w:rsid w:val="009422CD"/>
    <w:rsid w:val="00945CA7"/>
    <w:rsid w:val="0096380B"/>
    <w:rsid w:val="00965DFC"/>
    <w:rsid w:val="00974887"/>
    <w:rsid w:val="009A0AB5"/>
    <w:rsid w:val="009A49AD"/>
    <w:rsid w:val="009A6DE9"/>
    <w:rsid w:val="009B1844"/>
    <w:rsid w:val="009C6E9A"/>
    <w:rsid w:val="009E1A7D"/>
    <w:rsid w:val="009F19D7"/>
    <w:rsid w:val="009F7D6E"/>
    <w:rsid w:val="00A04D1A"/>
    <w:rsid w:val="00A11529"/>
    <w:rsid w:val="00A24B97"/>
    <w:rsid w:val="00A4533C"/>
    <w:rsid w:val="00A53245"/>
    <w:rsid w:val="00A55648"/>
    <w:rsid w:val="00A64862"/>
    <w:rsid w:val="00A65FE9"/>
    <w:rsid w:val="00A712E4"/>
    <w:rsid w:val="00A75397"/>
    <w:rsid w:val="00A76A64"/>
    <w:rsid w:val="00A9109F"/>
    <w:rsid w:val="00AB733D"/>
    <w:rsid w:val="00AC00E9"/>
    <w:rsid w:val="00AC6870"/>
    <w:rsid w:val="00AE0C11"/>
    <w:rsid w:val="00AE2F34"/>
    <w:rsid w:val="00AE672F"/>
    <w:rsid w:val="00B17A28"/>
    <w:rsid w:val="00B214B7"/>
    <w:rsid w:val="00B3595E"/>
    <w:rsid w:val="00B6422E"/>
    <w:rsid w:val="00B75B81"/>
    <w:rsid w:val="00B77458"/>
    <w:rsid w:val="00B84848"/>
    <w:rsid w:val="00B91586"/>
    <w:rsid w:val="00BB7EDE"/>
    <w:rsid w:val="00BC3FB4"/>
    <w:rsid w:val="00BD36FF"/>
    <w:rsid w:val="00BD74E0"/>
    <w:rsid w:val="00BF3F41"/>
    <w:rsid w:val="00BF77CF"/>
    <w:rsid w:val="00C023CA"/>
    <w:rsid w:val="00C032D2"/>
    <w:rsid w:val="00C036D0"/>
    <w:rsid w:val="00C466CE"/>
    <w:rsid w:val="00C75787"/>
    <w:rsid w:val="00C8132E"/>
    <w:rsid w:val="00CB3548"/>
    <w:rsid w:val="00CC2B87"/>
    <w:rsid w:val="00CE4C1F"/>
    <w:rsid w:val="00D07366"/>
    <w:rsid w:val="00D16C76"/>
    <w:rsid w:val="00D60FC3"/>
    <w:rsid w:val="00D65DE0"/>
    <w:rsid w:val="00D8439B"/>
    <w:rsid w:val="00DA4EB0"/>
    <w:rsid w:val="00DB0074"/>
    <w:rsid w:val="00DB5D87"/>
    <w:rsid w:val="00DC526F"/>
    <w:rsid w:val="00DC53C4"/>
    <w:rsid w:val="00DE45D1"/>
    <w:rsid w:val="00DF0E20"/>
    <w:rsid w:val="00DF6085"/>
    <w:rsid w:val="00E07A3A"/>
    <w:rsid w:val="00E159CF"/>
    <w:rsid w:val="00E25AA5"/>
    <w:rsid w:val="00E50978"/>
    <w:rsid w:val="00E54827"/>
    <w:rsid w:val="00E548C7"/>
    <w:rsid w:val="00E572E7"/>
    <w:rsid w:val="00E82764"/>
    <w:rsid w:val="00E84B9A"/>
    <w:rsid w:val="00E96CD7"/>
    <w:rsid w:val="00EA156A"/>
    <w:rsid w:val="00EA3A53"/>
    <w:rsid w:val="00EB5B34"/>
    <w:rsid w:val="00EB5BB2"/>
    <w:rsid w:val="00F13D4C"/>
    <w:rsid w:val="00F27737"/>
    <w:rsid w:val="00F5620C"/>
    <w:rsid w:val="00F56624"/>
    <w:rsid w:val="00F76282"/>
    <w:rsid w:val="00F9419E"/>
    <w:rsid w:val="00FD3A5E"/>
    <w:rsid w:val="00FD3EE6"/>
    <w:rsid w:val="00FE1F65"/>
    <w:rsid w:val="00FF46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48954"/>
  <w15:chartTrackingRefBased/>
  <w15:docId w15:val="{6DBBDBA2-9DAF-4F8D-B0B0-2DAC370E7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23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52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238"/>
  </w:style>
  <w:style w:type="paragraph" w:styleId="Footer">
    <w:name w:val="footer"/>
    <w:basedOn w:val="Normal"/>
    <w:link w:val="FooterChar"/>
    <w:uiPriority w:val="99"/>
    <w:unhideWhenUsed/>
    <w:rsid w:val="000452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238"/>
  </w:style>
  <w:style w:type="character" w:styleId="Hyperlink">
    <w:name w:val="Hyperlink"/>
    <w:basedOn w:val="DefaultParagraphFont"/>
    <w:uiPriority w:val="99"/>
    <w:unhideWhenUsed/>
    <w:rsid w:val="00EB5BB2"/>
    <w:rPr>
      <w:color w:val="0563C1" w:themeColor="hyperlink"/>
      <w:u w:val="single"/>
    </w:rPr>
  </w:style>
  <w:style w:type="character" w:styleId="FollowedHyperlink">
    <w:name w:val="FollowedHyperlink"/>
    <w:basedOn w:val="DefaultParagraphFont"/>
    <w:uiPriority w:val="99"/>
    <w:semiHidden/>
    <w:unhideWhenUsed/>
    <w:rsid w:val="001B3EB8"/>
    <w:rPr>
      <w:color w:val="954F72" w:themeColor="followedHyperlink"/>
      <w:u w:val="single"/>
    </w:rPr>
  </w:style>
  <w:style w:type="character" w:styleId="UnresolvedMention">
    <w:name w:val="Unresolved Mention"/>
    <w:basedOn w:val="DefaultParagraphFont"/>
    <w:uiPriority w:val="99"/>
    <w:semiHidden/>
    <w:unhideWhenUsed/>
    <w:rsid w:val="004C49C1"/>
    <w:rPr>
      <w:color w:val="605E5C"/>
      <w:shd w:val="clear" w:color="auto" w:fill="E1DFDD"/>
    </w:rPr>
  </w:style>
  <w:style w:type="paragraph" w:styleId="ListParagraph">
    <w:name w:val="List Paragraph"/>
    <w:basedOn w:val="Normal"/>
    <w:uiPriority w:val="34"/>
    <w:qFormat/>
    <w:rsid w:val="00217746"/>
    <w:pPr>
      <w:spacing w:after="0" w:line="240" w:lineRule="auto"/>
      <w:ind w:left="720"/>
      <w:contextualSpacing/>
    </w:pPr>
    <w:rPr>
      <w:rFonts w:ascii="Times New Roman" w:eastAsia="Times New Roman" w:hAnsi="Times New Roman" w:cs="Times New Roman"/>
      <w:sz w:val="24"/>
      <w:szCs w:val="24"/>
    </w:rPr>
  </w:style>
  <w:style w:type="paragraph" w:styleId="Revision">
    <w:name w:val="Revision"/>
    <w:hidden/>
    <w:uiPriority w:val="99"/>
    <w:semiHidden/>
    <w:rsid w:val="00715638"/>
    <w:pPr>
      <w:spacing w:after="0" w:line="240" w:lineRule="auto"/>
    </w:pPr>
  </w:style>
  <w:style w:type="character" w:styleId="CommentReference">
    <w:name w:val="annotation reference"/>
    <w:basedOn w:val="DefaultParagraphFont"/>
    <w:uiPriority w:val="99"/>
    <w:semiHidden/>
    <w:unhideWhenUsed/>
    <w:rsid w:val="00715638"/>
    <w:rPr>
      <w:sz w:val="16"/>
      <w:szCs w:val="16"/>
    </w:rPr>
  </w:style>
  <w:style w:type="paragraph" w:styleId="CommentText">
    <w:name w:val="annotation text"/>
    <w:basedOn w:val="Normal"/>
    <w:link w:val="CommentTextChar"/>
    <w:uiPriority w:val="99"/>
    <w:unhideWhenUsed/>
    <w:rsid w:val="00715638"/>
    <w:pPr>
      <w:spacing w:line="240" w:lineRule="auto"/>
    </w:pPr>
    <w:rPr>
      <w:sz w:val="20"/>
      <w:szCs w:val="20"/>
    </w:rPr>
  </w:style>
  <w:style w:type="character" w:customStyle="1" w:styleId="CommentTextChar">
    <w:name w:val="Comment Text Char"/>
    <w:basedOn w:val="DefaultParagraphFont"/>
    <w:link w:val="CommentText"/>
    <w:uiPriority w:val="99"/>
    <w:rsid w:val="00715638"/>
    <w:rPr>
      <w:sz w:val="20"/>
      <w:szCs w:val="20"/>
    </w:rPr>
  </w:style>
  <w:style w:type="paragraph" w:styleId="CommentSubject">
    <w:name w:val="annotation subject"/>
    <w:basedOn w:val="CommentText"/>
    <w:next w:val="CommentText"/>
    <w:link w:val="CommentSubjectChar"/>
    <w:uiPriority w:val="99"/>
    <w:semiHidden/>
    <w:unhideWhenUsed/>
    <w:rsid w:val="00715638"/>
    <w:rPr>
      <w:b/>
      <w:bCs/>
    </w:rPr>
  </w:style>
  <w:style w:type="character" w:customStyle="1" w:styleId="CommentSubjectChar">
    <w:name w:val="Comment Subject Char"/>
    <w:basedOn w:val="CommentTextChar"/>
    <w:link w:val="CommentSubject"/>
    <w:uiPriority w:val="99"/>
    <w:semiHidden/>
    <w:rsid w:val="00715638"/>
    <w:rPr>
      <w:b/>
      <w:bCs/>
      <w:sz w:val="20"/>
      <w:szCs w:val="20"/>
    </w:rPr>
  </w:style>
  <w:style w:type="paragraph" w:customStyle="1" w:styleId="xmsonormal">
    <w:name w:val="xmsonormal"/>
    <w:basedOn w:val="Normal"/>
    <w:rsid w:val="0039627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924F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717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ather@heatherwestpr.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micor.com/contact/"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C5B2D-0769-409B-AFD4-F661349BD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336</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Apogee Enterprises Inc.</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Zajichek, Austin</dc:creator>
  <cp:keywords/>
  <dc:description/>
  <cp:lastModifiedBy>Heather West PR</cp:lastModifiedBy>
  <cp:revision>4</cp:revision>
  <cp:lastPrinted>2026-01-17T23:43:00Z</cp:lastPrinted>
  <dcterms:created xsi:type="dcterms:W3CDTF">2026-08-14T14:37:00Z</dcterms:created>
  <dcterms:modified xsi:type="dcterms:W3CDTF">2026-08-17T18:44:00Z</dcterms:modified>
</cp:coreProperties>
</file>