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8AA81" w14:textId="1B762977" w:rsidR="005520F4" w:rsidRPr="009A7759" w:rsidRDefault="00B017F8" w:rsidP="00E322B6">
      <w:pPr>
        <w:spacing w:line="240" w:lineRule="auto"/>
        <w:ind w:right="-90"/>
        <w:contextualSpacing/>
        <w:rPr>
          <w:rFonts w:ascii="Futura" w:hAnsi="Futura"/>
          <w:u w:val="single"/>
        </w:rPr>
      </w:pPr>
      <w:proofErr w:type="spellStart"/>
      <w:r>
        <w:rPr>
          <w:rFonts w:ascii="Futura" w:hAnsi="Futura"/>
          <w:u w:val="single"/>
        </w:rPr>
        <w:t>GLOBALCON</w:t>
      </w:r>
      <w:proofErr w:type="spellEnd"/>
      <w:r>
        <w:rPr>
          <w:rFonts w:ascii="Futura" w:hAnsi="Futura"/>
          <w:u w:val="single"/>
        </w:rPr>
        <w:t xml:space="preserve"> 2016 – Booth #619</w:t>
      </w:r>
    </w:p>
    <w:p w14:paraId="4001E65D" w14:textId="2447178F" w:rsidR="005520F4" w:rsidRPr="00F168D0" w:rsidRDefault="005520F4" w:rsidP="00E322B6">
      <w:pPr>
        <w:spacing w:line="240" w:lineRule="auto"/>
        <w:ind w:right="-90"/>
        <w:contextualSpacing/>
        <w:rPr>
          <w:i/>
        </w:rPr>
      </w:pPr>
      <w:r w:rsidRPr="00E90CBB">
        <w:rPr>
          <w:i/>
        </w:rPr>
        <w:t>Media</w:t>
      </w:r>
      <w:r>
        <w:rPr>
          <w:i/>
        </w:rPr>
        <w:t xml:space="preserve"> </w:t>
      </w:r>
      <w:r w:rsidRPr="00E90CBB">
        <w:rPr>
          <w:i/>
        </w:rPr>
        <w:t>contact:</w:t>
      </w:r>
      <w:r w:rsidRPr="00E90CBB">
        <w:rPr>
          <w:i/>
        </w:rPr>
        <w:tab/>
      </w:r>
      <w:r w:rsidR="00601401">
        <w:rPr>
          <w:i/>
        </w:rPr>
        <w:tab/>
      </w:r>
      <w:r w:rsidRPr="00E90CBB">
        <w:rPr>
          <w:i/>
        </w:rPr>
        <w:t>Heather</w:t>
      </w:r>
      <w:r>
        <w:rPr>
          <w:i/>
        </w:rPr>
        <w:t xml:space="preserve"> </w:t>
      </w:r>
      <w:r w:rsidRPr="00E90CBB">
        <w:rPr>
          <w:i/>
        </w:rPr>
        <w:t>West,</w:t>
      </w:r>
      <w:r>
        <w:rPr>
          <w:i/>
        </w:rPr>
        <w:t xml:space="preserve"> </w:t>
      </w:r>
      <w:r w:rsidRPr="00E90CBB">
        <w:rPr>
          <w:i/>
        </w:rPr>
        <w:t>612-724-8760,</w:t>
      </w:r>
      <w:r>
        <w:rPr>
          <w:i/>
        </w:rPr>
        <w:t xml:space="preserve"> </w:t>
      </w:r>
      <w:r w:rsidRPr="00E90CBB">
        <w:rPr>
          <w:i/>
        </w:rPr>
        <w:t>heather@heatherwestpr.com</w:t>
      </w:r>
    </w:p>
    <w:p w14:paraId="23EF4CE9" w14:textId="75621654" w:rsidR="005520F4" w:rsidRDefault="00D34F7A" w:rsidP="00E322B6">
      <w:pPr>
        <w:spacing w:line="240" w:lineRule="auto"/>
        <w:ind w:right="-90"/>
        <w:contextualSpacing/>
        <w:rPr>
          <w:i/>
        </w:rPr>
      </w:pPr>
      <w:r w:rsidRPr="00F551B7">
        <w:rPr>
          <w:i/>
        </w:rPr>
        <w:t>Photos by:</w:t>
      </w:r>
      <w:r w:rsidRPr="00F551B7">
        <w:rPr>
          <w:i/>
        </w:rPr>
        <w:tab/>
      </w:r>
      <w:r w:rsidRPr="00F551B7">
        <w:rPr>
          <w:i/>
        </w:rPr>
        <w:tab/>
      </w:r>
      <w:bookmarkStart w:id="0" w:name="_GoBack"/>
      <w:proofErr w:type="spellStart"/>
      <w:r w:rsidR="00B017F8">
        <w:rPr>
          <w:i/>
        </w:rPr>
        <w:t>LECESSE</w:t>
      </w:r>
      <w:proofErr w:type="spellEnd"/>
      <w:r w:rsidR="00B017F8">
        <w:rPr>
          <w:i/>
        </w:rPr>
        <w:t xml:space="preserve"> Construction Services</w:t>
      </w:r>
    </w:p>
    <w:bookmarkEnd w:id="0"/>
    <w:p w14:paraId="2E66594B" w14:textId="77777777" w:rsidR="005520F4" w:rsidRPr="00AA3C95" w:rsidRDefault="005520F4" w:rsidP="00E32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90"/>
        <w:contextualSpacing/>
        <w:rPr>
          <w:i/>
          <w:spacing w:val="-6"/>
        </w:rPr>
      </w:pPr>
    </w:p>
    <w:p w14:paraId="3B1869A9" w14:textId="77777777" w:rsidR="00E322B6" w:rsidRDefault="00E322B6" w:rsidP="00E322B6">
      <w:pPr>
        <w:widowControl w:val="0"/>
        <w:autoSpaceDE w:val="0"/>
        <w:autoSpaceDN w:val="0"/>
        <w:adjustRightInd w:val="0"/>
        <w:spacing w:line="240" w:lineRule="auto"/>
        <w:ind w:left="270"/>
        <w:contextualSpacing/>
        <w:jc w:val="center"/>
        <w:rPr>
          <w:rFonts w:ascii="Futura" w:hAnsi="Futura"/>
          <w:sz w:val="30"/>
          <w:szCs w:val="30"/>
          <w:u w:color="000000"/>
        </w:rPr>
      </w:pPr>
      <w:r>
        <w:rPr>
          <w:rFonts w:ascii="Futura" w:hAnsi="Futura"/>
          <w:sz w:val="30"/>
          <w:szCs w:val="30"/>
          <w:u w:color="000000"/>
        </w:rPr>
        <w:t>Renovation of New York’s Brighton Towers</w:t>
      </w:r>
    </w:p>
    <w:p w14:paraId="678E24BA" w14:textId="329A4DF7" w:rsidR="005520F4" w:rsidRDefault="00E322B6" w:rsidP="00E322B6">
      <w:pPr>
        <w:widowControl w:val="0"/>
        <w:autoSpaceDE w:val="0"/>
        <w:autoSpaceDN w:val="0"/>
        <w:adjustRightInd w:val="0"/>
        <w:spacing w:line="240" w:lineRule="auto"/>
        <w:ind w:left="270"/>
        <w:contextualSpacing/>
        <w:jc w:val="center"/>
        <w:rPr>
          <w:rFonts w:ascii="Futura" w:hAnsi="Futura"/>
          <w:sz w:val="30"/>
          <w:szCs w:val="30"/>
          <w:u w:color="000000"/>
        </w:rPr>
      </w:pPr>
      <w:r>
        <w:rPr>
          <w:rFonts w:ascii="Futura" w:hAnsi="Futura"/>
          <w:sz w:val="30"/>
          <w:szCs w:val="30"/>
          <w:u w:color="000000"/>
        </w:rPr>
        <w:t>includes 1,000+ high-performance windows</w:t>
      </w:r>
    </w:p>
    <w:p w14:paraId="5323EA8E" w14:textId="77777777" w:rsidR="005520F4" w:rsidRPr="00A540F8" w:rsidRDefault="005520F4" w:rsidP="00E322B6">
      <w:pPr>
        <w:spacing w:line="240" w:lineRule="auto"/>
        <w:ind w:right="-90"/>
        <w:contextualSpacing/>
        <w:rPr>
          <w:sz w:val="22"/>
          <w:szCs w:val="22"/>
        </w:rPr>
      </w:pPr>
    </w:p>
    <w:p w14:paraId="510AEC47" w14:textId="5DA15EFA" w:rsidR="00B017F8" w:rsidRDefault="00E322B6" w:rsidP="00E322B6">
      <w:pPr>
        <w:spacing w:line="240" w:lineRule="auto"/>
        <w:ind w:right="-90"/>
        <w:contextualSpacing/>
        <w:rPr>
          <w:sz w:val="22"/>
          <w:szCs w:val="22"/>
        </w:rPr>
      </w:pPr>
      <w:r>
        <w:rPr>
          <w:noProof/>
          <w:sz w:val="22"/>
          <w:szCs w:val="22"/>
        </w:rPr>
        <w:drawing>
          <wp:anchor distT="0" distB="0" distL="114300" distR="114300" simplePos="0" relativeHeight="251659264" behindDoc="0" locked="0" layoutInCell="1" allowOverlap="1" wp14:anchorId="0A4899CF" wp14:editId="6AD4C10E">
            <wp:simplePos x="0" y="0"/>
            <wp:positionH relativeFrom="margin">
              <wp:align>right</wp:align>
            </wp:positionH>
            <wp:positionV relativeFrom="paragraph">
              <wp:posOffset>0</wp:posOffset>
            </wp:positionV>
            <wp:extent cx="2447636" cy="18288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_BrightonTwrs_LECESSE07_web.jpg"/>
                    <pic:cNvPicPr/>
                  </pic:nvPicPr>
                  <pic:blipFill>
                    <a:blip r:embed="rId8">
                      <a:extLst>
                        <a:ext uri="{28A0092B-C50C-407E-A947-70E740481C1C}">
                          <a14:useLocalDpi xmlns:a14="http://schemas.microsoft.com/office/drawing/2010/main" val="0"/>
                        </a:ext>
                      </a:extLst>
                    </a:blip>
                    <a:stretch>
                      <a:fillRect/>
                    </a:stretch>
                  </pic:blipFill>
                  <pic:spPr>
                    <a:xfrm>
                      <a:off x="0" y="0"/>
                      <a:ext cx="2447636" cy="1828800"/>
                    </a:xfrm>
                    <a:prstGeom prst="rect">
                      <a:avLst/>
                    </a:prstGeom>
                  </pic:spPr>
                </pic:pic>
              </a:graphicData>
            </a:graphic>
            <wp14:sizeRelH relativeFrom="page">
              <wp14:pctWidth>0</wp14:pctWidth>
            </wp14:sizeRelH>
            <wp14:sizeRelV relativeFrom="page">
              <wp14:pctHeight>0</wp14:pctHeight>
            </wp14:sizeRelV>
          </wp:anchor>
        </w:drawing>
      </w:r>
      <w:r>
        <w:rPr>
          <w:sz w:val="22"/>
          <w:szCs w:val="22"/>
        </w:rPr>
        <w:t xml:space="preserve">Syracuse, New York (Feb. 2016) -- </w:t>
      </w:r>
      <w:r w:rsidR="00B017F8" w:rsidRPr="00D4106F">
        <w:rPr>
          <w:sz w:val="22"/>
          <w:szCs w:val="22"/>
        </w:rPr>
        <w:t>Rochester Management, Inc. (</w:t>
      </w:r>
      <w:proofErr w:type="spellStart"/>
      <w:r w:rsidR="00B017F8" w:rsidRPr="00D4106F">
        <w:rPr>
          <w:sz w:val="22"/>
          <w:szCs w:val="22"/>
        </w:rPr>
        <w:t>RMI</w:t>
      </w:r>
      <w:proofErr w:type="spellEnd"/>
      <w:r w:rsidR="00B017F8" w:rsidRPr="00D4106F">
        <w:rPr>
          <w:sz w:val="22"/>
          <w:szCs w:val="22"/>
        </w:rPr>
        <w:t>), a not-for-profit property developer and property management firm located in Rochester, New York, has been involved in the management of Brighton Towers</w:t>
      </w:r>
      <w:r w:rsidR="00B017F8">
        <w:rPr>
          <w:sz w:val="22"/>
          <w:szCs w:val="22"/>
        </w:rPr>
        <w:t>’</w:t>
      </w:r>
      <w:r w:rsidR="00B017F8" w:rsidRPr="00D4106F">
        <w:rPr>
          <w:sz w:val="22"/>
          <w:szCs w:val="22"/>
        </w:rPr>
        <w:t xml:space="preserve"> apartments since their construction in the early 1970s. With providing high-quality, affordable housing at the heart of its mission, </w:t>
      </w:r>
      <w:proofErr w:type="spellStart"/>
      <w:r w:rsidR="00B017F8" w:rsidRPr="00D4106F">
        <w:rPr>
          <w:sz w:val="22"/>
          <w:szCs w:val="22"/>
        </w:rPr>
        <w:t>RMI</w:t>
      </w:r>
      <w:proofErr w:type="spellEnd"/>
      <w:r w:rsidR="00B017F8" w:rsidRPr="00D4106F">
        <w:rPr>
          <w:sz w:val="22"/>
          <w:szCs w:val="22"/>
        </w:rPr>
        <w:t xml:space="preserve"> was intent on planning a major renovation of the property that would update the property and preserve it as affordable housing for seni</w:t>
      </w:r>
      <w:r w:rsidR="00B017F8">
        <w:rPr>
          <w:sz w:val="22"/>
          <w:szCs w:val="22"/>
        </w:rPr>
        <w:t>ors for many years to come.</w:t>
      </w:r>
    </w:p>
    <w:p w14:paraId="2B172F12" w14:textId="1098F9E4" w:rsidR="00B017F8" w:rsidRDefault="00B017F8" w:rsidP="00E322B6">
      <w:pPr>
        <w:spacing w:line="240" w:lineRule="auto"/>
        <w:ind w:right="-90"/>
        <w:contextualSpacing/>
        <w:rPr>
          <w:sz w:val="22"/>
          <w:szCs w:val="22"/>
        </w:rPr>
      </w:pPr>
    </w:p>
    <w:p w14:paraId="33757FC2" w14:textId="77777777" w:rsidR="00B017F8" w:rsidRPr="00D4106F" w:rsidRDefault="00B017F8" w:rsidP="00E322B6">
      <w:pPr>
        <w:spacing w:line="240" w:lineRule="auto"/>
        <w:ind w:right="-90"/>
        <w:contextualSpacing/>
        <w:rPr>
          <w:sz w:val="22"/>
          <w:szCs w:val="22"/>
        </w:rPr>
      </w:pPr>
      <w:r w:rsidRPr="00D4106F">
        <w:rPr>
          <w:sz w:val="22"/>
          <w:szCs w:val="22"/>
        </w:rPr>
        <w:t xml:space="preserve">The result was a $19 million renovation financed through the New York State Housing Finance Agency, which utilized low-income housing tax credits purchased by Stratford Investment Group. The renovation included new kitchens, energy-smart appliances, common area improvements, updated fire alarm system, emergency generators and new windows for all units. In total, </w:t>
      </w:r>
      <w:r w:rsidRPr="0027057A">
        <w:rPr>
          <w:sz w:val="22"/>
          <w:szCs w:val="22"/>
        </w:rPr>
        <w:t>more than 1,000 new, high-performance units from Wausau Window and Wall Systems were installed.</w:t>
      </w:r>
    </w:p>
    <w:p w14:paraId="3DB3147C" w14:textId="77777777" w:rsidR="00B017F8" w:rsidRPr="0027057A" w:rsidRDefault="00B017F8" w:rsidP="00E322B6">
      <w:pPr>
        <w:widowControl w:val="0"/>
        <w:autoSpaceDE w:val="0"/>
        <w:autoSpaceDN w:val="0"/>
        <w:adjustRightInd w:val="0"/>
        <w:spacing w:line="240" w:lineRule="auto"/>
        <w:ind w:right="-90"/>
        <w:contextualSpacing/>
        <w:rPr>
          <w:sz w:val="22"/>
          <w:szCs w:val="22"/>
        </w:rPr>
      </w:pPr>
    </w:p>
    <w:p w14:paraId="1A25BF2D" w14:textId="5C25352F" w:rsidR="00B017F8" w:rsidRPr="00D4106F" w:rsidRDefault="00B017F8" w:rsidP="00E322B6">
      <w:pPr>
        <w:spacing w:line="240" w:lineRule="auto"/>
        <w:ind w:right="-90"/>
        <w:contextualSpacing/>
        <w:rPr>
          <w:sz w:val="22"/>
          <w:szCs w:val="22"/>
        </w:rPr>
      </w:pPr>
      <w:r w:rsidRPr="00D4106F">
        <w:rPr>
          <w:sz w:val="22"/>
          <w:szCs w:val="22"/>
        </w:rPr>
        <w:t xml:space="preserve">“The window portion of the project was the top priority,” says </w:t>
      </w:r>
      <w:proofErr w:type="spellStart"/>
      <w:r w:rsidRPr="00D4106F">
        <w:rPr>
          <w:sz w:val="22"/>
          <w:szCs w:val="22"/>
        </w:rPr>
        <w:t>RMI’s</w:t>
      </w:r>
      <w:proofErr w:type="spellEnd"/>
      <w:r w:rsidRPr="00D4106F">
        <w:rPr>
          <w:sz w:val="22"/>
          <w:szCs w:val="22"/>
        </w:rPr>
        <w:t xml:space="preserve"> president, Peggy Hill. “The existing windows were very difficult for residents to operate and were no longer effective from an energy conservation and comfort standpoint.”</w:t>
      </w:r>
    </w:p>
    <w:p w14:paraId="3523EAEE" w14:textId="77777777" w:rsidR="00B017F8" w:rsidRPr="00D4106F" w:rsidRDefault="00B017F8" w:rsidP="00E322B6">
      <w:pPr>
        <w:spacing w:line="240" w:lineRule="auto"/>
        <w:ind w:right="-90"/>
        <w:contextualSpacing/>
        <w:rPr>
          <w:sz w:val="22"/>
          <w:szCs w:val="22"/>
        </w:rPr>
      </w:pPr>
    </w:p>
    <w:p w14:paraId="3DF86E2C" w14:textId="5F001143" w:rsidR="00B017F8" w:rsidRPr="00D4106F" w:rsidRDefault="00E322B6" w:rsidP="00E322B6">
      <w:pPr>
        <w:spacing w:line="240" w:lineRule="auto"/>
        <w:ind w:right="-90"/>
        <w:contextualSpacing/>
        <w:rPr>
          <w:sz w:val="22"/>
          <w:szCs w:val="22"/>
        </w:rPr>
      </w:pPr>
      <w:r w:rsidRPr="00E322B6">
        <w:rPr>
          <w:noProof/>
          <w:sz w:val="22"/>
          <w:szCs w:val="22"/>
        </w:rPr>
        <w:drawing>
          <wp:anchor distT="0" distB="0" distL="114300" distR="114300" simplePos="0" relativeHeight="251658240" behindDoc="0" locked="0" layoutInCell="1" allowOverlap="1" wp14:anchorId="082CC384" wp14:editId="6EFC2598">
            <wp:simplePos x="0" y="0"/>
            <wp:positionH relativeFrom="margin">
              <wp:posOffset>25400</wp:posOffset>
            </wp:positionH>
            <wp:positionV relativeFrom="paragraph">
              <wp:posOffset>66040</wp:posOffset>
            </wp:positionV>
            <wp:extent cx="2400300" cy="1596390"/>
            <wp:effectExtent l="0" t="0" r="12700"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_BrightonTwrs_LECESSE2815_web.jpg"/>
                    <pic:cNvPicPr/>
                  </pic:nvPicPr>
                  <pic:blipFill>
                    <a:blip r:embed="rId9">
                      <a:extLst>
                        <a:ext uri="{28A0092B-C50C-407E-A947-70E740481C1C}">
                          <a14:useLocalDpi xmlns:a14="http://schemas.microsoft.com/office/drawing/2010/main" val="0"/>
                        </a:ext>
                      </a:extLst>
                    </a:blip>
                    <a:stretch>
                      <a:fillRect/>
                    </a:stretch>
                  </pic:blipFill>
                  <pic:spPr>
                    <a:xfrm>
                      <a:off x="0" y="0"/>
                      <a:ext cx="2400300" cy="1596390"/>
                    </a:xfrm>
                    <a:prstGeom prst="rect">
                      <a:avLst/>
                    </a:prstGeom>
                  </pic:spPr>
                </pic:pic>
              </a:graphicData>
            </a:graphic>
            <wp14:sizeRelH relativeFrom="page">
              <wp14:pctWidth>0</wp14:pctWidth>
            </wp14:sizeRelH>
            <wp14:sizeRelV relativeFrom="page">
              <wp14:pctHeight>0</wp14:pctHeight>
            </wp14:sizeRelV>
          </wp:anchor>
        </w:drawing>
      </w:r>
      <w:r w:rsidR="00B017F8" w:rsidRPr="00D4106F">
        <w:rPr>
          <w:sz w:val="22"/>
          <w:szCs w:val="22"/>
        </w:rPr>
        <w:t xml:space="preserve">Having successfully accomplished several similar high-rise window and curtainwall replacements projects within </w:t>
      </w:r>
      <w:proofErr w:type="spellStart"/>
      <w:r w:rsidR="00B017F8" w:rsidRPr="00D4106F">
        <w:rPr>
          <w:sz w:val="22"/>
          <w:szCs w:val="22"/>
        </w:rPr>
        <w:t>RMI’s</w:t>
      </w:r>
      <w:proofErr w:type="spellEnd"/>
      <w:r w:rsidR="00B017F8" w:rsidRPr="00D4106F">
        <w:rPr>
          <w:sz w:val="22"/>
          <w:szCs w:val="22"/>
        </w:rPr>
        <w:t xml:space="preserve"> portfolio, Hill knew that having the right team was a critical piece of planning the project. She notes, “This project, as with the others, required team members who would be able to develop accurate schedules and work well with senior residents occupying the apartments. In light of the need for asbestos abatement and air monitoring, the team members needed the ability to work cohesively with other contractors.”</w:t>
      </w:r>
    </w:p>
    <w:p w14:paraId="7EA77349" w14:textId="77777777" w:rsidR="00B017F8" w:rsidRPr="0027057A" w:rsidRDefault="00B017F8" w:rsidP="00E322B6">
      <w:pPr>
        <w:widowControl w:val="0"/>
        <w:autoSpaceDE w:val="0"/>
        <w:autoSpaceDN w:val="0"/>
        <w:adjustRightInd w:val="0"/>
        <w:spacing w:line="240" w:lineRule="auto"/>
        <w:ind w:right="-90"/>
        <w:contextualSpacing/>
        <w:rPr>
          <w:sz w:val="22"/>
          <w:szCs w:val="22"/>
        </w:rPr>
      </w:pPr>
    </w:p>
    <w:p w14:paraId="1E932E10" w14:textId="77777777" w:rsidR="00E322B6" w:rsidRDefault="00E322B6" w:rsidP="00E322B6">
      <w:pPr>
        <w:spacing w:after="0" w:line="240" w:lineRule="auto"/>
        <w:contextualSpacing/>
        <w:jc w:val="center"/>
        <w:rPr>
          <w:i/>
        </w:rPr>
      </w:pPr>
    </w:p>
    <w:p w14:paraId="44E6DE58" w14:textId="67ECAD1C" w:rsidR="00E322B6" w:rsidRPr="00E322B6" w:rsidRDefault="00E322B6" w:rsidP="00E322B6">
      <w:pPr>
        <w:spacing w:after="0" w:line="240" w:lineRule="auto"/>
        <w:contextualSpacing/>
        <w:jc w:val="center"/>
        <w:rPr>
          <w:i/>
        </w:rPr>
      </w:pPr>
      <w:r w:rsidRPr="00E322B6">
        <w:rPr>
          <w:i/>
        </w:rPr>
        <w:t>(more)</w:t>
      </w:r>
    </w:p>
    <w:p w14:paraId="2AE25093" w14:textId="77777777" w:rsidR="00E322B6" w:rsidRDefault="00E322B6" w:rsidP="00E322B6">
      <w:pPr>
        <w:spacing w:after="0" w:line="240" w:lineRule="auto"/>
        <w:contextualSpacing/>
        <w:rPr>
          <w:sz w:val="22"/>
          <w:szCs w:val="22"/>
        </w:rPr>
      </w:pPr>
      <w:r>
        <w:rPr>
          <w:sz w:val="22"/>
          <w:szCs w:val="22"/>
        </w:rPr>
        <w:br w:type="page"/>
      </w:r>
    </w:p>
    <w:p w14:paraId="78FEA789" w14:textId="0988EFCC" w:rsidR="00B017F8" w:rsidRPr="00D4106F" w:rsidRDefault="00E322B6" w:rsidP="00E322B6">
      <w:pPr>
        <w:spacing w:line="240" w:lineRule="auto"/>
        <w:ind w:right="-90"/>
        <w:contextualSpacing/>
        <w:rPr>
          <w:sz w:val="22"/>
          <w:szCs w:val="22"/>
        </w:rPr>
      </w:pPr>
      <w:r>
        <w:rPr>
          <w:noProof/>
          <w:sz w:val="22"/>
          <w:szCs w:val="22"/>
        </w:rPr>
        <w:lastRenderedPageBreak/>
        <w:drawing>
          <wp:anchor distT="0" distB="0" distL="114300" distR="114300" simplePos="0" relativeHeight="251660288" behindDoc="0" locked="0" layoutInCell="1" allowOverlap="1" wp14:anchorId="7CE4D98D" wp14:editId="5517939A">
            <wp:simplePos x="0" y="0"/>
            <wp:positionH relativeFrom="margin">
              <wp:align>left</wp:align>
            </wp:positionH>
            <wp:positionV relativeFrom="paragraph">
              <wp:posOffset>0</wp:posOffset>
            </wp:positionV>
            <wp:extent cx="2527300" cy="1795145"/>
            <wp:effectExtent l="0" t="0" r="0" b="825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_BrightonTwrs_LECESSE016_web.jpg"/>
                    <pic:cNvPicPr/>
                  </pic:nvPicPr>
                  <pic:blipFill>
                    <a:blip r:embed="rId10">
                      <a:extLst>
                        <a:ext uri="{28A0092B-C50C-407E-A947-70E740481C1C}">
                          <a14:useLocalDpi xmlns:a14="http://schemas.microsoft.com/office/drawing/2010/main" val="0"/>
                        </a:ext>
                      </a:extLst>
                    </a:blip>
                    <a:stretch>
                      <a:fillRect/>
                    </a:stretch>
                  </pic:blipFill>
                  <pic:spPr>
                    <a:xfrm>
                      <a:off x="0" y="0"/>
                      <a:ext cx="2527414" cy="1795418"/>
                    </a:xfrm>
                    <a:prstGeom prst="rect">
                      <a:avLst/>
                    </a:prstGeom>
                  </pic:spPr>
                </pic:pic>
              </a:graphicData>
            </a:graphic>
            <wp14:sizeRelH relativeFrom="page">
              <wp14:pctWidth>0</wp14:pctWidth>
            </wp14:sizeRelH>
            <wp14:sizeRelV relativeFrom="page">
              <wp14:pctHeight>0</wp14:pctHeight>
            </wp14:sizeRelV>
          </wp:anchor>
        </w:drawing>
      </w:r>
      <w:proofErr w:type="spellStart"/>
      <w:r w:rsidR="00B017F8" w:rsidRPr="00D4106F">
        <w:rPr>
          <w:sz w:val="22"/>
          <w:szCs w:val="22"/>
        </w:rPr>
        <w:t>RMI</w:t>
      </w:r>
      <w:proofErr w:type="spellEnd"/>
      <w:r w:rsidR="00B017F8" w:rsidRPr="00D4106F">
        <w:rPr>
          <w:sz w:val="22"/>
          <w:szCs w:val="22"/>
        </w:rPr>
        <w:t xml:space="preserve">, working as developer, selected </w:t>
      </w:r>
      <w:proofErr w:type="spellStart"/>
      <w:r w:rsidR="00B017F8">
        <w:rPr>
          <w:sz w:val="22"/>
          <w:szCs w:val="22"/>
        </w:rPr>
        <w:t>LECESSE</w:t>
      </w:r>
      <w:proofErr w:type="spellEnd"/>
      <w:r w:rsidR="00B017F8" w:rsidRPr="00D4106F">
        <w:rPr>
          <w:sz w:val="22"/>
          <w:szCs w:val="22"/>
        </w:rPr>
        <w:t xml:space="preserve"> Construction </w:t>
      </w:r>
      <w:r w:rsidR="00B017F8">
        <w:rPr>
          <w:sz w:val="22"/>
          <w:szCs w:val="22"/>
        </w:rPr>
        <w:t xml:space="preserve">Services </w:t>
      </w:r>
      <w:r w:rsidR="00B017F8" w:rsidRPr="00D4106F">
        <w:rPr>
          <w:sz w:val="22"/>
          <w:szCs w:val="22"/>
        </w:rPr>
        <w:t xml:space="preserve">as the general contractor and </w:t>
      </w:r>
      <w:proofErr w:type="spellStart"/>
      <w:r w:rsidR="00B017F8" w:rsidRPr="00D4106F">
        <w:rPr>
          <w:sz w:val="22"/>
          <w:szCs w:val="22"/>
        </w:rPr>
        <w:t>Konopka</w:t>
      </w:r>
      <w:proofErr w:type="spellEnd"/>
      <w:r w:rsidR="00B017F8" w:rsidRPr="00D4106F">
        <w:rPr>
          <w:sz w:val="22"/>
          <w:szCs w:val="22"/>
        </w:rPr>
        <w:t xml:space="preserve"> Architecture to lead the project. Hill explains, “Both firms had proven track records with prior </w:t>
      </w:r>
      <w:proofErr w:type="spellStart"/>
      <w:r w:rsidR="00B017F8" w:rsidRPr="00D4106F">
        <w:rPr>
          <w:sz w:val="22"/>
          <w:szCs w:val="22"/>
        </w:rPr>
        <w:t>RMI</w:t>
      </w:r>
      <w:proofErr w:type="spellEnd"/>
      <w:r w:rsidR="00B017F8" w:rsidRPr="00D4106F">
        <w:rPr>
          <w:sz w:val="22"/>
          <w:szCs w:val="22"/>
        </w:rPr>
        <w:t xml:space="preserve"> affordable housing projects. </w:t>
      </w:r>
      <w:proofErr w:type="spellStart"/>
      <w:r w:rsidR="00B017F8">
        <w:rPr>
          <w:sz w:val="22"/>
          <w:szCs w:val="22"/>
        </w:rPr>
        <w:t>LECESSE</w:t>
      </w:r>
      <w:proofErr w:type="spellEnd"/>
      <w:r w:rsidR="00B017F8" w:rsidRPr="00D4106F">
        <w:rPr>
          <w:sz w:val="22"/>
          <w:szCs w:val="22"/>
        </w:rPr>
        <w:t xml:space="preserve"> was well versed in developing integrated construction schedules in occupied buildings  </w:t>
      </w:r>
      <w:proofErr w:type="spellStart"/>
      <w:r w:rsidR="00B017F8" w:rsidRPr="00D4106F">
        <w:rPr>
          <w:sz w:val="22"/>
          <w:szCs w:val="22"/>
        </w:rPr>
        <w:t>RMI</w:t>
      </w:r>
      <w:proofErr w:type="spellEnd"/>
      <w:r w:rsidR="00B017F8" w:rsidRPr="00D4106F">
        <w:rPr>
          <w:sz w:val="22"/>
          <w:szCs w:val="22"/>
        </w:rPr>
        <w:t xml:space="preserve"> had excellent results utilizing Wausau’s window products in prior high-rise projects and this was factored into the design of the Brighton Towers window replacement system.”</w:t>
      </w:r>
    </w:p>
    <w:p w14:paraId="5C6E21E3" w14:textId="77777777" w:rsidR="00B017F8" w:rsidRPr="00D4106F" w:rsidRDefault="00B017F8" w:rsidP="00E322B6">
      <w:pPr>
        <w:spacing w:line="240" w:lineRule="auto"/>
        <w:ind w:right="-90"/>
        <w:contextualSpacing/>
        <w:rPr>
          <w:sz w:val="22"/>
          <w:szCs w:val="22"/>
        </w:rPr>
      </w:pPr>
    </w:p>
    <w:p w14:paraId="0816E9B2" w14:textId="77777777" w:rsidR="00B017F8" w:rsidRPr="00D4106F" w:rsidRDefault="00B017F8" w:rsidP="00E322B6">
      <w:pPr>
        <w:spacing w:line="240" w:lineRule="auto"/>
        <w:ind w:right="-90"/>
        <w:contextualSpacing/>
        <w:rPr>
          <w:sz w:val="22"/>
          <w:szCs w:val="22"/>
        </w:rPr>
      </w:pPr>
      <w:r w:rsidRPr="0027057A">
        <w:rPr>
          <w:sz w:val="22"/>
          <w:szCs w:val="22"/>
        </w:rPr>
        <w:t xml:space="preserve">Mike </w:t>
      </w:r>
      <w:proofErr w:type="spellStart"/>
      <w:r w:rsidRPr="0027057A">
        <w:rPr>
          <w:sz w:val="22"/>
          <w:szCs w:val="22"/>
        </w:rPr>
        <w:t>Konopka</w:t>
      </w:r>
      <w:proofErr w:type="spellEnd"/>
      <w:r w:rsidRPr="0027057A">
        <w:rPr>
          <w:sz w:val="22"/>
          <w:szCs w:val="22"/>
        </w:rPr>
        <w:t xml:space="preserve">, president of </w:t>
      </w:r>
      <w:proofErr w:type="spellStart"/>
      <w:r w:rsidRPr="0027057A">
        <w:rPr>
          <w:sz w:val="22"/>
          <w:szCs w:val="22"/>
        </w:rPr>
        <w:t>Konopka</w:t>
      </w:r>
      <w:proofErr w:type="spellEnd"/>
      <w:r w:rsidRPr="0027057A">
        <w:rPr>
          <w:sz w:val="22"/>
          <w:szCs w:val="22"/>
        </w:rPr>
        <w:t xml:space="preserve"> Architecture, elaborates, “Not only did Wausau provide a competitive bid, they offered a slightly improved system for Brighton Towers. They also engineered it as a unitized system to span floor-to-floor and help the installation go quickly.”</w:t>
      </w:r>
    </w:p>
    <w:p w14:paraId="720FF82D" w14:textId="77777777" w:rsidR="00B017F8" w:rsidRPr="00D4106F" w:rsidRDefault="00B017F8" w:rsidP="00E322B6">
      <w:pPr>
        <w:spacing w:line="240" w:lineRule="auto"/>
        <w:ind w:right="-90"/>
        <w:contextualSpacing/>
        <w:rPr>
          <w:sz w:val="22"/>
          <w:szCs w:val="22"/>
        </w:rPr>
      </w:pPr>
    </w:p>
    <w:p w14:paraId="69B0BE1F" w14:textId="77777777" w:rsidR="00B017F8" w:rsidRPr="00D4106F" w:rsidRDefault="00B017F8" w:rsidP="00E322B6">
      <w:pPr>
        <w:spacing w:line="240" w:lineRule="auto"/>
        <w:ind w:right="-90"/>
        <w:contextualSpacing/>
        <w:rPr>
          <w:sz w:val="22"/>
          <w:szCs w:val="22"/>
        </w:rPr>
      </w:pPr>
      <w:r w:rsidRPr="00D4106F">
        <w:rPr>
          <w:sz w:val="22"/>
          <w:szCs w:val="22"/>
        </w:rPr>
        <w:t xml:space="preserve">According to Hill, </w:t>
      </w:r>
      <w:proofErr w:type="spellStart"/>
      <w:r>
        <w:rPr>
          <w:sz w:val="22"/>
          <w:szCs w:val="22"/>
        </w:rPr>
        <w:t>RMI</w:t>
      </w:r>
      <w:proofErr w:type="spellEnd"/>
      <w:r>
        <w:rPr>
          <w:sz w:val="22"/>
          <w:szCs w:val="22"/>
        </w:rPr>
        <w:t xml:space="preserve"> </w:t>
      </w:r>
      <w:r w:rsidRPr="00D4106F">
        <w:rPr>
          <w:sz w:val="22"/>
          <w:szCs w:val="22"/>
        </w:rPr>
        <w:t>had been pleased with the installation work done by Ajay Glass in another high-rise with more than 200 units.</w:t>
      </w:r>
      <w:r>
        <w:rPr>
          <w:sz w:val="22"/>
          <w:szCs w:val="22"/>
        </w:rPr>
        <w:t xml:space="preserve"> She </w:t>
      </w:r>
      <w:r w:rsidRPr="00D4106F">
        <w:rPr>
          <w:sz w:val="22"/>
          <w:szCs w:val="22"/>
        </w:rPr>
        <w:t>adds, “</w:t>
      </w:r>
      <w:proofErr w:type="spellStart"/>
      <w:r w:rsidRPr="00D4106F">
        <w:rPr>
          <w:sz w:val="22"/>
          <w:szCs w:val="22"/>
        </w:rPr>
        <w:t>RMI</w:t>
      </w:r>
      <w:proofErr w:type="spellEnd"/>
      <w:r w:rsidRPr="00D4106F">
        <w:rPr>
          <w:sz w:val="22"/>
          <w:szCs w:val="22"/>
        </w:rPr>
        <w:t xml:space="preserve"> was most concerned about the impact to the Brighton Towers residents throughout the construction process. The project was achieved throughout the winter and the residents returned to their apartments each night. Staying on schedule and reaching daily targets was imperative. The team assembled was dedicated and determined to achieve the desired results with as little disruption to the residents as possible.”</w:t>
      </w:r>
    </w:p>
    <w:p w14:paraId="3C7A9B21" w14:textId="77777777" w:rsidR="00B017F8" w:rsidRPr="0027057A" w:rsidRDefault="00B017F8" w:rsidP="00E322B6">
      <w:pPr>
        <w:widowControl w:val="0"/>
        <w:autoSpaceDE w:val="0"/>
        <w:autoSpaceDN w:val="0"/>
        <w:adjustRightInd w:val="0"/>
        <w:spacing w:line="240" w:lineRule="auto"/>
        <w:ind w:right="-90"/>
        <w:contextualSpacing/>
        <w:rPr>
          <w:sz w:val="22"/>
          <w:szCs w:val="22"/>
        </w:rPr>
      </w:pPr>
    </w:p>
    <w:p w14:paraId="469E2218" w14:textId="77777777" w:rsidR="00B017F8" w:rsidRPr="0027057A" w:rsidRDefault="00B017F8" w:rsidP="00E32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90"/>
        <w:contextualSpacing/>
        <w:rPr>
          <w:sz w:val="22"/>
          <w:szCs w:val="22"/>
        </w:rPr>
      </w:pPr>
      <w:r w:rsidRPr="0027057A">
        <w:rPr>
          <w:sz w:val="22"/>
          <w:szCs w:val="22"/>
        </w:rPr>
        <w:t>“The owner, architect and general contractor knew they could count on us to meet their expectations. Aesthetics were a primary concern, but improved comfort for the residents and long-term durability also were key considerations,” says Kevin Robbins, account executive with Apogee’s Building Retrofit Strategy who consulted with Wausau Window and Wall Systems. “The architect designed the project to have large sliding windows, which incorporated transoms. It was very important that the new windows looked good, worked well and were easy to maintain.”</w:t>
      </w:r>
    </w:p>
    <w:p w14:paraId="3B8EDC25" w14:textId="77777777" w:rsidR="00B017F8" w:rsidRPr="0027057A" w:rsidRDefault="00B017F8" w:rsidP="00E32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90"/>
        <w:contextualSpacing/>
        <w:rPr>
          <w:sz w:val="22"/>
          <w:szCs w:val="22"/>
        </w:rPr>
      </w:pPr>
    </w:p>
    <w:p w14:paraId="72A040B8" w14:textId="268AEE16" w:rsidR="00B017F8" w:rsidRPr="0027057A" w:rsidRDefault="00E322B6" w:rsidP="00E32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90"/>
        <w:contextualSpacing/>
        <w:rPr>
          <w:sz w:val="22"/>
          <w:szCs w:val="22"/>
        </w:rPr>
      </w:pPr>
      <w:r>
        <w:rPr>
          <w:noProof/>
          <w:sz w:val="22"/>
          <w:szCs w:val="22"/>
        </w:rPr>
        <w:drawing>
          <wp:anchor distT="0" distB="0" distL="114300" distR="114300" simplePos="0" relativeHeight="251661312" behindDoc="0" locked="0" layoutInCell="1" allowOverlap="1" wp14:anchorId="4C7F0CFC" wp14:editId="442F4292">
            <wp:simplePos x="0" y="0"/>
            <wp:positionH relativeFrom="margin">
              <wp:align>right</wp:align>
            </wp:positionH>
            <wp:positionV relativeFrom="paragraph">
              <wp:posOffset>0</wp:posOffset>
            </wp:positionV>
            <wp:extent cx="2490470" cy="16002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_BrightonTwrs_LECESSE2826_web.jpg"/>
                    <pic:cNvPicPr/>
                  </pic:nvPicPr>
                  <pic:blipFill>
                    <a:blip r:embed="rId11">
                      <a:extLst>
                        <a:ext uri="{28A0092B-C50C-407E-A947-70E740481C1C}">
                          <a14:useLocalDpi xmlns:a14="http://schemas.microsoft.com/office/drawing/2010/main" val="0"/>
                        </a:ext>
                      </a:extLst>
                    </a:blip>
                    <a:stretch>
                      <a:fillRect/>
                    </a:stretch>
                  </pic:blipFill>
                  <pic:spPr>
                    <a:xfrm>
                      <a:off x="0" y="0"/>
                      <a:ext cx="2490470" cy="1600200"/>
                    </a:xfrm>
                    <a:prstGeom prst="rect">
                      <a:avLst/>
                    </a:prstGeom>
                  </pic:spPr>
                </pic:pic>
              </a:graphicData>
            </a:graphic>
            <wp14:sizeRelH relativeFrom="page">
              <wp14:pctWidth>0</wp14:pctWidth>
            </wp14:sizeRelH>
            <wp14:sizeRelV relativeFrom="page">
              <wp14:pctHeight>0</wp14:pctHeight>
            </wp14:sizeRelV>
          </wp:anchor>
        </w:drawing>
      </w:r>
      <w:r w:rsidR="00B017F8" w:rsidRPr="0027057A">
        <w:rPr>
          <w:sz w:val="22"/>
          <w:szCs w:val="22"/>
        </w:rPr>
        <w:t xml:space="preserve">Wausau provided 684 units, each with a 4100i-HS Series Double Slide horizontal rolling window positioned above three </w:t>
      </w:r>
      <w:proofErr w:type="spellStart"/>
      <w:r w:rsidR="00B017F8" w:rsidRPr="0027057A">
        <w:rPr>
          <w:sz w:val="22"/>
          <w:szCs w:val="22"/>
        </w:rPr>
        <w:t>lites</w:t>
      </w:r>
      <w:proofErr w:type="spellEnd"/>
      <w:r w:rsidR="00B017F8" w:rsidRPr="0027057A">
        <w:rPr>
          <w:sz w:val="22"/>
          <w:szCs w:val="22"/>
        </w:rPr>
        <w:t xml:space="preserve"> of spandrel, and an additional 456 units with a 4100i half-slide window over one lite of spandrel. Along with the sliding window unit configurations, Wausau fabricated 152 units of 2250i Series </w:t>
      </w:r>
      <w:proofErr w:type="spellStart"/>
      <w:r w:rsidR="00B017F8" w:rsidRPr="0027057A">
        <w:rPr>
          <w:sz w:val="22"/>
          <w:szCs w:val="22"/>
        </w:rPr>
        <w:t>INvent</w:t>
      </w:r>
      <w:proofErr w:type="spellEnd"/>
      <w:r w:rsidR="00B017F8" w:rsidRPr="0027057A">
        <w:rPr>
          <w:sz w:val="22"/>
          <w:szCs w:val="22"/>
          <w:vertAlign w:val="superscript"/>
        </w:rPr>
        <w:t>™</w:t>
      </w:r>
      <w:r w:rsidR="00B017F8" w:rsidRPr="0027057A">
        <w:rPr>
          <w:sz w:val="22"/>
          <w:szCs w:val="22"/>
        </w:rPr>
        <w:t xml:space="preserve"> Series project-out awning windows over one lite of spandrel. Another 72 units of 4250i-OS Offset </w:t>
      </w:r>
      <w:proofErr w:type="spellStart"/>
      <w:r w:rsidR="00B017F8" w:rsidRPr="0027057A">
        <w:rPr>
          <w:sz w:val="22"/>
          <w:szCs w:val="22"/>
        </w:rPr>
        <w:t>INvent</w:t>
      </w:r>
      <w:proofErr w:type="spellEnd"/>
      <w:r w:rsidR="00B017F8" w:rsidRPr="0027057A">
        <w:rPr>
          <w:sz w:val="22"/>
          <w:szCs w:val="22"/>
        </w:rPr>
        <w:t xml:space="preserve"> Series windows were installed where the spandrel </w:t>
      </w:r>
      <w:proofErr w:type="spellStart"/>
      <w:r w:rsidR="00B017F8" w:rsidRPr="0027057A">
        <w:rPr>
          <w:sz w:val="22"/>
          <w:szCs w:val="22"/>
        </w:rPr>
        <w:t>lites</w:t>
      </w:r>
      <w:proofErr w:type="spellEnd"/>
      <w:r w:rsidR="00B017F8" w:rsidRPr="0027057A">
        <w:rPr>
          <w:sz w:val="22"/>
          <w:szCs w:val="22"/>
        </w:rPr>
        <w:t xml:space="preserve"> are positioned above the fixed windows.</w:t>
      </w:r>
    </w:p>
    <w:p w14:paraId="08DFC56A" w14:textId="77777777" w:rsidR="00B017F8" w:rsidRDefault="00B017F8" w:rsidP="00E32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90"/>
        <w:contextualSpacing/>
        <w:rPr>
          <w:sz w:val="22"/>
          <w:szCs w:val="22"/>
        </w:rPr>
      </w:pPr>
    </w:p>
    <w:p w14:paraId="2ACC102D" w14:textId="77777777" w:rsidR="00E322B6" w:rsidRPr="0027057A" w:rsidRDefault="00E322B6" w:rsidP="00E32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90"/>
        <w:contextualSpacing/>
        <w:rPr>
          <w:sz w:val="22"/>
          <w:szCs w:val="22"/>
        </w:rPr>
      </w:pPr>
    </w:p>
    <w:p w14:paraId="5163816E" w14:textId="77777777" w:rsidR="00E322B6" w:rsidRPr="00E322B6" w:rsidRDefault="00E322B6" w:rsidP="00E322B6">
      <w:pPr>
        <w:spacing w:after="0" w:line="240" w:lineRule="auto"/>
        <w:contextualSpacing/>
        <w:jc w:val="center"/>
        <w:rPr>
          <w:i/>
        </w:rPr>
      </w:pPr>
      <w:r w:rsidRPr="00E322B6">
        <w:rPr>
          <w:i/>
        </w:rPr>
        <w:t>(more)</w:t>
      </w:r>
    </w:p>
    <w:p w14:paraId="71694C0C" w14:textId="77777777" w:rsidR="00E322B6" w:rsidRDefault="00E322B6" w:rsidP="00E322B6">
      <w:pPr>
        <w:spacing w:after="0" w:line="240" w:lineRule="auto"/>
        <w:contextualSpacing/>
        <w:rPr>
          <w:sz w:val="22"/>
          <w:szCs w:val="22"/>
        </w:rPr>
      </w:pPr>
      <w:r>
        <w:rPr>
          <w:sz w:val="22"/>
          <w:szCs w:val="22"/>
        </w:rPr>
        <w:br w:type="page"/>
      </w:r>
    </w:p>
    <w:p w14:paraId="0BA51CA6" w14:textId="091EA9E4" w:rsidR="00B017F8" w:rsidRPr="0027057A" w:rsidRDefault="00E322B6" w:rsidP="00E32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90"/>
        <w:contextualSpacing/>
        <w:rPr>
          <w:sz w:val="22"/>
          <w:szCs w:val="22"/>
        </w:rPr>
      </w:pPr>
      <w:r>
        <w:rPr>
          <w:noProof/>
          <w:sz w:val="22"/>
          <w:szCs w:val="22"/>
        </w:rPr>
        <w:lastRenderedPageBreak/>
        <w:drawing>
          <wp:anchor distT="0" distB="0" distL="114300" distR="114300" simplePos="0" relativeHeight="251662336" behindDoc="0" locked="0" layoutInCell="1" allowOverlap="1" wp14:anchorId="6EC43573" wp14:editId="38DBAB62">
            <wp:simplePos x="0" y="0"/>
            <wp:positionH relativeFrom="margin">
              <wp:align>left</wp:align>
            </wp:positionH>
            <wp:positionV relativeFrom="paragraph">
              <wp:posOffset>0</wp:posOffset>
            </wp:positionV>
            <wp:extent cx="2082800" cy="173482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_BrightonTwrs_LECESSE022_web.jpg"/>
                    <pic:cNvPicPr/>
                  </pic:nvPicPr>
                  <pic:blipFill>
                    <a:blip r:embed="rId12">
                      <a:extLst>
                        <a:ext uri="{28A0092B-C50C-407E-A947-70E740481C1C}">
                          <a14:useLocalDpi xmlns:a14="http://schemas.microsoft.com/office/drawing/2010/main" val="0"/>
                        </a:ext>
                      </a:extLst>
                    </a:blip>
                    <a:stretch>
                      <a:fillRect/>
                    </a:stretch>
                  </pic:blipFill>
                  <pic:spPr>
                    <a:xfrm>
                      <a:off x="0" y="0"/>
                      <a:ext cx="2083084" cy="1735164"/>
                    </a:xfrm>
                    <a:prstGeom prst="rect">
                      <a:avLst/>
                    </a:prstGeom>
                  </pic:spPr>
                </pic:pic>
              </a:graphicData>
            </a:graphic>
            <wp14:sizeRelH relativeFrom="page">
              <wp14:pctWidth>0</wp14:pctWidth>
            </wp14:sizeRelH>
            <wp14:sizeRelV relativeFrom="page">
              <wp14:pctHeight>0</wp14:pctHeight>
            </wp14:sizeRelV>
          </wp:anchor>
        </w:drawing>
      </w:r>
      <w:r w:rsidR="00B017F8" w:rsidRPr="0027057A">
        <w:rPr>
          <w:sz w:val="22"/>
          <w:szCs w:val="22"/>
        </w:rPr>
        <w:t xml:space="preserve">All Wausau’s windows units are constructed using extruded aluminum framing members with polyamide thermal barriers for durability and energy efficiency. </w:t>
      </w:r>
      <w:proofErr w:type="spellStart"/>
      <w:r w:rsidR="00B017F8" w:rsidRPr="0027057A">
        <w:rPr>
          <w:sz w:val="22"/>
          <w:szCs w:val="22"/>
        </w:rPr>
        <w:t>Konopka</w:t>
      </w:r>
      <w:proofErr w:type="spellEnd"/>
      <w:r w:rsidR="00B017F8" w:rsidRPr="0027057A">
        <w:rPr>
          <w:sz w:val="22"/>
          <w:szCs w:val="22"/>
        </w:rPr>
        <w:t xml:space="preserve"> specified a bronze color anodize finish to complement Brighton Towers’ beige brick exterior and to minimize maintenance. Linetec anodized nearly 69,000 square feet aluminum for the windows on this project.</w:t>
      </w:r>
    </w:p>
    <w:p w14:paraId="5848B511" w14:textId="77777777" w:rsidR="00B017F8" w:rsidRPr="0027057A" w:rsidRDefault="00B017F8" w:rsidP="00E32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90"/>
        <w:contextualSpacing/>
        <w:rPr>
          <w:sz w:val="22"/>
          <w:szCs w:val="22"/>
        </w:rPr>
      </w:pPr>
    </w:p>
    <w:p w14:paraId="78571FD2" w14:textId="64ADC0D7" w:rsidR="00B017F8" w:rsidRPr="0027057A" w:rsidRDefault="00B017F8" w:rsidP="00E32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90"/>
        <w:contextualSpacing/>
        <w:rPr>
          <w:sz w:val="22"/>
          <w:szCs w:val="22"/>
        </w:rPr>
      </w:pPr>
      <w:r w:rsidRPr="0027057A">
        <w:rPr>
          <w:sz w:val="22"/>
          <w:szCs w:val="22"/>
        </w:rPr>
        <w:t xml:space="preserve">“The selected windows met Brighton Towers’ performance requirements for energy; for air, water and structural; and offered an additional improvement for sound transmission. Wind also was a key issue for this project. Wausau’s products are higher end and longer lasting than many on the market,” says </w:t>
      </w:r>
      <w:proofErr w:type="spellStart"/>
      <w:r w:rsidRPr="0027057A">
        <w:rPr>
          <w:sz w:val="22"/>
          <w:szCs w:val="22"/>
        </w:rPr>
        <w:t>Konopka</w:t>
      </w:r>
      <w:proofErr w:type="spellEnd"/>
      <w:r w:rsidRPr="0027057A">
        <w:rPr>
          <w:sz w:val="22"/>
          <w:szCs w:val="22"/>
        </w:rPr>
        <w:t>.</w:t>
      </w:r>
    </w:p>
    <w:p w14:paraId="416CA28A" w14:textId="77777777" w:rsidR="00B017F8" w:rsidRPr="0027057A" w:rsidRDefault="00B017F8" w:rsidP="00E32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90"/>
        <w:contextualSpacing/>
        <w:rPr>
          <w:sz w:val="22"/>
          <w:szCs w:val="22"/>
        </w:rPr>
      </w:pPr>
    </w:p>
    <w:p w14:paraId="7FA46DA8" w14:textId="77777777" w:rsidR="00B017F8" w:rsidRPr="0027057A" w:rsidRDefault="00B017F8" w:rsidP="00E322B6">
      <w:pPr>
        <w:widowControl w:val="0"/>
        <w:autoSpaceDE w:val="0"/>
        <w:autoSpaceDN w:val="0"/>
        <w:adjustRightInd w:val="0"/>
        <w:spacing w:line="240" w:lineRule="auto"/>
        <w:ind w:right="-90"/>
        <w:contextualSpacing/>
        <w:rPr>
          <w:sz w:val="22"/>
          <w:szCs w:val="22"/>
        </w:rPr>
      </w:pPr>
      <w:r w:rsidRPr="0027057A">
        <w:rPr>
          <w:sz w:val="22"/>
          <w:szCs w:val="22"/>
        </w:rPr>
        <w:t>In total, Ajay Glass installed 1,365 of Wausau’s window units. All these windows are part of the Advantage by Wausau</w:t>
      </w:r>
      <w:r w:rsidRPr="0027057A">
        <w:rPr>
          <w:sz w:val="22"/>
          <w:szCs w:val="22"/>
          <w:vertAlign w:val="superscript"/>
        </w:rPr>
        <w:t>®</w:t>
      </w:r>
      <w:r w:rsidRPr="0027057A">
        <w:rPr>
          <w:sz w:val="22"/>
          <w:szCs w:val="22"/>
        </w:rPr>
        <w:t xml:space="preserve"> offering to provide high-performance, pre-engineered, standard products at a competitive price and on an accelerated schedule. “We created an aggressive phasing plan that finished the entire Brighton Towers project in less than 10 months. Coordination with the subcontractors, owner and residents drove our project to success. Ajay was great to work with in the field,” says Brent Heywood, project manager with </w:t>
      </w:r>
      <w:proofErr w:type="spellStart"/>
      <w:r w:rsidRPr="0027057A">
        <w:rPr>
          <w:sz w:val="22"/>
          <w:szCs w:val="22"/>
        </w:rPr>
        <w:t>LECESSE</w:t>
      </w:r>
      <w:proofErr w:type="spellEnd"/>
      <w:r w:rsidRPr="0027057A">
        <w:rPr>
          <w:sz w:val="22"/>
          <w:szCs w:val="22"/>
        </w:rPr>
        <w:t>.</w:t>
      </w:r>
    </w:p>
    <w:p w14:paraId="620FCAF4" w14:textId="77777777" w:rsidR="00B017F8" w:rsidRPr="0027057A" w:rsidRDefault="00B017F8" w:rsidP="00E322B6">
      <w:pPr>
        <w:widowControl w:val="0"/>
        <w:autoSpaceDE w:val="0"/>
        <w:autoSpaceDN w:val="0"/>
        <w:adjustRightInd w:val="0"/>
        <w:spacing w:line="240" w:lineRule="auto"/>
        <w:ind w:right="-90"/>
        <w:contextualSpacing/>
        <w:rPr>
          <w:sz w:val="22"/>
          <w:szCs w:val="22"/>
        </w:rPr>
      </w:pPr>
    </w:p>
    <w:p w14:paraId="12E9D579" w14:textId="77777777" w:rsidR="00B017F8" w:rsidRPr="0027057A" w:rsidRDefault="00B017F8" w:rsidP="00E322B6">
      <w:pPr>
        <w:widowControl w:val="0"/>
        <w:autoSpaceDE w:val="0"/>
        <w:autoSpaceDN w:val="0"/>
        <w:adjustRightInd w:val="0"/>
        <w:spacing w:line="240" w:lineRule="auto"/>
        <w:ind w:right="-90"/>
        <w:contextualSpacing/>
        <w:rPr>
          <w:sz w:val="22"/>
          <w:szCs w:val="22"/>
        </w:rPr>
      </w:pPr>
      <w:r w:rsidRPr="0027057A">
        <w:rPr>
          <w:sz w:val="22"/>
          <w:szCs w:val="22"/>
        </w:rPr>
        <w:t xml:space="preserve">Guided by </w:t>
      </w:r>
      <w:proofErr w:type="spellStart"/>
      <w:r w:rsidRPr="0027057A">
        <w:rPr>
          <w:sz w:val="22"/>
          <w:szCs w:val="22"/>
        </w:rPr>
        <w:t>LECESSE</w:t>
      </w:r>
      <w:proofErr w:type="spellEnd"/>
      <w:r w:rsidRPr="0027057A">
        <w:rPr>
          <w:sz w:val="22"/>
          <w:szCs w:val="22"/>
        </w:rPr>
        <w:t xml:space="preserve">, Ajay Glass completed the window replacement portion of the project in eight months, starting in Nov. 2014 and finishing in July 2015. To keep the project progressing smoothly, Ajay Glass arrived daily with approximately 20 people plus up to 10 more people from </w:t>
      </w:r>
      <w:proofErr w:type="spellStart"/>
      <w:r w:rsidRPr="0027057A">
        <w:rPr>
          <w:sz w:val="22"/>
          <w:szCs w:val="22"/>
        </w:rPr>
        <w:t>AAC</w:t>
      </w:r>
      <w:proofErr w:type="spellEnd"/>
      <w:r w:rsidRPr="0027057A">
        <w:rPr>
          <w:sz w:val="22"/>
          <w:szCs w:val="22"/>
        </w:rPr>
        <w:t xml:space="preserve"> Contracting environmental remediation services. On average, the team could install 12 window units each day. Extra efforts were made to minimize disruption as the building remained occupied throughout the renovation.</w:t>
      </w:r>
    </w:p>
    <w:p w14:paraId="2FAF4CD6" w14:textId="77777777" w:rsidR="00B017F8" w:rsidRPr="0027057A" w:rsidRDefault="00B017F8" w:rsidP="00E322B6">
      <w:pPr>
        <w:widowControl w:val="0"/>
        <w:autoSpaceDE w:val="0"/>
        <w:autoSpaceDN w:val="0"/>
        <w:adjustRightInd w:val="0"/>
        <w:spacing w:line="240" w:lineRule="auto"/>
        <w:ind w:right="-90"/>
        <w:contextualSpacing/>
        <w:rPr>
          <w:sz w:val="22"/>
          <w:szCs w:val="22"/>
        </w:rPr>
      </w:pPr>
    </w:p>
    <w:p w14:paraId="73238B53" w14:textId="77777777" w:rsidR="00B017F8" w:rsidRPr="0027057A" w:rsidRDefault="00B017F8" w:rsidP="00E322B6">
      <w:pPr>
        <w:widowControl w:val="0"/>
        <w:autoSpaceDE w:val="0"/>
        <w:autoSpaceDN w:val="0"/>
        <w:adjustRightInd w:val="0"/>
        <w:spacing w:line="240" w:lineRule="auto"/>
        <w:ind w:right="-90"/>
        <w:contextualSpacing/>
        <w:rPr>
          <w:sz w:val="22"/>
          <w:szCs w:val="22"/>
        </w:rPr>
      </w:pPr>
      <w:r w:rsidRPr="0027057A">
        <w:rPr>
          <w:sz w:val="22"/>
          <w:szCs w:val="22"/>
        </w:rPr>
        <w:t xml:space="preserve">Ajay Glass CEO Jim </w:t>
      </w:r>
      <w:r w:rsidRPr="0027057A">
        <w:rPr>
          <w:bCs/>
          <w:sz w:val="22"/>
          <w:szCs w:val="22"/>
        </w:rPr>
        <w:t xml:space="preserve">Stathopoulos, P.E., notes, </w:t>
      </w:r>
      <w:r w:rsidRPr="0027057A">
        <w:rPr>
          <w:sz w:val="22"/>
          <w:szCs w:val="22"/>
        </w:rPr>
        <w:t xml:space="preserve">“The </w:t>
      </w:r>
      <w:proofErr w:type="spellStart"/>
      <w:r w:rsidRPr="0027057A">
        <w:rPr>
          <w:sz w:val="22"/>
          <w:szCs w:val="22"/>
        </w:rPr>
        <w:t>LECESSE</w:t>
      </w:r>
      <w:proofErr w:type="spellEnd"/>
      <w:r w:rsidRPr="0027057A">
        <w:rPr>
          <w:sz w:val="22"/>
          <w:szCs w:val="22"/>
        </w:rPr>
        <w:t xml:space="preserve"> site superintendents, Ajay superintendent and </w:t>
      </w:r>
      <w:proofErr w:type="spellStart"/>
      <w:r w:rsidRPr="0027057A">
        <w:rPr>
          <w:sz w:val="22"/>
          <w:szCs w:val="22"/>
        </w:rPr>
        <w:t>AAC</w:t>
      </w:r>
      <w:proofErr w:type="spellEnd"/>
      <w:r w:rsidRPr="0027057A">
        <w:rPr>
          <w:sz w:val="22"/>
          <w:szCs w:val="22"/>
        </w:rPr>
        <w:t xml:space="preserve"> superintendent worked together very well. The building staff was also exceptionally helpful. The building occupants were very understanding and pleasant to deal with.”</w:t>
      </w:r>
    </w:p>
    <w:p w14:paraId="35A4EA56" w14:textId="41872D0B" w:rsidR="00B017F8" w:rsidRPr="0027057A" w:rsidRDefault="00E322B6" w:rsidP="00E322B6">
      <w:pPr>
        <w:widowControl w:val="0"/>
        <w:autoSpaceDE w:val="0"/>
        <w:autoSpaceDN w:val="0"/>
        <w:adjustRightInd w:val="0"/>
        <w:spacing w:line="240" w:lineRule="auto"/>
        <w:ind w:right="-90"/>
        <w:contextualSpacing/>
        <w:rPr>
          <w:sz w:val="22"/>
          <w:szCs w:val="22"/>
        </w:rPr>
      </w:pPr>
      <w:r>
        <w:rPr>
          <w:noProof/>
          <w:sz w:val="22"/>
          <w:szCs w:val="22"/>
        </w:rPr>
        <w:drawing>
          <wp:anchor distT="0" distB="0" distL="114300" distR="114300" simplePos="0" relativeHeight="251663360" behindDoc="0" locked="0" layoutInCell="1" allowOverlap="1" wp14:anchorId="2897C129" wp14:editId="7275CAF8">
            <wp:simplePos x="0" y="0"/>
            <wp:positionH relativeFrom="margin">
              <wp:align>right</wp:align>
            </wp:positionH>
            <wp:positionV relativeFrom="paragraph">
              <wp:posOffset>125730</wp:posOffset>
            </wp:positionV>
            <wp:extent cx="2336800" cy="16002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_BrightonTwrs_LECESSE2794_web.jpg"/>
                    <pic:cNvPicPr/>
                  </pic:nvPicPr>
                  <pic:blipFill rotWithShape="1">
                    <a:blip r:embed="rId13">
                      <a:extLst>
                        <a:ext uri="{28A0092B-C50C-407E-A947-70E740481C1C}">
                          <a14:useLocalDpi xmlns:a14="http://schemas.microsoft.com/office/drawing/2010/main" val="0"/>
                        </a:ext>
                      </a:extLst>
                    </a:blip>
                    <a:srcRect l="10723"/>
                    <a:stretch/>
                  </pic:blipFill>
                  <pic:spPr bwMode="auto">
                    <a:xfrm>
                      <a:off x="0" y="0"/>
                      <a:ext cx="2336800" cy="160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BEB066" w14:textId="77777777" w:rsidR="00B017F8" w:rsidRPr="0027057A" w:rsidRDefault="00B017F8" w:rsidP="00E322B6">
      <w:pPr>
        <w:widowControl w:val="0"/>
        <w:autoSpaceDE w:val="0"/>
        <w:autoSpaceDN w:val="0"/>
        <w:adjustRightInd w:val="0"/>
        <w:spacing w:line="240" w:lineRule="auto"/>
        <w:ind w:right="-90"/>
        <w:contextualSpacing/>
        <w:rPr>
          <w:sz w:val="22"/>
          <w:szCs w:val="22"/>
        </w:rPr>
      </w:pPr>
      <w:r w:rsidRPr="0027057A">
        <w:rPr>
          <w:sz w:val="22"/>
          <w:szCs w:val="22"/>
        </w:rPr>
        <w:t>He adds, the new Wausau windows “have a much nicer appearance, are easier to operate. The low-e coating and thermally broken aluminum are substantially better than the old windows.”</w:t>
      </w:r>
    </w:p>
    <w:p w14:paraId="3881F3A6" w14:textId="77777777" w:rsidR="00B017F8" w:rsidRPr="0027057A" w:rsidRDefault="00B017F8" w:rsidP="00E322B6">
      <w:pPr>
        <w:widowControl w:val="0"/>
        <w:autoSpaceDE w:val="0"/>
        <w:autoSpaceDN w:val="0"/>
        <w:adjustRightInd w:val="0"/>
        <w:spacing w:line="240" w:lineRule="auto"/>
        <w:ind w:right="-90"/>
        <w:contextualSpacing/>
        <w:rPr>
          <w:sz w:val="22"/>
          <w:szCs w:val="22"/>
        </w:rPr>
      </w:pPr>
    </w:p>
    <w:p w14:paraId="6C6D02CA" w14:textId="77B3A328" w:rsidR="00B017F8" w:rsidRPr="0027057A" w:rsidRDefault="00B017F8" w:rsidP="00E322B6">
      <w:pPr>
        <w:widowControl w:val="0"/>
        <w:autoSpaceDE w:val="0"/>
        <w:autoSpaceDN w:val="0"/>
        <w:adjustRightInd w:val="0"/>
        <w:spacing w:line="240" w:lineRule="auto"/>
        <w:ind w:right="-90"/>
        <w:contextualSpacing/>
        <w:rPr>
          <w:sz w:val="22"/>
          <w:szCs w:val="22"/>
        </w:rPr>
      </w:pPr>
      <w:r w:rsidRPr="0027057A">
        <w:rPr>
          <w:sz w:val="22"/>
          <w:szCs w:val="22"/>
        </w:rPr>
        <w:t xml:space="preserve">“The windows are also gorgeous and make the building look much newer than it really is,” observes </w:t>
      </w:r>
      <w:proofErr w:type="spellStart"/>
      <w:r w:rsidRPr="0027057A">
        <w:rPr>
          <w:sz w:val="22"/>
          <w:szCs w:val="22"/>
        </w:rPr>
        <w:t>LECESSE’s</w:t>
      </w:r>
      <w:proofErr w:type="spellEnd"/>
      <w:r w:rsidRPr="0027057A">
        <w:rPr>
          <w:sz w:val="22"/>
          <w:szCs w:val="22"/>
        </w:rPr>
        <w:t xml:space="preserve"> Heywood. “Wausau was a great supplier to work with: They were right on time with their shipments based on our needs. I would recommend Wausau for any other job I’m on.”</w:t>
      </w:r>
    </w:p>
    <w:p w14:paraId="64A04C53" w14:textId="3555D5F6" w:rsidR="00E322B6" w:rsidRPr="00E322B6" w:rsidRDefault="00E322B6" w:rsidP="00E322B6">
      <w:pPr>
        <w:spacing w:after="0" w:line="240" w:lineRule="auto"/>
        <w:contextualSpacing/>
        <w:jc w:val="center"/>
        <w:rPr>
          <w:i/>
        </w:rPr>
      </w:pPr>
      <w:r w:rsidRPr="00E322B6">
        <w:rPr>
          <w:i/>
        </w:rPr>
        <w:t>(more)</w:t>
      </w:r>
    </w:p>
    <w:p w14:paraId="749CF1FA" w14:textId="77777777" w:rsidR="00E322B6" w:rsidRDefault="00E322B6" w:rsidP="00E322B6">
      <w:pPr>
        <w:spacing w:after="0" w:line="240" w:lineRule="auto"/>
        <w:contextualSpacing/>
        <w:rPr>
          <w:sz w:val="22"/>
          <w:szCs w:val="22"/>
        </w:rPr>
      </w:pPr>
      <w:r>
        <w:rPr>
          <w:sz w:val="22"/>
          <w:szCs w:val="22"/>
        </w:rPr>
        <w:br w:type="page"/>
      </w:r>
    </w:p>
    <w:p w14:paraId="7EEADD84" w14:textId="77777777" w:rsidR="00B017F8" w:rsidRPr="0027057A" w:rsidRDefault="00B017F8" w:rsidP="00E322B6">
      <w:pPr>
        <w:widowControl w:val="0"/>
        <w:autoSpaceDE w:val="0"/>
        <w:autoSpaceDN w:val="0"/>
        <w:adjustRightInd w:val="0"/>
        <w:spacing w:line="240" w:lineRule="auto"/>
        <w:ind w:right="-90"/>
        <w:contextualSpacing/>
        <w:rPr>
          <w:sz w:val="22"/>
          <w:szCs w:val="22"/>
        </w:rPr>
      </w:pPr>
      <w:r w:rsidRPr="0027057A">
        <w:rPr>
          <w:sz w:val="22"/>
          <w:szCs w:val="22"/>
        </w:rPr>
        <w:lastRenderedPageBreak/>
        <w:t>In addition to the window replacement, Brighton Towers’ renovation project included updates to the kitchens, lobby areas and the fire alarm system. All apartments include a refrigerator, an electric range, generous closet and cupboard space, and modern baths with special safety equipment. There are security access doors to the building and 24-hour emergency apartment maintenance seven days a week. With a mini grocery store, beauty salon, fitness center and wide range of activities for the residents, Brighton Towers is a community within itself.</w:t>
      </w:r>
    </w:p>
    <w:p w14:paraId="13410DC9" w14:textId="77777777" w:rsidR="00B017F8" w:rsidRPr="0027057A" w:rsidRDefault="00B017F8" w:rsidP="00E322B6">
      <w:pPr>
        <w:widowControl w:val="0"/>
        <w:autoSpaceDE w:val="0"/>
        <w:autoSpaceDN w:val="0"/>
        <w:adjustRightInd w:val="0"/>
        <w:spacing w:line="240" w:lineRule="auto"/>
        <w:ind w:right="-90"/>
        <w:contextualSpacing/>
        <w:rPr>
          <w:sz w:val="22"/>
          <w:szCs w:val="22"/>
        </w:rPr>
      </w:pPr>
    </w:p>
    <w:p w14:paraId="41BAA32C" w14:textId="77777777" w:rsidR="00B017F8" w:rsidRPr="0027057A" w:rsidRDefault="00B017F8" w:rsidP="00E322B6">
      <w:pPr>
        <w:widowControl w:val="0"/>
        <w:autoSpaceDE w:val="0"/>
        <w:autoSpaceDN w:val="0"/>
        <w:adjustRightInd w:val="0"/>
        <w:spacing w:line="240" w:lineRule="auto"/>
        <w:ind w:right="-90"/>
        <w:contextualSpacing/>
        <w:rPr>
          <w:sz w:val="22"/>
          <w:szCs w:val="22"/>
        </w:rPr>
      </w:pPr>
    </w:p>
    <w:p w14:paraId="3012AFF1" w14:textId="77777777" w:rsidR="00B017F8" w:rsidRPr="00B017F8" w:rsidRDefault="00B017F8" w:rsidP="00E322B6">
      <w:pPr>
        <w:widowControl w:val="0"/>
        <w:autoSpaceDE w:val="0"/>
        <w:autoSpaceDN w:val="0"/>
        <w:adjustRightInd w:val="0"/>
        <w:spacing w:line="240" w:lineRule="auto"/>
        <w:ind w:right="-90"/>
        <w:contextualSpacing/>
        <w:rPr>
          <w:b/>
        </w:rPr>
      </w:pPr>
      <w:r w:rsidRPr="00B017F8">
        <w:rPr>
          <w:b/>
        </w:rPr>
        <w:t xml:space="preserve">Brighton Towers; 821 East Brighton Ave., Syracuse, New York 13205; </w:t>
      </w:r>
      <w:hyperlink r:id="rId14" w:history="1">
        <w:r w:rsidRPr="00B017F8">
          <w:rPr>
            <w:rStyle w:val="Hyperlink"/>
          </w:rPr>
          <w:t>http://www.brightontowersapartments.com</w:t>
        </w:r>
      </w:hyperlink>
      <w:r w:rsidRPr="00B017F8">
        <w:t xml:space="preserve"> </w:t>
      </w:r>
    </w:p>
    <w:p w14:paraId="57F48C09" w14:textId="77777777" w:rsidR="00B017F8" w:rsidRPr="00B017F8" w:rsidRDefault="00B017F8" w:rsidP="00E322B6">
      <w:pPr>
        <w:pStyle w:val="ListParagraph"/>
        <w:widowControl w:val="0"/>
        <w:numPr>
          <w:ilvl w:val="0"/>
          <w:numId w:val="8"/>
        </w:numPr>
        <w:autoSpaceDE w:val="0"/>
        <w:autoSpaceDN w:val="0"/>
        <w:adjustRightInd w:val="0"/>
        <w:ind w:right="-90"/>
        <w:rPr>
          <w:color w:val="000000"/>
        </w:rPr>
      </w:pPr>
      <w:r w:rsidRPr="00B017F8">
        <w:rPr>
          <w:color w:val="000000"/>
        </w:rPr>
        <w:t>Owner: Syracuse Senior Citizens Project Corp.; Rochester, New York</w:t>
      </w:r>
    </w:p>
    <w:p w14:paraId="5BAD2D27" w14:textId="77777777" w:rsidR="00B017F8" w:rsidRPr="00B017F8" w:rsidRDefault="00B017F8" w:rsidP="00E322B6">
      <w:pPr>
        <w:pStyle w:val="ListParagraph"/>
        <w:widowControl w:val="0"/>
        <w:numPr>
          <w:ilvl w:val="0"/>
          <w:numId w:val="8"/>
        </w:numPr>
        <w:autoSpaceDE w:val="0"/>
        <w:autoSpaceDN w:val="0"/>
        <w:adjustRightInd w:val="0"/>
        <w:ind w:right="-90"/>
        <w:rPr>
          <w:color w:val="000000"/>
        </w:rPr>
      </w:pPr>
      <w:r w:rsidRPr="00B017F8">
        <w:rPr>
          <w:color w:val="000000"/>
        </w:rPr>
        <w:t>Redeveloper: Brighton Towers Redevelopment LLC; Syracuse, New York</w:t>
      </w:r>
    </w:p>
    <w:p w14:paraId="1DAA22FD" w14:textId="77777777" w:rsidR="00B017F8" w:rsidRPr="00B017F8" w:rsidRDefault="00B017F8" w:rsidP="00E322B6">
      <w:pPr>
        <w:pStyle w:val="ListParagraph"/>
        <w:widowControl w:val="0"/>
        <w:numPr>
          <w:ilvl w:val="0"/>
          <w:numId w:val="8"/>
        </w:numPr>
        <w:autoSpaceDE w:val="0"/>
        <w:autoSpaceDN w:val="0"/>
        <w:adjustRightInd w:val="0"/>
        <w:ind w:right="-90"/>
        <w:rPr>
          <w:color w:val="000000"/>
        </w:rPr>
      </w:pPr>
      <w:r w:rsidRPr="00B017F8">
        <w:rPr>
          <w:color w:val="000000"/>
        </w:rPr>
        <w:t xml:space="preserve">Property manager: Rochester Management Inc.; Syracuse, New York; </w:t>
      </w:r>
      <w:hyperlink r:id="rId15" w:history="1">
        <w:r w:rsidRPr="00B017F8">
          <w:rPr>
            <w:rStyle w:val="Hyperlink"/>
          </w:rPr>
          <w:t>http://www.rochestermanagement.com</w:t>
        </w:r>
      </w:hyperlink>
      <w:r w:rsidRPr="00B017F8">
        <w:rPr>
          <w:color w:val="000000"/>
        </w:rPr>
        <w:t xml:space="preserve"> </w:t>
      </w:r>
    </w:p>
    <w:p w14:paraId="230CF404" w14:textId="77777777" w:rsidR="00B017F8" w:rsidRPr="00B017F8" w:rsidRDefault="00B017F8" w:rsidP="00E322B6">
      <w:pPr>
        <w:pStyle w:val="ListParagraph"/>
        <w:widowControl w:val="0"/>
        <w:numPr>
          <w:ilvl w:val="0"/>
          <w:numId w:val="8"/>
        </w:numPr>
        <w:autoSpaceDE w:val="0"/>
        <w:autoSpaceDN w:val="0"/>
        <w:adjustRightInd w:val="0"/>
        <w:ind w:right="-90"/>
        <w:rPr>
          <w:color w:val="000000"/>
        </w:rPr>
      </w:pPr>
      <w:r w:rsidRPr="00B017F8">
        <w:rPr>
          <w:color w:val="000000"/>
        </w:rPr>
        <w:t xml:space="preserve">Architects: </w:t>
      </w:r>
      <w:proofErr w:type="spellStart"/>
      <w:r w:rsidRPr="00B017F8">
        <w:rPr>
          <w:color w:val="000000"/>
        </w:rPr>
        <w:t>Konopka</w:t>
      </w:r>
      <w:proofErr w:type="spellEnd"/>
      <w:r w:rsidRPr="00B017F8">
        <w:rPr>
          <w:color w:val="000000"/>
        </w:rPr>
        <w:t xml:space="preserve"> Architecture; Rochester, New York; </w:t>
      </w:r>
      <w:hyperlink r:id="rId16" w:history="1">
        <w:r w:rsidRPr="00B017F8">
          <w:rPr>
            <w:rStyle w:val="Hyperlink"/>
          </w:rPr>
          <w:t>http://www.konopkaarchitecture.com</w:t>
        </w:r>
      </w:hyperlink>
      <w:r w:rsidRPr="00B017F8">
        <w:rPr>
          <w:color w:val="000000"/>
        </w:rPr>
        <w:t xml:space="preserve"> </w:t>
      </w:r>
    </w:p>
    <w:p w14:paraId="42FA0875" w14:textId="77777777" w:rsidR="00B017F8" w:rsidRPr="00B017F8" w:rsidRDefault="00B017F8" w:rsidP="00E322B6">
      <w:pPr>
        <w:pStyle w:val="ListParagraph"/>
        <w:widowControl w:val="0"/>
        <w:numPr>
          <w:ilvl w:val="0"/>
          <w:numId w:val="8"/>
        </w:numPr>
        <w:autoSpaceDE w:val="0"/>
        <w:autoSpaceDN w:val="0"/>
        <w:adjustRightInd w:val="0"/>
        <w:ind w:right="-90"/>
        <w:rPr>
          <w:color w:val="000000"/>
        </w:rPr>
      </w:pPr>
      <w:r w:rsidRPr="00B017F8">
        <w:rPr>
          <w:color w:val="000000"/>
        </w:rPr>
        <w:t xml:space="preserve">Construction manager: </w:t>
      </w:r>
      <w:proofErr w:type="spellStart"/>
      <w:r w:rsidRPr="00B017F8">
        <w:rPr>
          <w:color w:val="000000"/>
        </w:rPr>
        <w:t>LECESSE</w:t>
      </w:r>
      <w:proofErr w:type="spellEnd"/>
      <w:r w:rsidRPr="00B017F8">
        <w:rPr>
          <w:color w:val="000000"/>
        </w:rPr>
        <w:t xml:space="preserve"> Construction Services; West Henrietta, New York; </w:t>
      </w:r>
      <w:hyperlink r:id="rId17" w:history="1">
        <w:r w:rsidRPr="00B017F8">
          <w:rPr>
            <w:rStyle w:val="Hyperlink"/>
          </w:rPr>
          <w:t>http://www.LECESSEconstruction.com</w:t>
        </w:r>
      </w:hyperlink>
      <w:r w:rsidRPr="00B017F8">
        <w:rPr>
          <w:color w:val="000000"/>
        </w:rPr>
        <w:t xml:space="preserve"> </w:t>
      </w:r>
    </w:p>
    <w:p w14:paraId="0D234387" w14:textId="77777777" w:rsidR="00B017F8" w:rsidRPr="00B017F8" w:rsidRDefault="00B017F8" w:rsidP="00E322B6">
      <w:pPr>
        <w:pStyle w:val="ListParagraph"/>
        <w:widowControl w:val="0"/>
        <w:numPr>
          <w:ilvl w:val="0"/>
          <w:numId w:val="8"/>
        </w:numPr>
        <w:autoSpaceDE w:val="0"/>
        <w:autoSpaceDN w:val="0"/>
        <w:adjustRightInd w:val="0"/>
        <w:ind w:right="-90"/>
        <w:rPr>
          <w:color w:val="000000"/>
        </w:rPr>
      </w:pPr>
      <w:r w:rsidRPr="00B017F8">
        <w:t xml:space="preserve">Environmental remediation: </w:t>
      </w:r>
      <w:proofErr w:type="spellStart"/>
      <w:r w:rsidRPr="00B017F8">
        <w:rPr>
          <w:color w:val="000000"/>
        </w:rPr>
        <w:t>AAC</w:t>
      </w:r>
      <w:proofErr w:type="spellEnd"/>
      <w:r w:rsidRPr="00B017F8">
        <w:rPr>
          <w:color w:val="000000"/>
        </w:rPr>
        <w:t xml:space="preserve"> Contracting, Inc.; Rochester, New York; </w:t>
      </w:r>
      <w:hyperlink r:id="rId18" w:history="1">
        <w:r w:rsidRPr="00B017F8">
          <w:rPr>
            <w:rStyle w:val="Hyperlink"/>
          </w:rPr>
          <w:t>http://www.aac-contracting.com</w:t>
        </w:r>
      </w:hyperlink>
      <w:r w:rsidRPr="00B017F8">
        <w:rPr>
          <w:color w:val="000000"/>
        </w:rPr>
        <w:t xml:space="preserve"> </w:t>
      </w:r>
    </w:p>
    <w:p w14:paraId="1CE24F69" w14:textId="77777777" w:rsidR="00B017F8" w:rsidRPr="00B017F8" w:rsidRDefault="00B017F8" w:rsidP="00E322B6">
      <w:pPr>
        <w:pStyle w:val="ListParagraph"/>
        <w:widowControl w:val="0"/>
        <w:numPr>
          <w:ilvl w:val="0"/>
          <w:numId w:val="8"/>
        </w:numPr>
        <w:autoSpaceDE w:val="0"/>
        <w:autoSpaceDN w:val="0"/>
        <w:adjustRightInd w:val="0"/>
        <w:ind w:right="-90"/>
        <w:rPr>
          <w:color w:val="000000"/>
        </w:rPr>
      </w:pPr>
      <w:r w:rsidRPr="00B017F8">
        <w:t>Exterior cladding contractors</w:t>
      </w:r>
      <w:r w:rsidRPr="00B017F8">
        <w:rPr>
          <w:color w:val="000000"/>
        </w:rPr>
        <w:t xml:space="preserve">: </w:t>
      </w:r>
      <w:r w:rsidRPr="00B017F8">
        <w:t xml:space="preserve">Ajay Glass Co.; Canandaigua, New York; </w:t>
      </w:r>
      <w:hyperlink r:id="rId19" w:history="1">
        <w:r w:rsidRPr="00B017F8">
          <w:rPr>
            <w:rStyle w:val="Hyperlink"/>
          </w:rPr>
          <w:t>http://www.ajayglass.net</w:t>
        </w:r>
      </w:hyperlink>
      <w:r w:rsidRPr="00B017F8">
        <w:t xml:space="preserve"> </w:t>
      </w:r>
    </w:p>
    <w:p w14:paraId="310D3FEB" w14:textId="77777777" w:rsidR="00B017F8" w:rsidRPr="00B017F8" w:rsidRDefault="00B017F8" w:rsidP="00E322B6">
      <w:pPr>
        <w:pStyle w:val="ListParagraph"/>
        <w:numPr>
          <w:ilvl w:val="0"/>
          <w:numId w:val="8"/>
        </w:numPr>
        <w:ind w:right="-90"/>
      </w:pPr>
      <w:r w:rsidRPr="00B017F8">
        <w:t xml:space="preserve">Window renovation strategists: Apogee Enterprises, Inc., Building Retrofit Strategy Team; Minneapolis; </w:t>
      </w:r>
      <w:hyperlink r:id="rId20" w:history="1">
        <w:r w:rsidRPr="00B017F8">
          <w:rPr>
            <w:rStyle w:val="Hyperlink"/>
          </w:rPr>
          <w:t>http://www.apog.com</w:t>
        </w:r>
      </w:hyperlink>
    </w:p>
    <w:p w14:paraId="6459ECDE" w14:textId="77777777" w:rsidR="00B017F8" w:rsidRPr="00B017F8" w:rsidRDefault="00B017F8" w:rsidP="00E322B6">
      <w:pPr>
        <w:pStyle w:val="ListParagraph"/>
        <w:widowControl w:val="0"/>
        <w:numPr>
          <w:ilvl w:val="0"/>
          <w:numId w:val="8"/>
        </w:numPr>
        <w:autoSpaceDE w:val="0"/>
        <w:autoSpaceDN w:val="0"/>
        <w:adjustRightInd w:val="0"/>
        <w:ind w:right="-90"/>
      </w:pPr>
      <w:r w:rsidRPr="00B017F8">
        <w:t xml:space="preserve">Window systems – manufacturer: Wausau Window and Wall Systems, an Apogee Enterprises company; Wausau, Wisconsin; </w:t>
      </w:r>
      <w:hyperlink r:id="rId21" w:history="1">
        <w:r w:rsidRPr="00B017F8">
          <w:rPr>
            <w:rStyle w:val="Hyperlink"/>
          </w:rPr>
          <w:t>http://www.wausauwindow.com</w:t>
        </w:r>
      </w:hyperlink>
      <w:r w:rsidRPr="00B017F8">
        <w:t xml:space="preserve"> </w:t>
      </w:r>
    </w:p>
    <w:p w14:paraId="68E0D9F6" w14:textId="77777777" w:rsidR="00B017F8" w:rsidRPr="00B017F8" w:rsidRDefault="00B017F8" w:rsidP="00E322B6">
      <w:pPr>
        <w:pStyle w:val="ListParagraph"/>
        <w:widowControl w:val="0"/>
        <w:numPr>
          <w:ilvl w:val="0"/>
          <w:numId w:val="8"/>
        </w:numPr>
        <w:autoSpaceDE w:val="0"/>
        <w:autoSpaceDN w:val="0"/>
        <w:adjustRightInd w:val="0"/>
        <w:ind w:right="-90"/>
      </w:pPr>
      <w:r w:rsidRPr="00B017F8">
        <w:t xml:space="preserve">Window systems – finisher: Linetec, an Apogee Enterprises company; Wausau, Wisconsin; </w:t>
      </w:r>
      <w:hyperlink r:id="rId22" w:history="1">
        <w:r w:rsidRPr="00B017F8">
          <w:rPr>
            <w:rStyle w:val="Hyperlink"/>
          </w:rPr>
          <w:t>http://www.linetec.com</w:t>
        </w:r>
      </w:hyperlink>
      <w:r w:rsidRPr="00B017F8">
        <w:t xml:space="preserve"> </w:t>
      </w:r>
    </w:p>
    <w:p w14:paraId="35514366" w14:textId="77777777" w:rsidR="005520F4" w:rsidRPr="00B017F8" w:rsidRDefault="005520F4" w:rsidP="00E322B6">
      <w:pPr>
        <w:spacing w:line="240" w:lineRule="auto"/>
        <w:ind w:right="-90"/>
        <w:contextualSpacing/>
      </w:pPr>
    </w:p>
    <w:p w14:paraId="38FE09BF" w14:textId="77777777" w:rsidR="00E322B6" w:rsidRDefault="00E322B6" w:rsidP="00E322B6">
      <w:pPr>
        <w:widowControl w:val="0"/>
        <w:autoSpaceDE w:val="0"/>
        <w:autoSpaceDN w:val="0"/>
        <w:adjustRightInd w:val="0"/>
        <w:spacing w:line="240" w:lineRule="auto"/>
        <w:ind w:right="-90"/>
        <w:contextualSpacing/>
        <w:rPr>
          <w:i/>
        </w:rPr>
      </w:pPr>
    </w:p>
    <w:p w14:paraId="09936392" w14:textId="77777777" w:rsidR="005520F4" w:rsidRPr="00B017F8" w:rsidRDefault="005520F4" w:rsidP="00E322B6">
      <w:pPr>
        <w:widowControl w:val="0"/>
        <w:autoSpaceDE w:val="0"/>
        <w:autoSpaceDN w:val="0"/>
        <w:adjustRightInd w:val="0"/>
        <w:spacing w:line="240" w:lineRule="auto"/>
        <w:ind w:right="-90"/>
        <w:contextualSpacing/>
        <w:rPr>
          <w:i/>
        </w:rPr>
      </w:pPr>
      <w:r w:rsidRPr="00B017F8">
        <w:rPr>
          <w:i/>
        </w:rPr>
        <w:t>Apogee Enterprises, Inc.’s Building Retrofit Strategy Team assists building owners and property managers evaluate the benefits of window renovation and upgrades, such as improving the appearance of the building, saving energy, downsizing HVAC loading, reducing maintenance, lowering vacancy rates, increasing rental rates and enhancing the value of the building. The team offers free energy modeling, product selection and design assistance, and a network of installers covering North America.</w:t>
      </w:r>
    </w:p>
    <w:p w14:paraId="765F7E66" w14:textId="77777777" w:rsidR="005520F4" w:rsidRPr="00B017F8" w:rsidRDefault="005520F4" w:rsidP="00E322B6">
      <w:pPr>
        <w:widowControl w:val="0"/>
        <w:autoSpaceDE w:val="0"/>
        <w:autoSpaceDN w:val="0"/>
        <w:adjustRightInd w:val="0"/>
        <w:spacing w:line="240" w:lineRule="auto"/>
        <w:ind w:right="-90"/>
        <w:contextualSpacing/>
        <w:rPr>
          <w:i/>
        </w:rPr>
      </w:pPr>
    </w:p>
    <w:p w14:paraId="34C67A56" w14:textId="77777777" w:rsidR="00245700" w:rsidRPr="00B017F8" w:rsidRDefault="00245700" w:rsidP="00E322B6">
      <w:pPr>
        <w:widowControl w:val="0"/>
        <w:autoSpaceDE w:val="0"/>
        <w:autoSpaceDN w:val="0"/>
        <w:adjustRightInd w:val="0"/>
        <w:spacing w:line="240" w:lineRule="auto"/>
        <w:ind w:right="-90"/>
        <w:contextualSpacing/>
        <w:rPr>
          <w:i/>
        </w:rPr>
      </w:pPr>
      <w:r w:rsidRPr="00B017F8">
        <w:rPr>
          <w:i/>
        </w:rPr>
        <w:t xml:space="preserve">To learn more, please contact John </w:t>
      </w:r>
      <w:proofErr w:type="spellStart"/>
      <w:r w:rsidRPr="00B017F8">
        <w:rPr>
          <w:i/>
        </w:rPr>
        <w:t>Bendt</w:t>
      </w:r>
      <w:proofErr w:type="spellEnd"/>
      <w:r w:rsidRPr="00B017F8">
        <w:rPr>
          <w:i/>
        </w:rPr>
        <w:t xml:space="preserve"> at </w:t>
      </w:r>
      <w:hyperlink r:id="rId23" w:history="1">
        <w:r w:rsidRPr="00B017F8">
          <w:rPr>
            <w:rStyle w:val="Hyperlink"/>
            <w:i/>
          </w:rPr>
          <w:t>jbendt@apog.com</w:t>
        </w:r>
      </w:hyperlink>
      <w:r w:rsidRPr="00B017F8">
        <w:rPr>
          <w:i/>
        </w:rPr>
        <w:t xml:space="preserve">, 612-790-3137, or Kevin Robbins at </w:t>
      </w:r>
      <w:hyperlink r:id="rId24" w:history="1">
        <w:r w:rsidRPr="00B017F8">
          <w:rPr>
            <w:rStyle w:val="Hyperlink"/>
            <w:i/>
          </w:rPr>
          <w:t>krobbins@apog.com</w:t>
        </w:r>
      </w:hyperlink>
      <w:r w:rsidRPr="00B017F8">
        <w:rPr>
          <w:i/>
        </w:rPr>
        <w:t xml:space="preserve">, </w:t>
      </w:r>
      <w:r w:rsidRPr="00B017F8">
        <w:rPr>
          <w:i/>
          <w:color w:val="auto"/>
          <w:kern w:val="0"/>
        </w:rPr>
        <w:t>715-409-0821.</w:t>
      </w:r>
    </w:p>
    <w:p w14:paraId="1A3328BA" w14:textId="77777777" w:rsidR="005520F4" w:rsidRPr="00B017F8" w:rsidRDefault="005520F4" w:rsidP="00E322B6">
      <w:pPr>
        <w:spacing w:line="240" w:lineRule="auto"/>
        <w:ind w:right="-90"/>
        <w:contextualSpacing/>
      </w:pPr>
    </w:p>
    <w:p w14:paraId="37AE2191" w14:textId="77777777" w:rsidR="005520F4" w:rsidRPr="00B017F8" w:rsidRDefault="005520F4" w:rsidP="00E322B6">
      <w:pPr>
        <w:spacing w:line="240" w:lineRule="auto"/>
        <w:ind w:right="-90"/>
        <w:contextualSpacing/>
        <w:jc w:val="center"/>
      </w:pPr>
      <w:r w:rsidRPr="00B017F8">
        <w:t>###</w:t>
      </w:r>
    </w:p>
    <w:sectPr w:rsidR="005520F4" w:rsidRPr="00B017F8" w:rsidSect="005520F4">
      <w:headerReference w:type="default" r:id="rId25"/>
      <w:footerReference w:type="default" r:id="rId26"/>
      <w:pgSz w:w="12240" w:h="15840"/>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F1C52" w14:textId="77777777" w:rsidR="00A639FC" w:rsidRDefault="00A639FC">
      <w:r>
        <w:separator/>
      </w:r>
    </w:p>
  </w:endnote>
  <w:endnote w:type="continuationSeparator" w:id="0">
    <w:p w14:paraId="21E7B7AC" w14:textId="77777777" w:rsidR="00A639FC" w:rsidRDefault="00A6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Futura">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92AD2" w14:textId="77777777" w:rsidR="00A639FC" w:rsidRDefault="00A639FC">
    <w:pPr>
      <w:pStyle w:val="Footer"/>
    </w:pPr>
    <w:r>
      <w:rPr>
        <w:noProof/>
      </w:rPr>
      <mc:AlternateContent>
        <mc:Choice Requires="wps">
          <w:drawing>
            <wp:anchor distT="0" distB="0" distL="114300" distR="114300" simplePos="0" relativeHeight="251658240" behindDoc="0" locked="0" layoutInCell="1" allowOverlap="1" wp14:anchorId="206781A0" wp14:editId="3DE48A74">
              <wp:simplePos x="0" y="0"/>
              <wp:positionH relativeFrom="page">
                <wp:posOffset>1257300</wp:posOffset>
              </wp:positionH>
              <wp:positionV relativeFrom="page">
                <wp:posOffset>9455150</wp:posOffset>
              </wp:positionV>
              <wp:extent cx="5257800" cy="457200"/>
              <wp:effectExtent l="0" t="635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47E1" w14:textId="77777777" w:rsidR="00A639FC" w:rsidRDefault="00A639FC"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A639FC" w:rsidRPr="00184794" w:rsidRDefault="00A639FC"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9pt;margin-top:744.5pt;width:414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" filled="f" stroked="f">
              <v:textbox>
                <w:txbxContent>
                  <w:p w14:paraId="03A047E1" w14:textId="77777777" w:rsidR="00A639FC" w:rsidRDefault="00A639FC"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A639FC" w:rsidRPr="00184794" w:rsidRDefault="00A639FC"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83B1A" w14:textId="77777777" w:rsidR="00A639FC" w:rsidRDefault="00A639FC">
      <w:r>
        <w:separator/>
      </w:r>
    </w:p>
  </w:footnote>
  <w:footnote w:type="continuationSeparator" w:id="0">
    <w:p w14:paraId="23BAFECE" w14:textId="77777777" w:rsidR="00A639FC" w:rsidRDefault="00A639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DB061" w14:textId="77777777" w:rsidR="00A639FC" w:rsidRDefault="00A639FC">
    <w:pPr>
      <w:pStyle w:val="Header"/>
    </w:pPr>
    <w:r>
      <w:rPr>
        <w:noProof/>
      </w:rPr>
      <w:drawing>
        <wp:anchor distT="0" distB="0" distL="114300" distR="114300" simplePos="0" relativeHeight="251657216" behindDoc="0" locked="0" layoutInCell="1" allowOverlap="1" wp14:anchorId="20FB4DF2" wp14:editId="63E9EE4A">
          <wp:simplePos x="0" y="0"/>
          <wp:positionH relativeFrom="page">
            <wp:posOffset>631190</wp:posOffset>
          </wp:positionH>
          <wp:positionV relativeFrom="page">
            <wp:posOffset>475615</wp:posOffset>
          </wp:positionV>
          <wp:extent cx="1485900" cy="1266825"/>
          <wp:effectExtent l="0" t="0" r="12700" b="3175"/>
          <wp:wrapNone/>
          <wp:docPr id="2" name="Picture 2" descr="Apo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og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E02B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6A2F85"/>
    <w:multiLevelType w:val="hybridMultilevel"/>
    <w:tmpl w:val="A0C6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616870"/>
    <w:multiLevelType w:val="hybridMultilevel"/>
    <w:tmpl w:val="AF62B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3610DE"/>
    <w:multiLevelType w:val="hybridMultilevel"/>
    <w:tmpl w:val="95D0E6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45A753B1"/>
    <w:multiLevelType w:val="hybridMultilevel"/>
    <w:tmpl w:val="C6D2E0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4C7326EF"/>
    <w:multiLevelType w:val="hybridMultilevel"/>
    <w:tmpl w:val="D480B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0B557F2"/>
    <w:multiLevelType w:val="hybridMultilevel"/>
    <w:tmpl w:val="51CC5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1110675"/>
    <w:multiLevelType w:val="hybridMultilevel"/>
    <w:tmpl w:val="CB46B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70"/>
    <w:rsid w:val="00002532"/>
    <w:rsid w:val="0000255E"/>
    <w:rsid w:val="00004769"/>
    <w:rsid w:val="00012D78"/>
    <w:rsid w:val="00013D42"/>
    <w:rsid w:val="00017724"/>
    <w:rsid w:val="00020970"/>
    <w:rsid w:val="00022F91"/>
    <w:rsid w:val="0002396C"/>
    <w:rsid w:val="0002593A"/>
    <w:rsid w:val="00026AF1"/>
    <w:rsid w:val="00027DDB"/>
    <w:rsid w:val="0003386B"/>
    <w:rsid w:val="00034640"/>
    <w:rsid w:val="00037185"/>
    <w:rsid w:val="00053211"/>
    <w:rsid w:val="00065659"/>
    <w:rsid w:val="00070320"/>
    <w:rsid w:val="00072A91"/>
    <w:rsid w:val="00073D4F"/>
    <w:rsid w:val="00075D01"/>
    <w:rsid w:val="00076833"/>
    <w:rsid w:val="00084C5A"/>
    <w:rsid w:val="00090BCD"/>
    <w:rsid w:val="00093C0F"/>
    <w:rsid w:val="000A3AE6"/>
    <w:rsid w:val="000A6535"/>
    <w:rsid w:val="000A77E1"/>
    <w:rsid w:val="000B19E6"/>
    <w:rsid w:val="000B1EAD"/>
    <w:rsid w:val="000C053D"/>
    <w:rsid w:val="000C526A"/>
    <w:rsid w:val="000C6FC8"/>
    <w:rsid w:val="000D2949"/>
    <w:rsid w:val="000F2F2A"/>
    <w:rsid w:val="000F4AE0"/>
    <w:rsid w:val="00113DA4"/>
    <w:rsid w:val="00117D9E"/>
    <w:rsid w:val="00121559"/>
    <w:rsid w:val="00125FB7"/>
    <w:rsid w:val="00130045"/>
    <w:rsid w:val="00136C57"/>
    <w:rsid w:val="001416BE"/>
    <w:rsid w:val="00141D26"/>
    <w:rsid w:val="00144D71"/>
    <w:rsid w:val="00150BF8"/>
    <w:rsid w:val="001556A3"/>
    <w:rsid w:val="00156A5B"/>
    <w:rsid w:val="001612E7"/>
    <w:rsid w:val="001661B2"/>
    <w:rsid w:val="00184794"/>
    <w:rsid w:val="00195835"/>
    <w:rsid w:val="001A22FA"/>
    <w:rsid w:val="001A32B7"/>
    <w:rsid w:val="001A36A7"/>
    <w:rsid w:val="001A7245"/>
    <w:rsid w:val="001B5A4E"/>
    <w:rsid w:val="001D2215"/>
    <w:rsid w:val="001D2DC9"/>
    <w:rsid w:val="001D33EA"/>
    <w:rsid w:val="001D55B4"/>
    <w:rsid w:val="001D71EB"/>
    <w:rsid w:val="001D7926"/>
    <w:rsid w:val="001F663B"/>
    <w:rsid w:val="00201C6C"/>
    <w:rsid w:val="002077AE"/>
    <w:rsid w:val="00220D6A"/>
    <w:rsid w:val="002249F0"/>
    <w:rsid w:val="0022609F"/>
    <w:rsid w:val="00226AF0"/>
    <w:rsid w:val="00230015"/>
    <w:rsid w:val="00245700"/>
    <w:rsid w:val="00245CD5"/>
    <w:rsid w:val="0024745C"/>
    <w:rsid w:val="0025351A"/>
    <w:rsid w:val="00257089"/>
    <w:rsid w:val="00257D24"/>
    <w:rsid w:val="002602F3"/>
    <w:rsid w:val="00261123"/>
    <w:rsid w:val="0026194E"/>
    <w:rsid w:val="00262311"/>
    <w:rsid w:val="00275109"/>
    <w:rsid w:val="002754B5"/>
    <w:rsid w:val="0028611E"/>
    <w:rsid w:val="0029261B"/>
    <w:rsid w:val="002928E6"/>
    <w:rsid w:val="00294A08"/>
    <w:rsid w:val="00296767"/>
    <w:rsid w:val="002A091B"/>
    <w:rsid w:val="002A4F03"/>
    <w:rsid w:val="002A6E9C"/>
    <w:rsid w:val="002E1770"/>
    <w:rsid w:val="002E4249"/>
    <w:rsid w:val="002F2EF4"/>
    <w:rsid w:val="003029B3"/>
    <w:rsid w:val="00302F4A"/>
    <w:rsid w:val="003119B8"/>
    <w:rsid w:val="00314933"/>
    <w:rsid w:val="003161AC"/>
    <w:rsid w:val="00317533"/>
    <w:rsid w:val="00324C62"/>
    <w:rsid w:val="00331C65"/>
    <w:rsid w:val="00332DAD"/>
    <w:rsid w:val="00341B6C"/>
    <w:rsid w:val="003447AC"/>
    <w:rsid w:val="00347190"/>
    <w:rsid w:val="00347B60"/>
    <w:rsid w:val="00351C86"/>
    <w:rsid w:val="00356F2A"/>
    <w:rsid w:val="00357463"/>
    <w:rsid w:val="00371A6D"/>
    <w:rsid w:val="00374E93"/>
    <w:rsid w:val="003772B7"/>
    <w:rsid w:val="003776E5"/>
    <w:rsid w:val="00381013"/>
    <w:rsid w:val="00381A89"/>
    <w:rsid w:val="003964D3"/>
    <w:rsid w:val="003A0AED"/>
    <w:rsid w:val="003A4BC2"/>
    <w:rsid w:val="003A545A"/>
    <w:rsid w:val="003B1EAA"/>
    <w:rsid w:val="003B4098"/>
    <w:rsid w:val="003B4669"/>
    <w:rsid w:val="003B6B5D"/>
    <w:rsid w:val="003C3A1F"/>
    <w:rsid w:val="003C5984"/>
    <w:rsid w:val="003E1846"/>
    <w:rsid w:val="003E4226"/>
    <w:rsid w:val="003E74D1"/>
    <w:rsid w:val="003F6E5D"/>
    <w:rsid w:val="004011B6"/>
    <w:rsid w:val="00401CCB"/>
    <w:rsid w:val="00403CF5"/>
    <w:rsid w:val="00404A7B"/>
    <w:rsid w:val="00410172"/>
    <w:rsid w:val="00424405"/>
    <w:rsid w:val="00426A70"/>
    <w:rsid w:val="0042719A"/>
    <w:rsid w:val="00432143"/>
    <w:rsid w:val="0043397E"/>
    <w:rsid w:val="00443C3A"/>
    <w:rsid w:val="00443C9F"/>
    <w:rsid w:val="00446F4A"/>
    <w:rsid w:val="00447264"/>
    <w:rsid w:val="00453517"/>
    <w:rsid w:val="00454A63"/>
    <w:rsid w:val="00466066"/>
    <w:rsid w:val="00474EBD"/>
    <w:rsid w:val="00477B2F"/>
    <w:rsid w:val="00483010"/>
    <w:rsid w:val="00483860"/>
    <w:rsid w:val="00484BB2"/>
    <w:rsid w:val="00486B54"/>
    <w:rsid w:val="004A38E4"/>
    <w:rsid w:val="004A402B"/>
    <w:rsid w:val="004A461A"/>
    <w:rsid w:val="004B263A"/>
    <w:rsid w:val="004B3AE2"/>
    <w:rsid w:val="004C1767"/>
    <w:rsid w:val="004C185C"/>
    <w:rsid w:val="004C71B3"/>
    <w:rsid w:val="004C724C"/>
    <w:rsid w:val="004D3237"/>
    <w:rsid w:val="004E281A"/>
    <w:rsid w:val="004F4F13"/>
    <w:rsid w:val="004F599E"/>
    <w:rsid w:val="004F6BCC"/>
    <w:rsid w:val="00502219"/>
    <w:rsid w:val="00517D7C"/>
    <w:rsid w:val="005241CD"/>
    <w:rsid w:val="00526FA9"/>
    <w:rsid w:val="005322CA"/>
    <w:rsid w:val="0053553F"/>
    <w:rsid w:val="00546E70"/>
    <w:rsid w:val="005520F4"/>
    <w:rsid w:val="005535C4"/>
    <w:rsid w:val="005559C5"/>
    <w:rsid w:val="00555D92"/>
    <w:rsid w:val="0056033B"/>
    <w:rsid w:val="00560C27"/>
    <w:rsid w:val="0056725C"/>
    <w:rsid w:val="00583186"/>
    <w:rsid w:val="005840EC"/>
    <w:rsid w:val="005911EF"/>
    <w:rsid w:val="00594184"/>
    <w:rsid w:val="00594F54"/>
    <w:rsid w:val="0059737D"/>
    <w:rsid w:val="005A31A9"/>
    <w:rsid w:val="005A644A"/>
    <w:rsid w:val="005A6DDC"/>
    <w:rsid w:val="005A716C"/>
    <w:rsid w:val="005B1571"/>
    <w:rsid w:val="005B203C"/>
    <w:rsid w:val="005C1A89"/>
    <w:rsid w:val="005C4F5D"/>
    <w:rsid w:val="005C51B3"/>
    <w:rsid w:val="005D2796"/>
    <w:rsid w:val="005D2962"/>
    <w:rsid w:val="005D7D55"/>
    <w:rsid w:val="005E04EE"/>
    <w:rsid w:val="005E36D8"/>
    <w:rsid w:val="005E6F47"/>
    <w:rsid w:val="005F0DC6"/>
    <w:rsid w:val="005F3E60"/>
    <w:rsid w:val="005F5AA6"/>
    <w:rsid w:val="006010A5"/>
    <w:rsid w:val="00601401"/>
    <w:rsid w:val="00612416"/>
    <w:rsid w:val="00620768"/>
    <w:rsid w:val="00622668"/>
    <w:rsid w:val="006354FD"/>
    <w:rsid w:val="006442BE"/>
    <w:rsid w:val="00650BC4"/>
    <w:rsid w:val="00664B5F"/>
    <w:rsid w:val="00664EC8"/>
    <w:rsid w:val="00667964"/>
    <w:rsid w:val="00685D09"/>
    <w:rsid w:val="00686B91"/>
    <w:rsid w:val="006A45DE"/>
    <w:rsid w:val="006A6C42"/>
    <w:rsid w:val="006B197C"/>
    <w:rsid w:val="006B4FA4"/>
    <w:rsid w:val="006C086E"/>
    <w:rsid w:val="006C1B1C"/>
    <w:rsid w:val="006C2A0E"/>
    <w:rsid w:val="006C368A"/>
    <w:rsid w:val="006C3A30"/>
    <w:rsid w:val="006D4533"/>
    <w:rsid w:val="006D5770"/>
    <w:rsid w:val="006D58F3"/>
    <w:rsid w:val="006E661A"/>
    <w:rsid w:val="00701BCC"/>
    <w:rsid w:val="0071348C"/>
    <w:rsid w:val="00721B44"/>
    <w:rsid w:val="00731EB1"/>
    <w:rsid w:val="00736B3F"/>
    <w:rsid w:val="00740881"/>
    <w:rsid w:val="007444F0"/>
    <w:rsid w:val="00752091"/>
    <w:rsid w:val="00754FF6"/>
    <w:rsid w:val="0075546C"/>
    <w:rsid w:val="00756294"/>
    <w:rsid w:val="00762E6D"/>
    <w:rsid w:val="00773140"/>
    <w:rsid w:val="00774F58"/>
    <w:rsid w:val="00780B5A"/>
    <w:rsid w:val="00790C7B"/>
    <w:rsid w:val="00795E70"/>
    <w:rsid w:val="007A5EBE"/>
    <w:rsid w:val="007A618E"/>
    <w:rsid w:val="007B0EC5"/>
    <w:rsid w:val="007B69B4"/>
    <w:rsid w:val="007B7D72"/>
    <w:rsid w:val="007C3834"/>
    <w:rsid w:val="007C70A6"/>
    <w:rsid w:val="007D391B"/>
    <w:rsid w:val="007E2C1F"/>
    <w:rsid w:val="007E40C6"/>
    <w:rsid w:val="007E4197"/>
    <w:rsid w:val="007E5065"/>
    <w:rsid w:val="008029EE"/>
    <w:rsid w:val="008130AD"/>
    <w:rsid w:val="00817219"/>
    <w:rsid w:val="00820F80"/>
    <w:rsid w:val="008265AE"/>
    <w:rsid w:val="008431E9"/>
    <w:rsid w:val="00843B93"/>
    <w:rsid w:val="00845FFC"/>
    <w:rsid w:val="00846614"/>
    <w:rsid w:val="00847213"/>
    <w:rsid w:val="0085031E"/>
    <w:rsid w:val="00851AA2"/>
    <w:rsid w:val="008535FA"/>
    <w:rsid w:val="0086096E"/>
    <w:rsid w:val="00863710"/>
    <w:rsid w:val="00865206"/>
    <w:rsid w:val="008707A2"/>
    <w:rsid w:val="0088185D"/>
    <w:rsid w:val="00892CB2"/>
    <w:rsid w:val="00897454"/>
    <w:rsid w:val="00897A06"/>
    <w:rsid w:val="008A01D5"/>
    <w:rsid w:val="008A05EE"/>
    <w:rsid w:val="008B0BA2"/>
    <w:rsid w:val="008B293A"/>
    <w:rsid w:val="008B4CFF"/>
    <w:rsid w:val="008B7D54"/>
    <w:rsid w:val="008C0517"/>
    <w:rsid w:val="008C412B"/>
    <w:rsid w:val="008C4EFE"/>
    <w:rsid w:val="008D04A5"/>
    <w:rsid w:val="008D41F5"/>
    <w:rsid w:val="008D659C"/>
    <w:rsid w:val="008F085F"/>
    <w:rsid w:val="008F2A05"/>
    <w:rsid w:val="008F5355"/>
    <w:rsid w:val="009005DB"/>
    <w:rsid w:val="00905E7A"/>
    <w:rsid w:val="00944E61"/>
    <w:rsid w:val="009458B6"/>
    <w:rsid w:val="00947F40"/>
    <w:rsid w:val="00952560"/>
    <w:rsid w:val="0095608B"/>
    <w:rsid w:val="00963AA8"/>
    <w:rsid w:val="00970883"/>
    <w:rsid w:val="00970FDA"/>
    <w:rsid w:val="00975C49"/>
    <w:rsid w:val="00976038"/>
    <w:rsid w:val="00980994"/>
    <w:rsid w:val="009827CD"/>
    <w:rsid w:val="00984536"/>
    <w:rsid w:val="00987D2C"/>
    <w:rsid w:val="00987D64"/>
    <w:rsid w:val="009A2DE3"/>
    <w:rsid w:val="009A5987"/>
    <w:rsid w:val="009A6664"/>
    <w:rsid w:val="009A7AA4"/>
    <w:rsid w:val="009B4080"/>
    <w:rsid w:val="009D0BD4"/>
    <w:rsid w:val="009D1022"/>
    <w:rsid w:val="009D1701"/>
    <w:rsid w:val="009D756E"/>
    <w:rsid w:val="009F232A"/>
    <w:rsid w:val="009F3701"/>
    <w:rsid w:val="00A0212B"/>
    <w:rsid w:val="00A066BB"/>
    <w:rsid w:val="00A11E6A"/>
    <w:rsid w:val="00A16DFE"/>
    <w:rsid w:val="00A20152"/>
    <w:rsid w:val="00A201E5"/>
    <w:rsid w:val="00A21101"/>
    <w:rsid w:val="00A324DB"/>
    <w:rsid w:val="00A359A2"/>
    <w:rsid w:val="00A3791C"/>
    <w:rsid w:val="00A406B4"/>
    <w:rsid w:val="00A508A7"/>
    <w:rsid w:val="00A51D56"/>
    <w:rsid w:val="00A55D09"/>
    <w:rsid w:val="00A61B7E"/>
    <w:rsid w:val="00A639FC"/>
    <w:rsid w:val="00A644AB"/>
    <w:rsid w:val="00A6534D"/>
    <w:rsid w:val="00A65C1D"/>
    <w:rsid w:val="00A6661B"/>
    <w:rsid w:val="00A84B26"/>
    <w:rsid w:val="00A9219B"/>
    <w:rsid w:val="00A974D7"/>
    <w:rsid w:val="00AA6B9F"/>
    <w:rsid w:val="00AB14A2"/>
    <w:rsid w:val="00AC1E43"/>
    <w:rsid w:val="00AC4A0A"/>
    <w:rsid w:val="00AD1CE3"/>
    <w:rsid w:val="00AF0256"/>
    <w:rsid w:val="00AF1DD2"/>
    <w:rsid w:val="00AF3524"/>
    <w:rsid w:val="00AF3A22"/>
    <w:rsid w:val="00AF3A3E"/>
    <w:rsid w:val="00B017F8"/>
    <w:rsid w:val="00B03CE8"/>
    <w:rsid w:val="00B06898"/>
    <w:rsid w:val="00B15475"/>
    <w:rsid w:val="00B159B7"/>
    <w:rsid w:val="00B16D02"/>
    <w:rsid w:val="00B20223"/>
    <w:rsid w:val="00B2287E"/>
    <w:rsid w:val="00B24579"/>
    <w:rsid w:val="00B331BB"/>
    <w:rsid w:val="00B3671E"/>
    <w:rsid w:val="00B466AF"/>
    <w:rsid w:val="00B51280"/>
    <w:rsid w:val="00B52991"/>
    <w:rsid w:val="00B52B20"/>
    <w:rsid w:val="00B53F94"/>
    <w:rsid w:val="00B57A3A"/>
    <w:rsid w:val="00B605DD"/>
    <w:rsid w:val="00B61254"/>
    <w:rsid w:val="00B6634A"/>
    <w:rsid w:val="00B67269"/>
    <w:rsid w:val="00B674D8"/>
    <w:rsid w:val="00B81DA0"/>
    <w:rsid w:val="00B97E60"/>
    <w:rsid w:val="00BA6739"/>
    <w:rsid w:val="00BB3083"/>
    <w:rsid w:val="00BB553F"/>
    <w:rsid w:val="00BC755D"/>
    <w:rsid w:val="00BC7C27"/>
    <w:rsid w:val="00BD16B3"/>
    <w:rsid w:val="00BD1F04"/>
    <w:rsid w:val="00BD5D4A"/>
    <w:rsid w:val="00BD73D2"/>
    <w:rsid w:val="00BD74D9"/>
    <w:rsid w:val="00BE38D8"/>
    <w:rsid w:val="00BE6D23"/>
    <w:rsid w:val="00BF0B99"/>
    <w:rsid w:val="00BF6116"/>
    <w:rsid w:val="00C00616"/>
    <w:rsid w:val="00C01F2B"/>
    <w:rsid w:val="00C02444"/>
    <w:rsid w:val="00C26516"/>
    <w:rsid w:val="00C33565"/>
    <w:rsid w:val="00C35FE1"/>
    <w:rsid w:val="00C3745F"/>
    <w:rsid w:val="00C4064C"/>
    <w:rsid w:val="00C41900"/>
    <w:rsid w:val="00C47284"/>
    <w:rsid w:val="00C647E3"/>
    <w:rsid w:val="00C65D21"/>
    <w:rsid w:val="00C67C42"/>
    <w:rsid w:val="00C706C9"/>
    <w:rsid w:val="00C764C5"/>
    <w:rsid w:val="00C813A8"/>
    <w:rsid w:val="00C8603C"/>
    <w:rsid w:val="00CA46B4"/>
    <w:rsid w:val="00CB06E8"/>
    <w:rsid w:val="00CB3313"/>
    <w:rsid w:val="00CB7AA5"/>
    <w:rsid w:val="00CC1AFB"/>
    <w:rsid w:val="00CC45CD"/>
    <w:rsid w:val="00CC5F38"/>
    <w:rsid w:val="00CD345F"/>
    <w:rsid w:val="00CD5786"/>
    <w:rsid w:val="00CE1440"/>
    <w:rsid w:val="00CE4334"/>
    <w:rsid w:val="00CE7444"/>
    <w:rsid w:val="00CF7331"/>
    <w:rsid w:val="00CF7542"/>
    <w:rsid w:val="00D022EC"/>
    <w:rsid w:val="00D13784"/>
    <w:rsid w:val="00D15C01"/>
    <w:rsid w:val="00D15F2E"/>
    <w:rsid w:val="00D17C03"/>
    <w:rsid w:val="00D229D0"/>
    <w:rsid w:val="00D23A5D"/>
    <w:rsid w:val="00D34F7A"/>
    <w:rsid w:val="00D50C5D"/>
    <w:rsid w:val="00D516EE"/>
    <w:rsid w:val="00D5799B"/>
    <w:rsid w:val="00D6148A"/>
    <w:rsid w:val="00D710E0"/>
    <w:rsid w:val="00D77991"/>
    <w:rsid w:val="00D81929"/>
    <w:rsid w:val="00D90BCF"/>
    <w:rsid w:val="00DA49F2"/>
    <w:rsid w:val="00DA5326"/>
    <w:rsid w:val="00DB2A1C"/>
    <w:rsid w:val="00DB5992"/>
    <w:rsid w:val="00DC17AC"/>
    <w:rsid w:val="00DC223A"/>
    <w:rsid w:val="00DC52FC"/>
    <w:rsid w:val="00DC7761"/>
    <w:rsid w:val="00DD6902"/>
    <w:rsid w:val="00DE14C1"/>
    <w:rsid w:val="00DF05A3"/>
    <w:rsid w:val="00DF2CBC"/>
    <w:rsid w:val="00DF45B6"/>
    <w:rsid w:val="00DF4DCF"/>
    <w:rsid w:val="00DF5FC1"/>
    <w:rsid w:val="00DF7D35"/>
    <w:rsid w:val="00E15FD4"/>
    <w:rsid w:val="00E23DAF"/>
    <w:rsid w:val="00E322B6"/>
    <w:rsid w:val="00E34E0A"/>
    <w:rsid w:val="00E44269"/>
    <w:rsid w:val="00E44A86"/>
    <w:rsid w:val="00E5031E"/>
    <w:rsid w:val="00E51345"/>
    <w:rsid w:val="00E527F5"/>
    <w:rsid w:val="00E536F3"/>
    <w:rsid w:val="00E66EAB"/>
    <w:rsid w:val="00E712D1"/>
    <w:rsid w:val="00E847C5"/>
    <w:rsid w:val="00E87A40"/>
    <w:rsid w:val="00E90087"/>
    <w:rsid w:val="00E92005"/>
    <w:rsid w:val="00E96978"/>
    <w:rsid w:val="00E96D9A"/>
    <w:rsid w:val="00EA5E01"/>
    <w:rsid w:val="00EB04F7"/>
    <w:rsid w:val="00EB54F9"/>
    <w:rsid w:val="00EB5C91"/>
    <w:rsid w:val="00EC1211"/>
    <w:rsid w:val="00EC5B58"/>
    <w:rsid w:val="00EC7ABC"/>
    <w:rsid w:val="00ED1838"/>
    <w:rsid w:val="00ED33EE"/>
    <w:rsid w:val="00EF1BB7"/>
    <w:rsid w:val="00EF2A17"/>
    <w:rsid w:val="00EF538A"/>
    <w:rsid w:val="00F05A20"/>
    <w:rsid w:val="00F07063"/>
    <w:rsid w:val="00F102A5"/>
    <w:rsid w:val="00F1100C"/>
    <w:rsid w:val="00F131B2"/>
    <w:rsid w:val="00F13F8F"/>
    <w:rsid w:val="00F169F4"/>
    <w:rsid w:val="00F21152"/>
    <w:rsid w:val="00F276FE"/>
    <w:rsid w:val="00F30B62"/>
    <w:rsid w:val="00F34D44"/>
    <w:rsid w:val="00F43D75"/>
    <w:rsid w:val="00F4548A"/>
    <w:rsid w:val="00F469DF"/>
    <w:rsid w:val="00F53A88"/>
    <w:rsid w:val="00F56897"/>
    <w:rsid w:val="00F5744E"/>
    <w:rsid w:val="00F63E0C"/>
    <w:rsid w:val="00F63FC0"/>
    <w:rsid w:val="00F66E4E"/>
    <w:rsid w:val="00F765CC"/>
    <w:rsid w:val="00F84D7D"/>
    <w:rsid w:val="00F93305"/>
    <w:rsid w:val="00FC3362"/>
    <w:rsid w:val="00FC62A3"/>
    <w:rsid w:val="00FD24F4"/>
    <w:rsid w:val="00FD2B74"/>
    <w:rsid w:val="00FD5229"/>
    <w:rsid w:val="00FD5E5E"/>
    <w:rsid w:val="00FD729C"/>
    <w:rsid w:val="00FE03CA"/>
    <w:rsid w:val="00FE090C"/>
    <w:rsid w:val="00FE1F35"/>
    <w:rsid w:val="00FF0247"/>
    <w:rsid w:val="00FF45F4"/>
    <w:rsid w:val="00FF56D1"/>
    <w:rsid w:val="00FF75FF"/>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9A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 List" w:uiPriority="99"/>
    <w:lsdException w:name="Balloon Tex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ＭＳ 明朝"/>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ＭＳ 明朝"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ＭＳ 明朝" w:hAnsi="Lucida Grande" w:cs="Lucida Grande"/>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 List" w:uiPriority="99"/>
    <w:lsdException w:name="Balloon Tex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ＭＳ 明朝"/>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ＭＳ 明朝"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ＭＳ 明朝"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924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hyperlink" Target="http://www.apog.com" TargetMode="External"/><Relationship Id="rId21" Type="http://schemas.openxmlformats.org/officeDocument/2006/relationships/hyperlink" Target="http://www.wausauwindow.com" TargetMode="External"/><Relationship Id="rId22" Type="http://schemas.openxmlformats.org/officeDocument/2006/relationships/hyperlink" Target="http://www.linetec.com" TargetMode="External"/><Relationship Id="rId23" Type="http://schemas.openxmlformats.org/officeDocument/2006/relationships/hyperlink" Target="mailto:jbendt@apog.com" TargetMode="External"/><Relationship Id="rId24" Type="http://schemas.openxmlformats.org/officeDocument/2006/relationships/hyperlink" Target="mailto:krobbins@apog.com"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hyperlink" Target="http://www.brightontowersapartments.com" TargetMode="External"/><Relationship Id="rId15" Type="http://schemas.openxmlformats.org/officeDocument/2006/relationships/hyperlink" Target="http://www.rochestermanagement.com" TargetMode="External"/><Relationship Id="rId16" Type="http://schemas.openxmlformats.org/officeDocument/2006/relationships/hyperlink" Target="http://www.konopkaarchitecture.com" TargetMode="External"/><Relationship Id="rId17" Type="http://schemas.openxmlformats.org/officeDocument/2006/relationships/hyperlink" Target="http://www.lecesseconstruction.com" TargetMode="External"/><Relationship Id="rId18" Type="http://schemas.openxmlformats.org/officeDocument/2006/relationships/hyperlink" Target="http://www.aac-contracting.com" TargetMode="External"/><Relationship Id="rId19" Type="http://schemas.openxmlformats.org/officeDocument/2006/relationships/hyperlink" Target="http://www.ajayglass.ne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frederick\Local%20Settings\Temporary%20Internet%20Files\OLK5C\Apogee%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Settings\vfrederick\Local Settings\Temporary Internet Files\OLK5C\Apogee Electronic Letterhead.dot</Template>
  <TotalTime>15</TotalTime>
  <Pages>4</Pages>
  <Words>1448</Words>
  <Characters>8255</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[Date]:</vt:lpstr>
    </vt:vector>
  </TitlesOfParts>
  <Company>Apogee Services, Inc</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Apogee Services, Inc</dc:creator>
  <cp:keywords/>
  <dc:description/>
  <cp:lastModifiedBy>Heather West</cp:lastModifiedBy>
  <cp:revision>5</cp:revision>
  <cp:lastPrinted>2015-09-25T18:50:00Z</cp:lastPrinted>
  <dcterms:created xsi:type="dcterms:W3CDTF">2016-02-13T15:14:00Z</dcterms:created>
  <dcterms:modified xsi:type="dcterms:W3CDTF">2016-02-28T00:28:00Z</dcterms:modified>
</cp:coreProperties>
</file>