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C1000A"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roofErr w:type="gramStart"/>
      <w:r w:rsidRPr="00C1000A">
        <w:rPr>
          <w:rFonts w:ascii="Arial" w:hAnsi="Arial" w:cs="Arial"/>
          <w:sz w:val="18"/>
          <w:szCs w:val="18"/>
          <w:lang w:val="fr-FR"/>
        </w:rPr>
        <w:t>Email:</w:t>
      </w:r>
      <w:proofErr w:type="gramEnd"/>
      <w:r w:rsidRPr="00C1000A">
        <w:rPr>
          <w:rFonts w:ascii="Arial" w:hAnsi="Arial" w:cs="Arial"/>
          <w:sz w:val="18"/>
          <w:szCs w:val="18"/>
          <w:lang w:val="fr-FR"/>
        </w:rPr>
        <w:t xml:space="preserve">  </w:t>
      </w:r>
      <w:hyperlink r:id="rId8" w:history="1">
        <w:r w:rsidRPr="00C1000A">
          <w:rPr>
            <w:rStyle w:val="Hyperlink"/>
            <w:rFonts w:ascii="Arial" w:hAnsi="Arial" w:cs="Arial"/>
            <w:sz w:val="18"/>
            <w:szCs w:val="18"/>
            <w:lang w:val="fr-FR"/>
          </w:rPr>
          <w:t>heather@heatherwestpr.com</w:t>
        </w:r>
      </w:hyperlink>
      <w:r w:rsidRPr="00C1000A">
        <w:rPr>
          <w:rFonts w:ascii="Arial" w:hAnsi="Arial" w:cs="Arial"/>
          <w:sz w:val="18"/>
          <w:szCs w:val="18"/>
          <w:lang w:val="fr-FR"/>
        </w:rPr>
        <w:t xml:space="preserve">; </w:t>
      </w:r>
      <w:proofErr w:type="gramStart"/>
      <w:r w:rsidR="00F8328B" w:rsidRPr="00C1000A">
        <w:rPr>
          <w:rFonts w:ascii="Arial" w:hAnsi="Arial" w:cs="Arial"/>
          <w:sz w:val="18"/>
          <w:szCs w:val="18"/>
          <w:lang w:val="fr-FR"/>
        </w:rPr>
        <w:t>Phone:</w:t>
      </w:r>
      <w:proofErr w:type="gramEnd"/>
      <w:r w:rsidR="00F8328B" w:rsidRPr="00C1000A">
        <w:rPr>
          <w:rFonts w:ascii="Arial" w:hAnsi="Arial" w:cs="Arial"/>
          <w:sz w:val="18"/>
          <w:szCs w:val="18"/>
          <w:lang w:val="fr-FR"/>
        </w:rPr>
        <w:t xml:space="preserve"> </w:t>
      </w:r>
      <w:r w:rsidRPr="00C1000A">
        <w:rPr>
          <w:rFonts w:ascii="Arial" w:hAnsi="Arial" w:cs="Arial"/>
          <w:sz w:val="18"/>
          <w:szCs w:val="18"/>
          <w:lang w:val="fr-FR"/>
        </w:rPr>
        <w:t>612-724-8760</w:t>
      </w:r>
    </w:p>
    <w:p w14:paraId="0C66AF7D" w14:textId="77777777" w:rsidR="00B93302" w:rsidRPr="00C1000A"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C1000A"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r w:rsidRPr="00C1000A">
        <w:rPr>
          <w:rFonts w:ascii="Arial" w:hAnsi="Arial" w:cs="Arial"/>
          <w:sz w:val="18"/>
          <w:szCs w:val="18"/>
          <w:lang w:val="fr-FR"/>
        </w:rPr>
        <w:t xml:space="preserve">Email: </w:t>
      </w:r>
      <w:hyperlink r:id="rId9" w:history="1">
        <w:r w:rsidR="005C7D7D" w:rsidRPr="00C1000A">
          <w:rPr>
            <w:rStyle w:val="Hyperlink"/>
            <w:rFonts w:ascii="Arial" w:hAnsi="Arial" w:cs="Arial"/>
            <w:sz w:val="18"/>
            <w:szCs w:val="18"/>
            <w:lang w:val="fr-FR"/>
          </w:rPr>
          <w:t>adickson@fgiaonline.org</w:t>
        </w:r>
      </w:hyperlink>
      <w:r w:rsidRPr="00C1000A">
        <w:rPr>
          <w:rFonts w:ascii="Arial" w:hAnsi="Arial" w:cs="Arial"/>
          <w:sz w:val="18"/>
          <w:szCs w:val="18"/>
          <w:lang w:val="fr-FR"/>
        </w:rPr>
        <w:t xml:space="preserve">; </w:t>
      </w:r>
      <w:r w:rsidR="00F8328B" w:rsidRPr="00C1000A">
        <w:rPr>
          <w:rFonts w:ascii="Arial" w:hAnsi="Arial" w:cs="Arial"/>
          <w:sz w:val="18"/>
          <w:szCs w:val="18"/>
          <w:lang w:val="fr-FR"/>
        </w:rPr>
        <w:t xml:space="preserve">Phone: </w:t>
      </w:r>
      <w:r w:rsidR="00CE0952" w:rsidRPr="00C1000A">
        <w:rPr>
          <w:rFonts w:ascii="Arial" w:hAnsi="Arial" w:cs="Arial"/>
          <w:sz w:val="18"/>
          <w:szCs w:val="18"/>
          <w:lang w:val="fr-FR"/>
        </w:rPr>
        <w:t>630-920-4999</w:t>
      </w:r>
    </w:p>
    <w:p w14:paraId="677E4327" w14:textId="2A959215" w:rsidR="00305DAD" w:rsidRPr="00D9258D" w:rsidRDefault="00620000" w:rsidP="00305DAD">
      <w:pPr>
        <w:pStyle w:val="Title"/>
        <w:jc w:val="right"/>
        <w:rPr>
          <w:b w:val="0"/>
          <w:sz w:val="24"/>
          <w:szCs w:val="24"/>
        </w:rPr>
      </w:pPr>
      <w:r w:rsidRPr="00C1000A">
        <w:rPr>
          <w:b w:val="0"/>
          <w:sz w:val="24"/>
          <w:szCs w:val="24"/>
          <w:highlight w:val="yellow"/>
        </w:rPr>
        <w:t xml:space="preserve">May </w:t>
      </w:r>
      <w:r w:rsidR="00C1000A" w:rsidRPr="00C1000A">
        <w:rPr>
          <w:b w:val="0"/>
          <w:sz w:val="24"/>
          <w:szCs w:val="24"/>
          <w:highlight w:val="yellow"/>
        </w:rPr>
        <w:t>15</w:t>
      </w:r>
      <w:r w:rsidR="008F1618" w:rsidRPr="00C1000A">
        <w:rPr>
          <w:b w:val="0"/>
          <w:sz w:val="24"/>
          <w:szCs w:val="24"/>
          <w:highlight w:val="yellow"/>
        </w:rPr>
        <w:t xml:space="preserve">, </w:t>
      </w:r>
      <w:r w:rsidRPr="00C1000A">
        <w:rPr>
          <w:b w:val="0"/>
          <w:sz w:val="24"/>
          <w:szCs w:val="24"/>
          <w:highlight w:val="yellow"/>
        </w:rPr>
        <w:t>202</w:t>
      </w:r>
      <w:r w:rsidR="00C1000A" w:rsidRPr="00C1000A">
        <w:rPr>
          <w:b w:val="0"/>
          <w:sz w:val="24"/>
          <w:szCs w:val="24"/>
          <w:highlight w:val="yellow"/>
        </w:rPr>
        <w:t>6</w:t>
      </w:r>
    </w:p>
    <w:p w14:paraId="71E31F7C" w14:textId="77777777" w:rsidR="00305DAD" w:rsidRPr="00D9258D" w:rsidRDefault="00305DAD" w:rsidP="00305DAD">
      <w:pPr>
        <w:pStyle w:val="Title"/>
        <w:jc w:val="right"/>
        <w:rPr>
          <w:b w:val="0"/>
          <w:sz w:val="18"/>
          <w:szCs w:val="18"/>
        </w:rPr>
      </w:pPr>
    </w:p>
    <w:p w14:paraId="313BBC9A" w14:textId="313D900D" w:rsidR="00305DAD" w:rsidRPr="00D9258D" w:rsidRDefault="00620000" w:rsidP="0038384C">
      <w:pPr>
        <w:pStyle w:val="Title"/>
        <w:spacing w:after="240"/>
        <w:rPr>
          <w:color w:val="auto"/>
        </w:rPr>
      </w:pPr>
      <w:r w:rsidRPr="00620000">
        <w:rPr>
          <w:color w:val="auto"/>
        </w:rPr>
        <w:t>FGIA Releases 202</w:t>
      </w:r>
      <w:r w:rsidR="00C1000A">
        <w:rPr>
          <w:color w:val="auto"/>
        </w:rPr>
        <w:t>6</w:t>
      </w:r>
      <w:r w:rsidRPr="00620000">
        <w:rPr>
          <w:color w:val="auto"/>
        </w:rPr>
        <w:t xml:space="preserve"> Market Studies</w:t>
      </w:r>
      <w:r w:rsidR="00F90DD1">
        <w:rPr>
          <w:color w:val="auto"/>
        </w:rPr>
        <w:t xml:space="preserve">, Hosts </w:t>
      </w:r>
      <w:r w:rsidR="00D77CCE">
        <w:rPr>
          <w:color w:val="auto"/>
        </w:rPr>
        <w:t xml:space="preserve">June 9 </w:t>
      </w:r>
      <w:r w:rsidR="00F90DD1">
        <w:rPr>
          <w:color w:val="auto"/>
        </w:rPr>
        <w:t>Webinar</w:t>
      </w:r>
    </w:p>
    <w:p w14:paraId="4CAD0B12" w14:textId="557DF9BD" w:rsidR="005E1B0B" w:rsidRPr="00DF7A8A" w:rsidRDefault="00A41F02" w:rsidP="00E60044">
      <w:pPr>
        <w:rPr>
          <w:rFonts w:eastAsiaTheme="minorHAnsi" w:cs="Arial"/>
          <w:color w:val="auto"/>
          <w:szCs w:val="22"/>
        </w:rPr>
      </w:pPr>
      <w:r w:rsidRPr="00FA4979">
        <w:t xml:space="preserve">SCHAUMBURG, IL </w:t>
      </w:r>
      <w:r w:rsidR="00723E5F">
        <w:t>–</w:t>
      </w:r>
      <w:r w:rsidR="005C7D7D">
        <w:t xml:space="preserve"> </w:t>
      </w:r>
      <w:r w:rsidR="00396FE6">
        <w:t>T</w:t>
      </w:r>
      <w:r w:rsidR="00723E5F">
        <w:t xml:space="preserve">he </w:t>
      </w:r>
      <w:r w:rsidR="00F13E41">
        <w:t xml:space="preserve">Fenestration </w:t>
      </w:r>
      <w:r w:rsidR="00917314">
        <w:t>and</w:t>
      </w:r>
      <w:r w:rsidR="00F13E41">
        <w:t xml:space="preserve"> Glazing Industry Alliance (FGIA) </w:t>
      </w:r>
      <w:r w:rsidR="00620000" w:rsidRPr="00110402">
        <w:rPr>
          <w:rFonts w:cs="Arial"/>
          <w:color w:val="auto"/>
          <w:szCs w:val="22"/>
        </w:rPr>
        <w:t xml:space="preserve">has released the </w:t>
      </w:r>
      <w:r w:rsidR="00620000" w:rsidRPr="00110402">
        <w:rPr>
          <w:rFonts w:cs="Arial"/>
          <w:i/>
          <w:color w:val="auto"/>
          <w:szCs w:val="22"/>
        </w:rPr>
        <w:t>FGIA 202</w:t>
      </w:r>
      <w:r w:rsidR="00C1000A">
        <w:rPr>
          <w:rFonts w:cs="Arial"/>
          <w:i/>
          <w:color w:val="auto"/>
          <w:szCs w:val="22"/>
        </w:rPr>
        <w:t>6</w:t>
      </w:r>
      <w:r w:rsidR="00620000" w:rsidRPr="00110402">
        <w:rPr>
          <w:rFonts w:cs="Arial"/>
          <w:i/>
          <w:color w:val="auto"/>
          <w:szCs w:val="22"/>
        </w:rPr>
        <w:t xml:space="preserve"> Study of the U.S. Market for Windows, Doors and Skylights</w:t>
      </w:r>
      <w:r w:rsidR="00620000" w:rsidRPr="00110402">
        <w:rPr>
          <w:rFonts w:cs="Arial"/>
          <w:color w:val="auto"/>
          <w:szCs w:val="22"/>
        </w:rPr>
        <w:t xml:space="preserve">. </w:t>
      </w:r>
      <w:r w:rsidR="00620000" w:rsidRPr="00110402">
        <w:rPr>
          <w:rFonts w:eastAsiaTheme="minorHAnsi" w:cs="Arial"/>
          <w:color w:val="auto"/>
          <w:szCs w:val="22"/>
        </w:rPr>
        <w:t xml:space="preserve">This bi-annual report delivers timely information on residential and non-residential market trends and </w:t>
      </w:r>
      <w:r w:rsidR="00DF7A8A" w:rsidRPr="00DF7A8A">
        <w:rPr>
          <w:rFonts w:eastAsiaTheme="minorHAnsi" w:cs="Arial"/>
          <w:color w:val="auto"/>
          <w:szCs w:val="22"/>
        </w:rPr>
        <w:t>product shipment data for fenestration products used in both of these construction markets</w:t>
      </w:r>
      <w:r w:rsidR="00620000" w:rsidRPr="00110402">
        <w:rPr>
          <w:rFonts w:eastAsiaTheme="minorHAnsi" w:cs="Arial"/>
          <w:color w:val="auto"/>
          <w:szCs w:val="22"/>
        </w:rPr>
        <w:t xml:space="preserve">. </w:t>
      </w:r>
      <w:r w:rsidR="00F90DD1">
        <w:rPr>
          <w:rFonts w:eastAsiaTheme="minorHAnsi" w:cs="Arial"/>
          <w:color w:val="auto"/>
          <w:szCs w:val="22"/>
        </w:rPr>
        <w:t xml:space="preserve">As a supplement to the report, </w:t>
      </w:r>
      <w:r w:rsidR="00F90DD1" w:rsidRPr="00193FB1">
        <w:rPr>
          <w:rFonts w:cs="Arial"/>
          <w:color w:val="auto"/>
          <w:szCs w:val="22"/>
        </w:rPr>
        <w:t>FGIA will host a webinar on June 9 at 2 p.m. Central</w:t>
      </w:r>
      <w:r w:rsidR="00F90DD1">
        <w:rPr>
          <w:rFonts w:cs="Arial"/>
          <w:color w:val="auto"/>
          <w:szCs w:val="22"/>
        </w:rPr>
        <w:t xml:space="preserve">. </w:t>
      </w:r>
      <w:hyperlink r:id="rId10" w:history="1">
        <w:r w:rsidR="00BE281A">
          <w:rPr>
            <w:rStyle w:val="Hyperlink"/>
            <w:rFonts w:cs="Arial"/>
            <w:sz w:val="22"/>
            <w:szCs w:val="22"/>
          </w:rPr>
          <w:t>Learn more</w:t>
        </w:r>
      </w:hyperlink>
      <w:r w:rsidR="00F90DD1">
        <w:rPr>
          <w:rFonts w:cs="Arial"/>
          <w:color w:val="auto"/>
          <w:szCs w:val="22"/>
        </w:rPr>
        <w:t>.</w:t>
      </w:r>
    </w:p>
    <w:p w14:paraId="059EE24F" w14:textId="6AC21835" w:rsidR="003003BB" w:rsidRPr="003003BB" w:rsidRDefault="003003BB" w:rsidP="003003BB">
      <w:r>
        <w:t>“</w:t>
      </w:r>
      <w:r w:rsidRPr="003003BB">
        <w:t>Navigating the complexities of the current fenestration market requires an understanding of how global geopolitical shifts and rapid technological advancements intersect with traditional industry drivers</w:t>
      </w:r>
      <w:r>
        <w:t xml:space="preserve">,” </w:t>
      </w:r>
      <w:r w:rsidRPr="00DB0117">
        <w:t>said Angela Dickson, FGIA Marketing and Communications Director</w:t>
      </w:r>
      <w:r w:rsidRPr="003003BB">
        <w:t xml:space="preserve">. </w:t>
      </w:r>
      <w:r>
        <w:t>“</w:t>
      </w:r>
      <w:r w:rsidRPr="003003BB">
        <w:t>The updated market study reflects how these factors continue to affect commercial and residential manufacturers and suppliers, and the webinar will discuss these scenarios further, including the war in Iran, trade policies, artificial intelligence (AI) and energy regulations. The latest reports, which include forecasts for the next few years, are intended to help companies plan future business strategies for long-term success.</w:t>
      </w:r>
      <w:r>
        <w:t>”</w:t>
      </w:r>
    </w:p>
    <w:p w14:paraId="23EF010B" w14:textId="77777777" w:rsidR="00620000" w:rsidRPr="003D4696" w:rsidRDefault="00620000" w:rsidP="00620000">
      <w:pPr>
        <w:rPr>
          <w:rFonts w:eastAsiaTheme="minorHAnsi" w:cs="Arial"/>
          <w:b/>
          <w:color w:val="32302D"/>
          <w:szCs w:val="22"/>
        </w:rPr>
      </w:pPr>
      <w:r w:rsidRPr="003D4696">
        <w:rPr>
          <w:rFonts w:cs="Arial"/>
          <w:b/>
          <w:color w:val="auto"/>
          <w:szCs w:val="22"/>
        </w:rPr>
        <w:t>Residential</w:t>
      </w:r>
    </w:p>
    <w:p w14:paraId="036DE6DF" w14:textId="3E45F4F0" w:rsidR="00E60044" w:rsidRDefault="00E60044" w:rsidP="006B7E69">
      <w:r>
        <w:t>Residential product data offers breakdowns of windows, doors and skylights by replacement versus new construction units as well as different framing materials.</w:t>
      </w:r>
    </w:p>
    <w:p w14:paraId="3276E32D" w14:textId="0AE26E85" w:rsidR="006B7E69" w:rsidRPr="006B7E69" w:rsidRDefault="006B7E69" w:rsidP="006B7E69">
      <w:r w:rsidRPr="006B7E69">
        <w:t>The demand for prime windows fell by 5</w:t>
      </w:r>
      <w:r w:rsidR="00233788">
        <w:t xml:space="preserve"> </w:t>
      </w:r>
      <w:r w:rsidRPr="006B7E69">
        <w:t xml:space="preserve">percent </w:t>
      </w:r>
      <w:r w:rsidR="00347206">
        <w:t xml:space="preserve">overall </w:t>
      </w:r>
      <w:r w:rsidRPr="006B7E69">
        <w:t>in 2025. The demand for windows in new housing decreased by 6</w:t>
      </w:r>
      <w:r w:rsidR="00233788">
        <w:t xml:space="preserve"> </w:t>
      </w:r>
      <w:r w:rsidRPr="006B7E69">
        <w:t>percent in 2025, with a decrease of 4</w:t>
      </w:r>
      <w:r w:rsidR="00233788">
        <w:t xml:space="preserve"> </w:t>
      </w:r>
      <w:r w:rsidRPr="006B7E69">
        <w:t xml:space="preserve">percent forecasted for 2026. </w:t>
      </w:r>
      <w:r w:rsidR="00347206">
        <w:t xml:space="preserve">In </w:t>
      </w:r>
      <w:r w:rsidRPr="006B7E69">
        <w:t>2027</w:t>
      </w:r>
      <w:r w:rsidR="00347206">
        <w:t>, the market</w:t>
      </w:r>
      <w:r w:rsidR="00233788">
        <w:t xml:space="preserve"> </w:t>
      </w:r>
      <w:r w:rsidR="00347206">
        <w:t>is expected to</w:t>
      </w:r>
      <w:r w:rsidR="00347206" w:rsidRPr="006B7E69">
        <w:t xml:space="preserve"> </w:t>
      </w:r>
      <w:r w:rsidRPr="006B7E69">
        <w:t xml:space="preserve">increase 3 percent before </w:t>
      </w:r>
      <w:r w:rsidR="001D256D">
        <w:t>becoming</w:t>
      </w:r>
      <w:r w:rsidRPr="006B7E69">
        <w:t xml:space="preserve"> flat in 2028. Meanwhile, remodeling and replacement window demand fell in 2025</w:t>
      </w:r>
      <w:r w:rsidR="00233788">
        <w:t xml:space="preserve"> </w:t>
      </w:r>
      <w:r w:rsidRPr="006B7E69">
        <w:t>by 5 percent and is forecast to shrink by 4 percent in 2026 and 2027, before a 2 percent decline in 2028.</w:t>
      </w:r>
    </w:p>
    <w:p w14:paraId="1C7319B4" w14:textId="4EEADA44" w:rsidR="006B7E69" w:rsidRPr="00612CF8" w:rsidRDefault="006B7E69" w:rsidP="006B7E69">
      <w:pPr>
        <w:jc w:val="both"/>
        <w:rPr>
          <w:rFonts w:cs="Arial"/>
        </w:rPr>
      </w:pPr>
      <w:r w:rsidRPr="006B7E69">
        <w:rPr>
          <w:rFonts w:cs="Arial"/>
        </w:rPr>
        <w:t>In the residential market, 2025</w:t>
      </w:r>
      <w:r w:rsidR="00233788">
        <w:rPr>
          <w:rFonts w:cs="Arial"/>
        </w:rPr>
        <w:t xml:space="preserve"> </w:t>
      </w:r>
      <w:r w:rsidRPr="006B7E69">
        <w:rPr>
          <w:rFonts w:cs="Arial"/>
        </w:rPr>
        <w:t xml:space="preserve">new construction demand for entry doors declined by 4 percent. Meanwhile, entry door remodeling and replacement demand declined </w:t>
      </w:r>
      <w:r w:rsidR="00233788">
        <w:rPr>
          <w:rFonts w:cs="Arial"/>
        </w:rPr>
        <w:t>by</w:t>
      </w:r>
      <w:r w:rsidRPr="006B7E69">
        <w:rPr>
          <w:rFonts w:cs="Arial"/>
        </w:rPr>
        <w:t xml:space="preserve"> 8</w:t>
      </w:r>
      <w:r w:rsidR="00233788">
        <w:rPr>
          <w:rFonts w:cs="Arial"/>
        </w:rPr>
        <w:t xml:space="preserve"> </w:t>
      </w:r>
      <w:r w:rsidRPr="006B7E69">
        <w:rPr>
          <w:rFonts w:cs="Arial"/>
        </w:rPr>
        <w:t>percent. The total market declined by 6</w:t>
      </w:r>
      <w:r w:rsidR="00233788">
        <w:rPr>
          <w:rFonts w:cs="Arial"/>
        </w:rPr>
        <w:t xml:space="preserve"> </w:t>
      </w:r>
      <w:r w:rsidRPr="006B7E69">
        <w:rPr>
          <w:rFonts w:cs="Arial"/>
        </w:rPr>
        <w:t>percent versus 2024</w:t>
      </w:r>
      <w:r w:rsidR="00233788">
        <w:rPr>
          <w:rFonts w:cs="Arial"/>
        </w:rPr>
        <w:t xml:space="preserve"> </w:t>
      </w:r>
      <w:r w:rsidRPr="006B7E69">
        <w:rPr>
          <w:rFonts w:cs="Arial"/>
        </w:rPr>
        <w:t>and is expected to decline</w:t>
      </w:r>
      <w:r>
        <w:rPr>
          <w:rFonts w:cs="Arial"/>
        </w:rPr>
        <w:t xml:space="preserve"> </w:t>
      </w:r>
      <w:r w:rsidRPr="006B7E69">
        <w:rPr>
          <w:rFonts w:cs="Arial"/>
        </w:rPr>
        <w:t>in 2026</w:t>
      </w:r>
      <w:r w:rsidR="00233788">
        <w:rPr>
          <w:rFonts w:cs="Arial"/>
        </w:rPr>
        <w:t xml:space="preserve"> </w:t>
      </w:r>
      <w:r w:rsidRPr="006B7E69">
        <w:rPr>
          <w:rFonts w:cs="Arial"/>
        </w:rPr>
        <w:t>through 2028.</w:t>
      </w:r>
    </w:p>
    <w:p w14:paraId="6F16B6A2" w14:textId="70E9393E" w:rsidR="002452ED" w:rsidRDefault="00896BE3" w:rsidP="002452ED">
      <w:pPr>
        <w:rPr>
          <w:b/>
        </w:rPr>
      </w:pPr>
      <w:r>
        <w:lastRenderedPageBreak/>
        <w:t>T</w:t>
      </w:r>
      <w:r w:rsidR="002452ED" w:rsidRPr="002452ED">
        <w:t xml:space="preserve">he market for residential-type skylights shrank </w:t>
      </w:r>
      <w:r w:rsidR="00233788">
        <w:t>by</w:t>
      </w:r>
      <w:r w:rsidR="002452ED" w:rsidRPr="002452ED">
        <w:t xml:space="preserve"> 9 percent in overall unit shipments </w:t>
      </w:r>
      <w:r>
        <w:t>i</w:t>
      </w:r>
      <w:r w:rsidRPr="002452ED">
        <w:t xml:space="preserve">n 2025 </w:t>
      </w:r>
      <w:r w:rsidR="002452ED" w:rsidRPr="002452ED">
        <w:t>compared to 2024, and a 6 percent decline compared to 2023. The decrease in 2025 was driven primarily by double-digit declines in replacement activity, with new construction declining in the single digits.</w:t>
      </w:r>
    </w:p>
    <w:p w14:paraId="32128ACF" w14:textId="2880C51D" w:rsidR="00620000" w:rsidRPr="003D4696" w:rsidRDefault="00620000" w:rsidP="002452ED">
      <w:pPr>
        <w:rPr>
          <w:b/>
          <w:szCs w:val="22"/>
        </w:rPr>
      </w:pPr>
      <w:r w:rsidRPr="003D4696">
        <w:rPr>
          <w:b/>
          <w:szCs w:val="22"/>
        </w:rPr>
        <w:t>Non-residential</w:t>
      </w:r>
    </w:p>
    <w:p w14:paraId="09A60E12" w14:textId="4F4CA152" w:rsidR="002452ED" w:rsidRPr="002452ED" w:rsidRDefault="00E60044" w:rsidP="002452ED">
      <w:r>
        <w:t xml:space="preserve">Non-residential product data includes a breakdown of product types (site- and shop-fabricated windows, curtain wall and storefront) by replacement versus new construction in square feet of vision area. </w:t>
      </w:r>
      <w:r w:rsidR="0030794D">
        <w:t>N</w:t>
      </w:r>
      <w:r w:rsidR="002452ED" w:rsidRPr="002452ED">
        <w:t>on-residential spending is expected to decline in 2026, with a recovery projected to begin in 2028</w:t>
      </w:r>
      <w:r w:rsidR="002452ED">
        <w:t>.</w:t>
      </w:r>
    </w:p>
    <w:p w14:paraId="4E98692D" w14:textId="429A20FB" w:rsidR="002452ED" w:rsidRDefault="002452ED" w:rsidP="002452ED">
      <w:r w:rsidRPr="002452ED">
        <w:t>Site-fabricated windows represent the largest market segment by vision area with 27.7 percent of the overall non-residential glazing in 2025, followed closely by storefront windows representing 26.1 percent.</w:t>
      </w:r>
    </w:p>
    <w:p w14:paraId="32497976" w14:textId="06F4334F" w:rsidR="002452ED" w:rsidRPr="002452ED" w:rsidRDefault="002452ED" w:rsidP="002452ED">
      <w:r w:rsidRPr="002452ED">
        <w:t>In 2025, non-residential construction demand for entry doors decreased by 10</w:t>
      </w:r>
      <w:r w:rsidR="00A14FEA">
        <w:t xml:space="preserve"> </w:t>
      </w:r>
      <w:r w:rsidRPr="002452ED">
        <w:t>percent. Looking forward, growth is expected in 2025 through 2027.</w:t>
      </w:r>
    </w:p>
    <w:p w14:paraId="2AFE1CF4" w14:textId="2DF025DC" w:rsidR="002452ED" w:rsidRDefault="00A14FEA" w:rsidP="00620000">
      <w:r>
        <w:t>The study</w:t>
      </w:r>
      <w:r w:rsidR="002452ED" w:rsidRPr="002452ED">
        <w:t xml:space="preserve"> estimates that the total U.S. market for commercial unit skylights in 2025 </w:t>
      </w:r>
      <w:r>
        <w:t>shows</w:t>
      </w:r>
      <w:r w:rsidR="002452ED" w:rsidRPr="002452ED">
        <w:t xml:space="preserve"> a 10 percent decline from 2023. Unit sizes </w:t>
      </w:r>
      <w:r w:rsidRPr="002452ED">
        <w:t>are commonly</w:t>
      </w:r>
      <w:r w:rsidR="002452ED" w:rsidRPr="002452ED">
        <w:t xml:space="preserve"> in the </w:t>
      </w:r>
      <w:r w:rsidRPr="002452ED">
        <w:t xml:space="preserve">average </w:t>
      </w:r>
      <w:r w:rsidR="002452ED" w:rsidRPr="002452ED">
        <w:t>range of 22 to 25 square feet but can vary dramatically.</w:t>
      </w:r>
    </w:p>
    <w:p w14:paraId="739060C4" w14:textId="77777777" w:rsidR="0030794D" w:rsidRPr="00EB4814" w:rsidRDefault="0030794D" w:rsidP="0030794D">
      <w:r w:rsidRPr="00C1000A">
        <w:rPr>
          <w:rFonts w:cs="Arial"/>
          <w:b/>
          <w:bCs/>
          <w:color w:val="auto"/>
          <w:szCs w:val="22"/>
        </w:rPr>
        <w:t>New Format</w:t>
      </w:r>
    </w:p>
    <w:p w14:paraId="587F90A8" w14:textId="4DA1719E" w:rsidR="000F1121" w:rsidRPr="000F1121" w:rsidRDefault="000F1121" w:rsidP="000F1121">
      <w:r>
        <w:t xml:space="preserve">This year, </w:t>
      </w:r>
      <w:r w:rsidR="0030794D" w:rsidRPr="00EB4814">
        <w:t xml:space="preserve">FGIA invested </w:t>
      </w:r>
      <w:r w:rsidRPr="000F1121">
        <w:t>in the modernization of its industry-leading market reports. Designed to provide a more intuitive user experience, the updated studies now feature engaging visuals and a revamped structure to ensure critical data is easier to comprehend and apply. As part of this transformation, the study has been redesigned to align with FGIA’s branding and is now delivered as an attractive, easy-to-read slide deck. This new format allows members and industry stakeholders to quickly digest complex market trends, product shipment data and historical forecasts through a streamlined, presentation-ready interface.</w:t>
      </w:r>
    </w:p>
    <w:p w14:paraId="30DD6D20" w14:textId="06A02D23" w:rsidR="000F1121" w:rsidRPr="000F1121" w:rsidRDefault="000F1121" w:rsidP="000F1121">
      <w:r w:rsidRPr="000F1121">
        <w:t xml:space="preserve">"Our goal was to bridge the gap between high-level data and actionable insights," said </w:t>
      </w:r>
      <w:r>
        <w:t>Dickson</w:t>
      </w:r>
      <w:r w:rsidRPr="000F1121">
        <w:t xml:space="preserve">. "By transitioning to a more visual, slide-based format, we are making our research more accessible while maintaining the depth our members </w:t>
      </w:r>
      <w:r>
        <w:t xml:space="preserve">and the industry </w:t>
      </w:r>
      <w:r w:rsidRPr="000F1121">
        <w:t>rely on."</w:t>
      </w:r>
    </w:p>
    <w:p w14:paraId="3723E71D" w14:textId="33279753" w:rsidR="0030794D" w:rsidRPr="00233788" w:rsidRDefault="0030794D" w:rsidP="0030794D">
      <w:pPr>
        <w:rPr>
          <w:rFonts w:cs="Arial"/>
          <w:b/>
          <w:bCs/>
          <w:color w:val="auto"/>
          <w:szCs w:val="22"/>
        </w:rPr>
      </w:pPr>
      <w:r>
        <w:rPr>
          <w:rFonts w:cs="Arial"/>
          <w:b/>
          <w:bCs/>
          <w:color w:val="auto"/>
          <w:szCs w:val="22"/>
        </w:rPr>
        <w:t xml:space="preserve">June 9 </w:t>
      </w:r>
      <w:r w:rsidRPr="00233788">
        <w:rPr>
          <w:rFonts w:cs="Arial"/>
          <w:b/>
          <w:bCs/>
          <w:color w:val="auto"/>
          <w:szCs w:val="22"/>
        </w:rPr>
        <w:t xml:space="preserve">Webinar </w:t>
      </w:r>
    </w:p>
    <w:p w14:paraId="62FEC643" w14:textId="2E8F180B" w:rsidR="00D77CCE" w:rsidRDefault="0030794D" w:rsidP="0030794D">
      <w:pPr>
        <w:rPr>
          <w:rFonts w:cs="Arial"/>
          <w:szCs w:val="22"/>
        </w:rPr>
      </w:pPr>
      <w:r w:rsidRPr="00193FB1">
        <w:rPr>
          <w:rFonts w:cs="Arial"/>
          <w:color w:val="auto"/>
          <w:szCs w:val="22"/>
        </w:rPr>
        <w:t xml:space="preserve">FGIA will host a webinar on June 9 at </w:t>
      </w:r>
      <w:r w:rsidR="00193FB1" w:rsidRPr="00193FB1">
        <w:rPr>
          <w:rFonts w:cs="Arial"/>
          <w:color w:val="auto"/>
          <w:szCs w:val="22"/>
        </w:rPr>
        <w:t>2 p.m.</w:t>
      </w:r>
      <w:r w:rsidRPr="00193FB1">
        <w:rPr>
          <w:rFonts w:cs="Arial"/>
          <w:color w:val="auto"/>
          <w:szCs w:val="22"/>
        </w:rPr>
        <w:t xml:space="preserve"> Central</w:t>
      </w:r>
      <w:r w:rsidR="00193FB1" w:rsidRPr="00193FB1">
        <w:rPr>
          <w:rFonts w:cs="Arial"/>
          <w:color w:val="auto"/>
          <w:szCs w:val="22"/>
        </w:rPr>
        <w:t xml:space="preserve"> </w:t>
      </w:r>
      <w:r w:rsidRPr="00193FB1">
        <w:rPr>
          <w:rFonts w:cs="Arial"/>
          <w:color w:val="auto"/>
          <w:szCs w:val="22"/>
        </w:rPr>
        <w:t>covering</w:t>
      </w:r>
      <w:r>
        <w:rPr>
          <w:rFonts w:cs="Arial"/>
          <w:color w:val="auto"/>
          <w:szCs w:val="22"/>
        </w:rPr>
        <w:t xml:space="preserve"> results of the market study. </w:t>
      </w:r>
      <w:r w:rsidR="00D77CCE">
        <w:rPr>
          <w:rFonts w:cs="Arial"/>
          <w:color w:val="auto"/>
          <w:szCs w:val="22"/>
        </w:rPr>
        <w:t xml:space="preserve">Rhett </w:t>
      </w:r>
      <w:r>
        <w:rPr>
          <w:rFonts w:cs="Arial"/>
          <w:color w:val="auto"/>
          <w:szCs w:val="22"/>
        </w:rPr>
        <w:t>Bender</w:t>
      </w:r>
      <w:r w:rsidR="00D77CCE">
        <w:rPr>
          <w:rFonts w:cs="Arial"/>
          <w:color w:val="auto"/>
          <w:szCs w:val="22"/>
        </w:rPr>
        <w:t>,</w:t>
      </w:r>
      <w:r>
        <w:rPr>
          <w:rFonts w:cs="Arial"/>
          <w:color w:val="auto"/>
          <w:szCs w:val="22"/>
        </w:rPr>
        <w:t xml:space="preserve"> </w:t>
      </w:r>
      <w:r w:rsidR="00D77CCE" w:rsidRPr="00E60044">
        <w:rPr>
          <w:rFonts w:cstheme="minorHAnsi"/>
        </w:rPr>
        <w:t xml:space="preserve">Senior Engagement Manager </w:t>
      </w:r>
      <w:r w:rsidR="00D77CCE">
        <w:rPr>
          <w:rFonts w:cstheme="minorHAnsi"/>
        </w:rPr>
        <w:t xml:space="preserve">at </w:t>
      </w:r>
      <w:r w:rsidR="00D77CCE">
        <w:rPr>
          <w:rFonts w:cs="Arial"/>
          <w:color w:val="auto"/>
          <w:szCs w:val="22"/>
        </w:rPr>
        <w:t xml:space="preserve">Ducker Carlisle </w:t>
      </w:r>
      <w:r w:rsidR="00B549AE">
        <w:rPr>
          <w:rFonts w:cs="Arial"/>
          <w:color w:val="auto"/>
          <w:szCs w:val="22"/>
        </w:rPr>
        <w:t>(the company that conducts research on FGIA’s behalf)</w:t>
      </w:r>
      <w:r w:rsidR="00D77CCE">
        <w:rPr>
          <w:rFonts w:cs="Arial"/>
          <w:color w:val="auto"/>
          <w:szCs w:val="22"/>
        </w:rPr>
        <w:t>, will provide</w:t>
      </w:r>
      <w:r>
        <w:rPr>
          <w:rFonts w:cs="Arial"/>
          <w:color w:val="auto"/>
          <w:szCs w:val="22"/>
        </w:rPr>
        <w:t xml:space="preserve"> the latest updates and </w:t>
      </w:r>
      <w:r w:rsidR="00D77CCE">
        <w:rPr>
          <w:rFonts w:cs="Arial"/>
          <w:color w:val="auto"/>
          <w:szCs w:val="22"/>
        </w:rPr>
        <w:t xml:space="preserve">answer </w:t>
      </w:r>
      <w:r>
        <w:rPr>
          <w:rFonts w:cs="Arial"/>
          <w:color w:val="auto"/>
          <w:szCs w:val="22"/>
        </w:rPr>
        <w:t xml:space="preserve">questions about the research. </w:t>
      </w:r>
      <w:r w:rsidRPr="005E1B0B">
        <w:rPr>
          <w:rFonts w:cs="Arial"/>
          <w:szCs w:val="22"/>
        </w:rPr>
        <w:t xml:space="preserve">The webinar will feature highlights of current trends and future changes in the fenestration market, as well as scenarios that impact the industry. </w:t>
      </w:r>
      <w:r>
        <w:rPr>
          <w:rFonts w:cs="Arial"/>
          <w:szCs w:val="22"/>
        </w:rPr>
        <w:t>R</w:t>
      </w:r>
      <w:r w:rsidRPr="005E1B0B">
        <w:rPr>
          <w:rFonts w:cs="Arial"/>
          <w:szCs w:val="22"/>
        </w:rPr>
        <w:t xml:space="preserve">ecent </w:t>
      </w:r>
      <w:r w:rsidRPr="005E1B0B">
        <w:rPr>
          <w:rFonts w:cs="Arial"/>
          <w:szCs w:val="22"/>
        </w:rPr>
        <w:lastRenderedPageBreak/>
        <w:t>years have been unusual ones due to unexpected impacts on the market</w:t>
      </w:r>
      <w:r>
        <w:rPr>
          <w:rFonts w:cs="Arial"/>
          <w:szCs w:val="22"/>
        </w:rPr>
        <w:t>, and t</w:t>
      </w:r>
      <w:r w:rsidRPr="005E1B0B">
        <w:rPr>
          <w:rFonts w:cs="Arial"/>
          <w:szCs w:val="22"/>
        </w:rPr>
        <w:t xml:space="preserve">his latest report reflects how those factors continue to affect our industry and their forecasted impacts for </w:t>
      </w:r>
      <w:r>
        <w:rPr>
          <w:rFonts w:cs="Arial"/>
          <w:szCs w:val="22"/>
        </w:rPr>
        <w:t>upcoming</w:t>
      </w:r>
      <w:r w:rsidRPr="005E1B0B">
        <w:rPr>
          <w:rFonts w:cs="Arial"/>
          <w:szCs w:val="22"/>
        </w:rPr>
        <w:t xml:space="preserve"> years.</w:t>
      </w:r>
    </w:p>
    <w:p w14:paraId="7D8E722C" w14:textId="5A209D74" w:rsidR="003003BB" w:rsidRPr="00D23C18" w:rsidRDefault="0030794D" w:rsidP="0030794D">
      <w:pPr>
        <w:rPr>
          <w:rFonts w:cs="Arial"/>
          <w:color w:val="auto"/>
          <w:szCs w:val="22"/>
        </w:rPr>
      </w:pPr>
      <w:r>
        <w:rPr>
          <w:rFonts w:cs="Arial"/>
          <w:color w:val="auto"/>
          <w:szCs w:val="22"/>
        </w:rPr>
        <w:t xml:space="preserve">The webinar is complimentary for FGIA </w:t>
      </w:r>
      <w:r w:rsidR="00D77CCE">
        <w:rPr>
          <w:rFonts w:cs="Arial"/>
          <w:color w:val="auto"/>
          <w:szCs w:val="22"/>
        </w:rPr>
        <w:t xml:space="preserve">corporate </w:t>
      </w:r>
      <w:r>
        <w:rPr>
          <w:rFonts w:cs="Arial"/>
          <w:color w:val="auto"/>
          <w:szCs w:val="22"/>
        </w:rPr>
        <w:t>members.</w:t>
      </w:r>
      <w:r w:rsidR="00193FB1">
        <w:rPr>
          <w:rFonts w:cs="Arial"/>
          <w:color w:val="auto"/>
          <w:szCs w:val="22"/>
        </w:rPr>
        <w:t xml:space="preserve"> Non-members can register for a fee of $150</w:t>
      </w:r>
      <w:r w:rsidR="00D77CCE">
        <w:rPr>
          <w:rFonts w:cs="Arial"/>
          <w:color w:val="auto"/>
          <w:szCs w:val="22"/>
        </w:rPr>
        <w:t xml:space="preserve"> and will also receive a 20 percent discount on market study orders in the FGIA online store</w:t>
      </w:r>
      <w:r w:rsidR="00193FB1">
        <w:rPr>
          <w:rFonts w:cs="Arial"/>
          <w:color w:val="auto"/>
          <w:szCs w:val="22"/>
        </w:rPr>
        <w:t>.</w:t>
      </w:r>
      <w:r>
        <w:rPr>
          <w:rFonts w:cs="Arial"/>
          <w:color w:val="auto"/>
          <w:szCs w:val="22"/>
        </w:rPr>
        <w:t xml:space="preserve"> </w:t>
      </w:r>
      <w:hyperlink r:id="rId11" w:history="1">
        <w:r w:rsidR="00BE281A">
          <w:rPr>
            <w:rStyle w:val="Hyperlink"/>
            <w:rFonts w:cs="Arial"/>
            <w:sz w:val="22"/>
            <w:szCs w:val="22"/>
          </w:rPr>
          <w:t>Learn more</w:t>
        </w:r>
      </w:hyperlink>
      <w:r>
        <w:rPr>
          <w:rFonts w:cs="Arial"/>
          <w:color w:val="auto"/>
          <w:szCs w:val="22"/>
        </w:rPr>
        <w:t>.</w:t>
      </w:r>
    </w:p>
    <w:p w14:paraId="2709AD94" w14:textId="2D80880C" w:rsidR="00347206" w:rsidRPr="00EB4814" w:rsidRDefault="00564127" w:rsidP="00620000">
      <w:pPr>
        <w:rPr>
          <w:b/>
          <w:bCs/>
        </w:rPr>
      </w:pPr>
      <w:r>
        <w:rPr>
          <w:b/>
          <w:bCs/>
        </w:rPr>
        <w:t>FGIA Market Studies</w:t>
      </w:r>
    </w:p>
    <w:p w14:paraId="0A3B7EE3" w14:textId="742319F7" w:rsidR="00620000" w:rsidRPr="003D4696" w:rsidRDefault="00620000" w:rsidP="00620000">
      <w:pPr>
        <w:rPr>
          <w:rFonts w:cs="Arial"/>
          <w:color w:val="auto"/>
          <w:szCs w:val="22"/>
        </w:rPr>
      </w:pPr>
      <w:r w:rsidRPr="00A5458D">
        <w:t>Additional and more detailed information on the residential and commercial fenestration markets is</w:t>
      </w:r>
      <w:r w:rsidRPr="00A5458D">
        <w:rPr>
          <w:rFonts w:cs="Arial"/>
          <w:color w:val="auto"/>
          <w:szCs w:val="22"/>
        </w:rPr>
        <w:t xml:space="preserve"> contained in the </w:t>
      </w:r>
      <w:r w:rsidRPr="00A5458D">
        <w:rPr>
          <w:rFonts w:cs="Arial"/>
          <w:i/>
          <w:color w:val="auto"/>
          <w:szCs w:val="22"/>
        </w:rPr>
        <w:t>FGIA 20</w:t>
      </w:r>
      <w:r>
        <w:rPr>
          <w:rFonts w:cs="Arial"/>
          <w:i/>
          <w:color w:val="auto"/>
          <w:szCs w:val="22"/>
        </w:rPr>
        <w:t>2</w:t>
      </w:r>
      <w:r w:rsidR="00C1000A">
        <w:rPr>
          <w:rFonts w:cs="Arial"/>
          <w:i/>
          <w:color w:val="auto"/>
          <w:szCs w:val="22"/>
        </w:rPr>
        <w:t>6</w:t>
      </w:r>
      <w:r w:rsidRPr="00A5458D">
        <w:rPr>
          <w:rFonts w:cs="Arial"/>
          <w:i/>
          <w:color w:val="auto"/>
          <w:szCs w:val="22"/>
        </w:rPr>
        <w:t xml:space="preserve"> Study of the U.S. Market for Windows, Doors and Skylights</w:t>
      </w:r>
      <w:r w:rsidRPr="00A5458D">
        <w:rPr>
          <w:rFonts w:cs="Arial"/>
          <w:color w:val="auto"/>
          <w:szCs w:val="22"/>
        </w:rPr>
        <w:t xml:space="preserve">, which includes the </w:t>
      </w:r>
      <w:r w:rsidR="00564127">
        <w:rPr>
          <w:rFonts w:cs="Arial"/>
          <w:color w:val="auto"/>
          <w:szCs w:val="22"/>
        </w:rPr>
        <w:t>reports</w:t>
      </w:r>
      <w:r w:rsidR="00564127" w:rsidRPr="00A5458D">
        <w:rPr>
          <w:rFonts w:cs="Arial"/>
          <w:color w:val="auto"/>
          <w:szCs w:val="22"/>
        </w:rPr>
        <w:t xml:space="preserve"> </w:t>
      </w:r>
      <w:r w:rsidRPr="00A5458D">
        <w:rPr>
          <w:rFonts w:cs="Arial"/>
          <w:color w:val="auto"/>
          <w:szCs w:val="22"/>
        </w:rPr>
        <w:t>listed below.</w:t>
      </w:r>
    </w:p>
    <w:p w14:paraId="277F825D" w14:textId="77777777" w:rsidR="00620000" w:rsidRPr="003D4696" w:rsidRDefault="00620000" w:rsidP="00620000">
      <w:pPr>
        <w:pStyle w:val="ListParagraph"/>
        <w:numPr>
          <w:ilvl w:val="0"/>
          <w:numId w:val="16"/>
        </w:numPr>
        <w:rPr>
          <w:rFonts w:cs="Arial"/>
          <w:color w:val="auto"/>
          <w:szCs w:val="22"/>
        </w:rPr>
      </w:pPr>
      <w:r w:rsidRPr="003D4696">
        <w:rPr>
          <w:rFonts w:cs="Arial"/>
          <w:b/>
          <w:i/>
          <w:color w:val="auto"/>
          <w:szCs w:val="22"/>
        </w:rPr>
        <w:t>FGIA U.S. Industry Channel Distribution Report</w:t>
      </w:r>
      <w:r w:rsidRPr="003D4696">
        <w:rPr>
          <w:rFonts w:cs="Arial"/>
          <w:color w:val="auto"/>
          <w:szCs w:val="22"/>
        </w:rPr>
        <w:t xml:space="preserve"> profiles the residential and non-residential market for windows and doors as it flows through the identified distribution channels.</w:t>
      </w:r>
    </w:p>
    <w:p w14:paraId="61B8F097" w14:textId="77777777" w:rsidR="00620000" w:rsidRPr="003D4696" w:rsidRDefault="00620000" w:rsidP="00620000">
      <w:pPr>
        <w:pStyle w:val="ListParagraph"/>
        <w:numPr>
          <w:ilvl w:val="0"/>
          <w:numId w:val="16"/>
        </w:numPr>
        <w:rPr>
          <w:rFonts w:cs="Arial"/>
          <w:color w:val="auto"/>
          <w:szCs w:val="22"/>
        </w:rPr>
      </w:pPr>
      <w:r w:rsidRPr="003D4696">
        <w:rPr>
          <w:rFonts w:cs="Arial"/>
          <w:b/>
          <w:i/>
          <w:color w:val="auto"/>
          <w:szCs w:val="22"/>
        </w:rPr>
        <w:t>FGIA U.S. Industry Market Size Report</w:t>
      </w:r>
      <w:r w:rsidRPr="003D4696">
        <w:rPr>
          <w:rFonts w:cs="Arial"/>
          <w:color w:val="auto"/>
          <w:szCs w:val="22"/>
        </w:rPr>
        <w:t xml:space="preserve"> quantifies residential and non-residential market volumes, both historic and projected.</w:t>
      </w:r>
    </w:p>
    <w:p w14:paraId="0EF2C3A6" w14:textId="77777777" w:rsidR="00620000" w:rsidRPr="003D4696" w:rsidRDefault="00620000" w:rsidP="00620000">
      <w:pPr>
        <w:pStyle w:val="ListParagraph"/>
        <w:numPr>
          <w:ilvl w:val="0"/>
          <w:numId w:val="16"/>
        </w:numPr>
        <w:rPr>
          <w:rFonts w:cs="Arial"/>
          <w:color w:val="auto"/>
          <w:szCs w:val="22"/>
        </w:rPr>
      </w:pPr>
      <w:r w:rsidRPr="003D4696">
        <w:rPr>
          <w:rFonts w:cs="Arial"/>
          <w:b/>
          <w:i/>
          <w:color w:val="auto"/>
          <w:szCs w:val="22"/>
        </w:rPr>
        <w:t>FGIA U.S. Industry Regional Statistical Review and Forecasts</w:t>
      </w:r>
      <w:r w:rsidRPr="003D4696">
        <w:rPr>
          <w:rFonts w:cs="Arial"/>
          <w:color w:val="auto"/>
          <w:szCs w:val="22"/>
        </w:rPr>
        <w:t xml:space="preserve"> details information on trends and product relationships.</w:t>
      </w:r>
    </w:p>
    <w:p w14:paraId="0025EA58" w14:textId="26A11F74" w:rsidR="002C156D" w:rsidRDefault="00620000" w:rsidP="00620000">
      <w:r w:rsidRPr="00A5458D">
        <w:rPr>
          <w:rFonts w:cs="Arial"/>
          <w:color w:val="auto"/>
          <w:szCs w:val="22"/>
        </w:rPr>
        <w:t xml:space="preserve">These reports are all available for purchase from the </w:t>
      </w:r>
      <w:hyperlink r:id="rId12" w:history="1">
        <w:r w:rsidRPr="00A5458D">
          <w:rPr>
            <w:rStyle w:val="Hyperlink"/>
            <w:sz w:val="22"/>
            <w:szCs w:val="22"/>
          </w:rPr>
          <w:t>FGIA Online Store</w:t>
        </w:r>
      </w:hyperlink>
      <w:r w:rsidRPr="00A5458D">
        <w:rPr>
          <w:szCs w:val="22"/>
        </w:rPr>
        <w:t>.</w:t>
      </w:r>
      <w:r w:rsidR="00564127">
        <w:rPr>
          <w:szCs w:val="22"/>
        </w:rPr>
        <w:t xml:space="preserve"> </w:t>
      </w:r>
      <w:r w:rsidR="00564127" w:rsidRPr="00564127">
        <w:rPr>
          <w:szCs w:val="22"/>
        </w:rPr>
        <w:t xml:space="preserve">As a benefit of FGIA membership, </w:t>
      </w:r>
      <w:r w:rsidR="00896BE3">
        <w:rPr>
          <w:szCs w:val="22"/>
        </w:rPr>
        <w:t xml:space="preserve">corporate </w:t>
      </w:r>
      <w:r w:rsidR="00564127" w:rsidRPr="00564127">
        <w:rPr>
          <w:szCs w:val="22"/>
        </w:rPr>
        <w:t>members receive significant discounts on the reports. The full study, which consists of all three reports, can be purchased from the online store for $100</w:t>
      </w:r>
      <w:r w:rsidR="00564127">
        <w:rPr>
          <w:szCs w:val="22"/>
        </w:rPr>
        <w:t xml:space="preserve">. Non-members may purchase the full study for </w:t>
      </w:r>
      <w:r w:rsidR="00564127" w:rsidRPr="00564127">
        <w:rPr>
          <w:szCs w:val="22"/>
        </w:rPr>
        <w:t>$4,500.</w:t>
      </w:r>
    </w:p>
    <w:p w14:paraId="3DD9224E" w14:textId="3D447D58" w:rsidR="00AD1FC5" w:rsidRPr="00AD1FC5" w:rsidRDefault="00AD1FC5"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13"/>
      <w:headerReference w:type="default" r:id="rId14"/>
      <w:footerReference w:type="even" r:id="rId15"/>
      <w:footerReference w:type="default" r:id="rId16"/>
      <w:headerReference w:type="first" r:id="rId17"/>
      <w:footerReference w:type="first" r:id="rId18"/>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BC40" w14:textId="77777777" w:rsidR="00AA28FC" w:rsidRDefault="00AA28FC">
      <w:pPr>
        <w:spacing w:after="0" w:line="240" w:lineRule="auto"/>
      </w:pPr>
      <w:r>
        <w:separator/>
      </w:r>
    </w:p>
  </w:endnote>
  <w:endnote w:type="continuationSeparator" w:id="0">
    <w:p w14:paraId="24936C83" w14:textId="77777777" w:rsidR="00AA28FC" w:rsidRDefault="00AA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4E76" w14:textId="77777777" w:rsidR="00AA28FC" w:rsidRDefault="00AA28FC">
      <w:pPr>
        <w:spacing w:after="0" w:line="240" w:lineRule="auto"/>
      </w:pPr>
      <w:r>
        <w:separator/>
      </w:r>
    </w:p>
  </w:footnote>
  <w:footnote w:type="continuationSeparator" w:id="0">
    <w:p w14:paraId="115EC0D0" w14:textId="77777777" w:rsidR="00AA28FC" w:rsidRDefault="00AA2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02541"/>
    <w:multiLevelType w:val="hybridMultilevel"/>
    <w:tmpl w:val="6CF42B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4D5ABA"/>
    <w:multiLevelType w:val="hybridMultilevel"/>
    <w:tmpl w:val="9B2E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13"/>
  </w:num>
  <w:num w:numId="3" w16cid:durableId="2017417357">
    <w:abstractNumId w:val="6"/>
  </w:num>
  <w:num w:numId="4" w16cid:durableId="1391268474">
    <w:abstractNumId w:val="2"/>
  </w:num>
  <w:num w:numId="5" w16cid:durableId="1773815073">
    <w:abstractNumId w:val="12"/>
  </w:num>
  <w:num w:numId="6" w16cid:durableId="396899400">
    <w:abstractNumId w:val="0"/>
  </w:num>
  <w:num w:numId="7" w16cid:durableId="73597612">
    <w:abstractNumId w:val="3"/>
  </w:num>
  <w:num w:numId="8" w16cid:durableId="1853953106">
    <w:abstractNumId w:val="1"/>
  </w:num>
  <w:num w:numId="9" w16cid:durableId="2075085138">
    <w:abstractNumId w:val="5"/>
  </w:num>
  <w:num w:numId="10" w16cid:durableId="1150293424">
    <w:abstractNumId w:val="14"/>
  </w:num>
  <w:num w:numId="11" w16cid:durableId="558713910">
    <w:abstractNumId w:val="7"/>
  </w:num>
  <w:num w:numId="12" w16cid:durableId="170217207">
    <w:abstractNumId w:val="4"/>
  </w:num>
  <w:num w:numId="13" w16cid:durableId="649748747">
    <w:abstractNumId w:val="15"/>
  </w:num>
  <w:num w:numId="14" w16cid:durableId="476531495">
    <w:abstractNumId w:val="9"/>
  </w:num>
  <w:num w:numId="15" w16cid:durableId="1875968756">
    <w:abstractNumId w:val="10"/>
  </w:num>
  <w:num w:numId="16" w16cid:durableId="272784819">
    <w:abstractNumId w:val="11"/>
  </w:num>
  <w:num w:numId="17" w16cid:durableId="182478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3A8A"/>
    <w:rsid w:val="00024E59"/>
    <w:rsid w:val="000324E7"/>
    <w:rsid w:val="00037F97"/>
    <w:rsid w:val="000457C3"/>
    <w:rsid w:val="0004674B"/>
    <w:rsid w:val="000468D2"/>
    <w:rsid w:val="00052F0A"/>
    <w:rsid w:val="000625A4"/>
    <w:rsid w:val="00070530"/>
    <w:rsid w:val="00073159"/>
    <w:rsid w:val="0007429F"/>
    <w:rsid w:val="00075FB9"/>
    <w:rsid w:val="00077326"/>
    <w:rsid w:val="0007796F"/>
    <w:rsid w:val="00080BBB"/>
    <w:rsid w:val="000835E1"/>
    <w:rsid w:val="000839E7"/>
    <w:rsid w:val="0008620F"/>
    <w:rsid w:val="000863E3"/>
    <w:rsid w:val="000910BB"/>
    <w:rsid w:val="000A40F8"/>
    <w:rsid w:val="000A44CD"/>
    <w:rsid w:val="000A5D59"/>
    <w:rsid w:val="000C0743"/>
    <w:rsid w:val="000C7575"/>
    <w:rsid w:val="000D1085"/>
    <w:rsid w:val="000E1D4F"/>
    <w:rsid w:val="000E2578"/>
    <w:rsid w:val="000E28AE"/>
    <w:rsid w:val="000E2B1B"/>
    <w:rsid w:val="000F1121"/>
    <w:rsid w:val="000F28C4"/>
    <w:rsid w:val="000F32D4"/>
    <w:rsid w:val="001027F1"/>
    <w:rsid w:val="00111B4D"/>
    <w:rsid w:val="00112C64"/>
    <w:rsid w:val="00112D48"/>
    <w:rsid w:val="001160A2"/>
    <w:rsid w:val="00116B2B"/>
    <w:rsid w:val="0012165C"/>
    <w:rsid w:val="001269F0"/>
    <w:rsid w:val="00126AF7"/>
    <w:rsid w:val="00127917"/>
    <w:rsid w:val="00135975"/>
    <w:rsid w:val="00135DCD"/>
    <w:rsid w:val="001418B1"/>
    <w:rsid w:val="001551CB"/>
    <w:rsid w:val="00157286"/>
    <w:rsid w:val="00162CE8"/>
    <w:rsid w:val="00186B9A"/>
    <w:rsid w:val="00193889"/>
    <w:rsid w:val="00193DC9"/>
    <w:rsid w:val="00193FB1"/>
    <w:rsid w:val="00195B04"/>
    <w:rsid w:val="001A39FC"/>
    <w:rsid w:val="001A3D56"/>
    <w:rsid w:val="001A581E"/>
    <w:rsid w:val="001B5742"/>
    <w:rsid w:val="001C58B5"/>
    <w:rsid w:val="001C5E9D"/>
    <w:rsid w:val="001C7E3F"/>
    <w:rsid w:val="001D256D"/>
    <w:rsid w:val="001D7A21"/>
    <w:rsid w:val="001E3C66"/>
    <w:rsid w:val="001E5803"/>
    <w:rsid w:val="001F3218"/>
    <w:rsid w:val="001F41AD"/>
    <w:rsid w:val="002062DB"/>
    <w:rsid w:val="002065B0"/>
    <w:rsid w:val="002164DD"/>
    <w:rsid w:val="00221DF1"/>
    <w:rsid w:val="00226754"/>
    <w:rsid w:val="002302BE"/>
    <w:rsid w:val="0023267C"/>
    <w:rsid w:val="0023350C"/>
    <w:rsid w:val="00233788"/>
    <w:rsid w:val="002347B7"/>
    <w:rsid w:val="00236D75"/>
    <w:rsid w:val="00240D93"/>
    <w:rsid w:val="0024424C"/>
    <w:rsid w:val="002452ED"/>
    <w:rsid w:val="002463A4"/>
    <w:rsid w:val="0025134B"/>
    <w:rsid w:val="0025359D"/>
    <w:rsid w:val="00263188"/>
    <w:rsid w:val="002649EB"/>
    <w:rsid w:val="0027036E"/>
    <w:rsid w:val="00270664"/>
    <w:rsid w:val="00280241"/>
    <w:rsid w:val="0028039D"/>
    <w:rsid w:val="0028373F"/>
    <w:rsid w:val="00290DAE"/>
    <w:rsid w:val="002947ED"/>
    <w:rsid w:val="00297782"/>
    <w:rsid w:val="002A0243"/>
    <w:rsid w:val="002A2B5D"/>
    <w:rsid w:val="002A3BCB"/>
    <w:rsid w:val="002A5BF0"/>
    <w:rsid w:val="002B0AE9"/>
    <w:rsid w:val="002B7839"/>
    <w:rsid w:val="002B7ABA"/>
    <w:rsid w:val="002C156D"/>
    <w:rsid w:val="002D731F"/>
    <w:rsid w:val="002E4EA2"/>
    <w:rsid w:val="002E5348"/>
    <w:rsid w:val="002F2E8A"/>
    <w:rsid w:val="002F60E9"/>
    <w:rsid w:val="002F6401"/>
    <w:rsid w:val="003003BB"/>
    <w:rsid w:val="0030043C"/>
    <w:rsid w:val="00303CE5"/>
    <w:rsid w:val="0030490D"/>
    <w:rsid w:val="00305DAD"/>
    <w:rsid w:val="0030794D"/>
    <w:rsid w:val="00327525"/>
    <w:rsid w:val="0033224B"/>
    <w:rsid w:val="00332539"/>
    <w:rsid w:val="003375FE"/>
    <w:rsid w:val="00340065"/>
    <w:rsid w:val="00342D50"/>
    <w:rsid w:val="003443B6"/>
    <w:rsid w:val="00345218"/>
    <w:rsid w:val="00347206"/>
    <w:rsid w:val="00356961"/>
    <w:rsid w:val="0036051A"/>
    <w:rsid w:val="0036575D"/>
    <w:rsid w:val="003678EE"/>
    <w:rsid w:val="00367A21"/>
    <w:rsid w:val="003716A6"/>
    <w:rsid w:val="00380F96"/>
    <w:rsid w:val="0038384C"/>
    <w:rsid w:val="0038451E"/>
    <w:rsid w:val="00384B5C"/>
    <w:rsid w:val="00396D85"/>
    <w:rsid w:val="00396FE6"/>
    <w:rsid w:val="003B017E"/>
    <w:rsid w:val="003B437E"/>
    <w:rsid w:val="003C4460"/>
    <w:rsid w:val="003D5897"/>
    <w:rsid w:val="003E026C"/>
    <w:rsid w:val="003E02B8"/>
    <w:rsid w:val="003E19CA"/>
    <w:rsid w:val="003E2407"/>
    <w:rsid w:val="003F1C8A"/>
    <w:rsid w:val="003F3D28"/>
    <w:rsid w:val="003F7709"/>
    <w:rsid w:val="00404769"/>
    <w:rsid w:val="00404EBB"/>
    <w:rsid w:val="004071D2"/>
    <w:rsid w:val="00413777"/>
    <w:rsid w:val="00420E43"/>
    <w:rsid w:val="004279EC"/>
    <w:rsid w:val="00427C3D"/>
    <w:rsid w:val="00433A83"/>
    <w:rsid w:val="00434955"/>
    <w:rsid w:val="00441AF2"/>
    <w:rsid w:val="00447D3D"/>
    <w:rsid w:val="00465888"/>
    <w:rsid w:val="00476339"/>
    <w:rsid w:val="00476846"/>
    <w:rsid w:val="004777D3"/>
    <w:rsid w:val="00477E93"/>
    <w:rsid w:val="0048328A"/>
    <w:rsid w:val="00486661"/>
    <w:rsid w:val="004907CC"/>
    <w:rsid w:val="00494C61"/>
    <w:rsid w:val="004A05C5"/>
    <w:rsid w:val="004A1526"/>
    <w:rsid w:val="004B6EC3"/>
    <w:rsid w:val="004B74AD"/>
    <w:rsid w:val="004C31E0"/>
    <w:rsid w:val="004C35D9"/>
    <w:rsid w:val="004C65DB"/>
    <w:rsid w:val="004D07F0"/>
    <w:rsid w:val="004E37DE"/>
    <w:rsid w:val="004E46FE"/>
    <w:rsid w:val="004E5DB8"/>
    <w:rsid w:val="004F194C"/>
    <w:rsid w:val="004F3A25"/>
    <w:rsid w:val="004F6E72"/>
    <w:rsid w:val="00502073"/>
    <w:rsid w:val="0050488E"/>
    <w:rsid w:val="005067F1"/>
    <w:rsid w:val="00506F0B"/>
    <w:rsid w:val="0052064A"/>
    <w:rsid w:val="00524FC3"/>
    <w:rsid w:val="005257C4"/>
    <w:rsid w:val="0052685A"/>
    <w:rsid w:val="00530B72"/>
    <w:rsid w:val="00532659"/>
    <w:rsid w:val="005404D7"/>
    <w:rsid w:val="00540B21"/>
    <w:rsid w:val="0054638A"/>
    <w:rsid w:val="005500F1"/>
    <w:rsid w:val="00552FD1"/>
    <w:rsid w:val="00564127"/>
    <w:rsid w:val="00566D81"/>
    <w:rsid w:val="00570D21"/>
    <w:rsid w:val="0057201B"/>
    <w:rsid w:val="00573719"/>
    <w:rsid w:val="005752BF"/>
    <w:rsid w:val="00575ECC"/>
    <w:rsid w:val="00576237"/>
    <w:rsid w:val="005839A5"/>
    <w:rsid w:val="005875E8"/>
    <w:rsid w:val="00595CCB"/>
    <w:rsid w:val="00596EF5"/>
    <w:rsid w:val="005B6151"/>
    <w:rsid w:val="005B684C"/>
    <w:rsid w:val="005B69E5"/>
    <w:rsid w:val="005C15B4"/>
    <w:rsid w:val="005C5FD0"/>
    <w:rsid w:val="005C7D7D"/>
    <w:rsid w:val="005D4F98"/>
    <w:rsid w:val="005D6362"/>
    <w:rsid w:val="005D762F"/>
    <w:rsid w:val="005E1B0B"/>
    <w:rsid w:val="005E2908"/>
    <w:rsid w:val="005E562A"/>
    <w:rsid w:val="005E7A8B"/>
    <w:rsid w:val="006022C3"/>
    <w:rsid w:val="00603FAD"/>
    <w:rsid w:val="00604C84"/>
    <w:rsid w:val="00606D78"/>
    <w:rsid w:val="00620000"/>
    <w:rsid w:val="0062398A"/>
    <w:rsid w:val="006317F5"/>
    <w:rsid w:val="00631C6B"/>
    <w:rsid w:val="00633C63"/>
    <w:rsid w:val="00635D81"/>
    <w:rsid w:val="00655CA4"/>
    <w:rsid w:val="00660EF6"/>
    <w:rsid w:val="00663171"/>
    <w:rsid w:val="00664729"/>
    <w:rsid w:val="00664BE4"/>
    <w:rsid w:val="00674CCF"/>
    <w:rsid w:val="0067712B"/>
    <w:rsid w:val="00677FC8"/>
    <w:rsid w:val="00682364"/>
    <w:rsid w:val="006839AC"/>
    <w:rsid w:val="0069166D"/>
    <w:rsid w:val="006926B3"/>
    <w:rsid w:val="006973F6"/>
    <w:rsid w:val="00697799"/>
    <w:rsid w:val="006A31FF"/>
    <w:rsid w:val="006A5BEE"/>
    <w:rsid w:val="006B7E69"/>
    <w:rsid w:val="006C1415"/>
    <w:rsid w:val="006C294F"/>
    <w:rsid w:val="006C5F6E"/>
    <w:rsid w:val="006C7A51"/>
    <w:rsid w:val="006C7A6C"/>
    <w:rsid w:val="006D77FA"/>
    <w:rsid w:val="006D7D86"/>
    <w:rsid w:val="006E3044"/>
    <w:rsid w:val="006E618F"/>
    <w:rsid w:val="006F7457"/>
    <w:rsid w:val="00700754"/>
    <w:rsid w:val="00703164"/>
    <w:rsid w:val="00704E8B"/>
    <w:rsid w:val="00705911"/>
    <w:rsid w:val="007129DE"/>
    <w:rsid w:val="007142AD"/>
    <w:rsid w:val="00715215"/>
    <w:rsid w:val="00716346"/>
    <w:rsid w:val="00720096"/>
    <w:rsid w:val="00720947"/>
    <w:rsid w:val="00723E5F"/>
    <w:rsid w:val="0072737D"/>
    <w:rsid w:val="00731C1D"/>
    <w:rsid w:val="007324C3"/>
    <w:rsid w:val="0073489E"/>
    <w:rsid w:val="00736EE8"/>
    <w:rsid w:val="00743B9B"/>
    <w:rsid w:val="007545A1"/>
    <w:rsid w:val="00756007"/>
    <w:rsid w:val="0075749E"/>
    <w:rsid w:val="007621A7"/>
    <w:rsid w:val="007750EA"/>
    <w:rsid w:val="0077731F"/>
    <w:rsid w:val="00783EA4"/>
    <w:rsid w:val="00784394"/>
    <w:rsid w:val="00784F7B"/>
    <w:rsid w:val="007905BA"/>
    <w:rsid w:val="00791AFA"/>
    <w:rsid w:val="00791C14"/>
    <w:rsid w:val="007A3F22"/>
    <w:rsid w:val="007A5E7D"/>
    <w:rsid w:val="007B3A4C"/>
    <w:rsid w:val="007D091F"/>
    <w:rsid w:val="007D20E2"/>
    <w:rsid w:val="007E3DFE"/>
    <w:rsid w:val="007F075D"/>
    <w:rsid w:val="007F0777"/>
    <w:rsid w:val="00802F68"/>
    <w:rsid w:val="00806290"/>
    <w:rsid w:val="00806E15"/>
    <w:rsid w:val="0080753C"/>
    <w:rsid w:val="00813F90"/>
    <w:rsid w:val="00814CDE"/>
    <w:rsid w:val="00817E51"/>
    <w:rsid w:val="008260FB"/>
    <w:rsid w:val="008351DB"/>
    <w:rsid w:val="00835913"/>
    <w:rsid w:val="00836F54"/>
    <w:rsid w:val="0084147D"/>
    <w:rsid w:val="008414E6"/>
    <w:rsid w:val="00841502"/>
    <w:rsid w:val="00843511"/>
    <w:rsid w:val="00843A2F"/>
    <w:rsid w:val="00844A72"/>
    <w:rsid w:val="00845B10"/>
    <w:rsid w:val="008567A8"/>
    <w:rsid w:val="008610E9"/>
    <w:rsid w:val="00862CBF"/>
    <w:rsid w:val="008646F5"/>
    <w:rsid w:val="00866704"/>
    <w:rsid w:val="0086670D"/>
    <w:rsid w:val="008702CA"/>
    <w:rsid w:val="00873627"/>
    <w:rsid w:val="008754DC"/>
    <w:rsid w:val="00875CBA"/>
    <w:rsid w:val="008762B3"/>
    <w:rsid w:val="00885158"/>
    <w:rsid w:val="008868C4"/>
    <w:rsid w:val="008874D3"/>
    <w:rsid w:val="0089483A"/>
    <w:rsid w:val="00895F3C"/>
    <w:rsid w:val="00896BE3"/>
    <w:rsid w:val="008A244F"/>
    <w:rsid w:val="008A2688"/>
    <w:rsid w:val="008A3CDE"/>
    <w:rsid w:val="008B47D9"/>
    <w:rsid w:val="008B5249"/>
    <w:rsid w:val="008B7133"/>
    <w:rsid w:val="008D2053"/>
    <w:rsid w:val="008D4FD1"/>
    <w:rsid w:val="008D67D5"/>
    <w:rsid w:val="008D6F93"/>
    <w:rsid w:val="008E5B4D"/>
    <w:rsid w:val="008E6309"/>
    <w:rsid w:val="008E6F0C"/>
    <w:rsid w:val="008F1156"/>
    <w:rsid w:val="008F1618"/>
    <w:rsid w:val="008F3F08"/>
    <w:rsid w:val="008F403E"/>
    <w:rsid w:val="008F4980"/>
    <w:rsid w:val="008F4CB3"/>
    <w:rsid w:val="008F7869"/>
    <w:rsid w:val="00917314"/>
    <w:rsid w:val="009200B2"/>
    <w:rsid w:val="009220A5"/>
    <w:rsid w:val="009236E7"/>
    <w:rsid w:val="00927618"/>
    <w:rsid w:val="00930EA7"/>
    <w:rsid w:val="009325E9"/>
    <w:rsid w:val="00943896"/>
    <w:rsid w:val="00944FA5"/>
    <w:rsid w:val="00947D40"/>
    <w:rsid w:val="00954264"/>
    <w:rsid w:val="00962E75"/>
    <w:rsid w:val="00962E87"/>
    <w:rsid w:val="00963420"/>
    <w:rsid w:val="00967D62"/>
    <w:rsid w:val="00974E9A"/>
    <w:rsid w:val="00975E10"/>
    <w:rsid w:val="00996982"/>
    <w:rsid w:val="009A0248"/>
    <w:rsid w:val="009A23BB"/>
    <w:rsid w:val="009A2C5D"/>
    <w:rsid w:val="009B3BB5"/>
    <w:rsid w:val="009B572A"/>
    <w:rsid w:val="009C1FCE"/>
    <w:rsid w:val="009C478A"/>
    <w:rsid w:val="009D4E05"/>
    <w:rsid w:val="009D626F"/>
    <w:rsid w:val="009D7532"/>
    <w:rsid w:val="009D78B5"/>
    <w:rsid w:val="009E773D"/>
    <w:rsid w:val="009E7961"/>
    <w:rsid w:val="009E797A"/>
    <w:rsid w:val="009F4F88"/>
    <w:rsid w:val="009F6D20"/>
    <w:rsid w:val="00A03A37"/>
    <w:rsid w:val="00A1046C"/>
    <w:rsid w:val="00A10D42"/>
    <w:rsid w:val="00A14FEA"/>
    <w:rsid w:val="00A17B0E"/>
    <w:rsid w:val="00A3027E"/>
    <w:rsid w:val="00A311A2"/>
    <w:rsid w:val="00A41F02"/>
    <w:rsid w:val="00A43F9D"/>
    <w:rsid w:val="00A441A2"/>
    <w:rsid w:val="00A46A06"/>
    <w:rsid w:val="00A65771"/>
    <w:rsid w:val="00A7487C"/>
    <w:rsid w:val="00A7509E"/>
    <w:rsid w:val="00A75D7F"/>
    <w:rsid w:val="00A802C0"/>
    <w:rsid w:val="00A808FF"/>
    <w:rsid w:val="00A84FE7"/>
    <w:rsid w:val="00A934DE"/>
    <w:rsid w:val="00AA1F2D"/>
    <w:rsid w:val="00AA28FC"/>
    <w:rsid w:val="00AB09AB"/>
    <w:rsid w:val="00AC0581"/>
    <w:rsid w:val="00AC08FA"/>
    <w:rsid w:val="00AC5F33"/>
    <w:rsid w:val="00AC6DB8"/>
    <w:rsid w:val="00AD1FC5"/>
    <w:rsid w:val="00AE1550"/>
    <w:rsid w:val="00AE1E8F"/>
    <w:rsid w:val="00AE201A"/>
    <w:rsid w:val="00AF11DA"/>
    <w:rsid w:val="00AF4A0B"/>
    <w:rsid w:val="00B03BCD"/>
    <w:rsid w:val="00B15259"/>
    <w:rsid w:val="00B178D4"/>
    <w:rsid w:val="00B2016E"/>
    <w:rsid w:val="00B21502"/>
    <w:rsid w:val="00B27515"/>
    <w:rsid w:val="00B3042B"/>
    <w:rsid w:val="00B362B4"/>
    <w:rsid w:val="00B3724B"/>
    <w:rsid w:val="00B37FE2"/>
    <w:rsid w:val="00B42E4E"/>
    <w:rsid w:val="00B43C0A"/>
    <w:rsid w:val="00B549AE"/>
    <w:rsid w:val="00B719AF"/>
    <w:rsid w:val="00B80930"/>
    <w:rsid w:val="00B8419A"/>
    <w:rsid w:val="00B842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290C"/>
    <w:rsid w:val="00BC73D8"/>
    <w:rsid w:val="00BD1852"/>
    <w:rsid w:val="00BD4ECD"/>
    <w:rsid w:val="00BD6496"/>
    <w:rsid w:val="00BD6880"/>
    <w:rsid w:val="00BD77BF"/>
    <w:rsid w:val="00BD78F0"/>
    <w:rsid w:val="00BE281A"/>
    <w:rsid w:val="00BE46C0"/>
    <w:rsid w:val="00BE723E"/>
    <w:rsid w:val="00BE725D"/>
    <w:rsid w:val="00BF529A"/>
    <w:rsid w:val="00C063FA"/>
    <w:rsid w:val="00C1000A"/>
    <w:rsid w:val="00C150E4"/>
    <w:rsid w:val="00C20F0A"/>
    <w:rsid w:val="00C23134"/>
    <w:rsid w:val="00C24AE7"/>
    <w:rsid w:val="00C31E98"/>
    <w:rsid w:val="00C360FA"/>
    <w:rsid w:val="00C369EA"/>
    <w:rsid w:val="00C44DB3"/>
    <w:rsid w:val="00C47B85"/>
    <w:rsid w:val="00C56221"/>
    <w:rsid w:val="00C57B6E"/>
    <w:rsid w:val="00C6028F"/>
    <w:rsid w:val="00C657FF"/>
    <w:rsid w:val="00C6588C"/>
    <w:rsid w:val="00C7048F"/>
    <w:rsid w:val="00C70FCF"/>
    <w:rsid w:val="00C81AED"/>
    <w:rsid w:val="00C82D43"/>
    <w:rsid w:val="00C83923"/>
    <w:rsid w:val="00C84837"/>
    <w:rsid w:val="00C90AF1"/>
    <w:rsid w:val="00C91C9E"/>
    <w:rsid w:val="00CA7CF6"/>
    <w:rsid w:val="00CB7C37"/>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326A"/>
    <w:rsid w:val="00D23C18"/>
    <w:rsid w:val="00D26FFF"/>
    <w:rsid w:val="00D32244"/>
    <w:rsid w:val="00D32E21"/>
    <w:rsid w:val="00D33DB8"/>
    <w:rsid w:val="00D4456F"/>
    <w:rsid w:val="00D45543"/>
    <w:rsid w:val="00D546F2"/>
    <w:rsid w:val="00D61E4E"/>
    <w:rsid w:val="00D66EED"/>
    <w:rsid w:val="00D67C50"/>
    <w:rsid w:val="00D72A53"/>
    <w:rsid w:val="00D740D8"/>
    <w:rsid w:val="00D770BE"/>
    <w:rsid w:val="00D77CCE"/>
    <w:rsid w:val="00D77FD6"/>
    <w:rsid w:val="00D87ADD"/>
    <w:rsid w:val="00D92428"/>
    <w:rsid w:val="00D9258D"/>
    <w:rsid w:val="00DA55B0"/>
    <w:rsid w:val="00DA6038"/>
    <w:rsid w:val="00DA6A2F"/>
    <w:rsid w:val="00DB2A7C"/>
    <w:rsid w:val="00DB4E38"/>
    <w:rsid w:val="00DC00FB"/>
    <w:rsid w:val="00DD3BE2"/>
    <w:rsid w:val="00DD4DCC"/>
    <w:rsid w:val="00DD5294"/>
    <w:rsid w:val="00DE189D"/>
    <w:rsid w:val="00DE2039"/>
    <w:rsid w:val="00DE2E2A"/>
    <w:rsid w:val="00DE5350"/>
    <w:rsid w:val="00DF17C5"/>
    <w:rsid w:val="00DF436F"/>
    <w:rsid w:val="00DF56CE"/>
    <w:rsid w:val="00DF7A8A"/>
    <w:rsid w:val="00E0063F"/>
    <w:rsid w:val="00E01B1A"/>
    <w:rsid w:val="00E10EF0"/>
    <w:rsid w:val="00E11929"/>
    <w:rsid w:val="00E11C82"/>
    <w:rsid w:val="00E120EF"/>
    <w:rsid w:val="00E26363"/>
    <w:rsid w:val="00E357DC"/>
    <w:rsid w:val="00E36606"/>
    <w:rsid w:val="00E40DA8"/>
    <w:rsid w:val="00E41966"/>
    <w:rsid w:val="00E422B2"/>
    <w:rsid w:val="00E513B2"/>
    <w:rsid w:val="00E5286E"/>
    <w:rsid w:val="00E568BA"/>
    <w:rsid w:val="00E60044"/>
    <w:rsid w:val="00E61019"/>
    <w:rsid w:val="00E649AC"/>
    <w:rsid w:val="00E665E1"/>
    <w:rsid w:val="00E853BB"/>
    <w:rsid w:val="00EA3709"/>
    <w:rsid w:val="00EA4C2F"/>
    <w:rsid w:val="00EB2421"/>
    <w:rsid w:val="00EB4814"/>
    <w:rsid w:val="00EB550F"/>
    <w:rsid w:val="00EB64A8"/>
    <w:rsid w:val="00EC071F"/>
    <w:rsid w:val="00EC72E9"/>
    <w:rsid w:val="00EE04B8"/>
    <w:rsid w:val="00EE057E"/>
    <w:rsid w:val="00EE4571"/>
    <w:rsid w:val="00EF113E"/>
    <w:rsid w:val="00EF6A5B"/>
    <w:rsid w:val="00F13E41"/>
    <w:rsid w:val="00F15C3D"/>
    <w:rsid w:val="00F1798B"/>
    <w:rsid w:val="00F22AAA"/>
    <w:rsid w:val="00F25978"/>
    <w:rsid w:val="00F25F58"/>
    <w:rsid w:val="00F426C5"/>
    <w:rsid w:val="00F446A0"/>
    <w:rsid w:val="00F4584E"/>
    <w:rsid w:val="00F46097"/>
    <w:rsid w:val="00F50519"/>
    <w:rsid w:val="00F513AF"/>
    <w:rsid w:val="00F526AA"/>
    <w:rsid w:val="00F56BBC"/>
    <w:rsid w:val="00F57419"/>
    <w:rsid w:val="00F57F77"/>
    <w:rsid w:val="00F667A6"/>
    <w:rsid w:val="00F74687"/>
    <w:rsid w:val="00F752AF"/>
    <w:rsid w:val="00F8328B"/>
    <w:rsid w:val="00F90140"/>
    <w:rsid w:val="00F90DD1"/>
    <w:rsid w:val="00F92BD0"/>
    <w:rsid w:val="00F960FE"/>
    <w:rsid w:val="00FA0B16"/>
    <w:rsid w:val="00FA115D"/>
    <w:rsid w:val="00FA1610"/>
    <w:rsid w:val="00FA4979"/>
    <w:rsid w:val="00FB2DC7"/>
    <w:rsid w:val="00FB44C7"/>
    <w:rsid w:val="00FC0D8D"/>
    <w:rsid w:val="00FC29DB"/>
    <w:rsid w:val="00FC4E30"/>
    <w:rsid w:val="00FD7419"/>
    <w:rsid w:val="00FE0940"/>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customStyle="1" w:styleId="Capparagraph">
    <w:name w:val="Cap paragraph"/>
    <w:rsid w:val="00844A72"/>
    <w:pPr>
      <w:widowControl w:val="0"/>
      <w:spacing w:line="360" w:lineRule="atLeast"/>
      <w:ind w:left="1440"/>
      <w:jc w:val="both"/>
    </w:pPr>
    <w:rPr>
      <w:snapToGrid w:val="0"/>
    </w:rPr>
  </w:style>
  <w:style w:type="paragraph" w:customStyle="1" w:styleId="Capbulletindent">
    <w:name w:val="Cap bullet indent"/>
    <w:rsid w:val="00844A72"/>
    <w:pPr>
      <w:widowControl w:val="0"/>
      <w:ind w:left="1800" w:right="1440"/>
      <w:jc w:val="both"/>
    </w:pPr>
    <w:rPr>
      <w:snapToGrid w:val="0"/>
    </w:rPr>
  </w:style>
  <w:style w:type="paragraph" w:styleId="BodyText3">
    <w:name w:val="Body Text 3"/>
    <w:basedOn w:val="Normal"/>
    <w:link w:val="BodyText3Char"/>
    <w:rsid w:val="00D740D8"/>
    <w:pPr>
      <w:tabs>
        <w:tab w:val="clear" w:pos="0"/>
      </w:tabs>
      <w:overflowPunct/>
      <w:autoSpaceDE/>
      <w:autoSpaceDN/>
      <w:adjustRightInd/>
      <w:spacing w:after="0" w:line="240" w:lineRule="auto"/>
      <w:jc w:val="both"/>
      <w:textAlignment w:val="auto"/>
    </w:pPr>
    <w:rPr>
      <w:rFonts w:ascii="Times New Roman" w:hAnsi="Times New Roman"/>
      <w:color w:val="auto"/>
      <w:sz w:val="24"/>
      <w:lang w:eastAsia="ko-KR"/>
    </w:rPr>
  </w:style>
  <w:style w:type="character" w:customStyle="1" w:styleId="BodyText3Char">
    <w:name w:val="Body Text 3 Char"/>
    <w:basedOn w:val="DefaultParagraphFont"/>
    <w:link w:val="BodyText3"/>
    <w:rsid w:val="00D740D8"/>
    <w:rPr>
      <w:sz w:val="24"/>
      <w:lang w:eastAsia="ko-KR"/>
    </w:rPr>
  </w:style>
  <w:style w:type="paragraph" w:styleId="BodyText">
    <w:name w:val="Body Text"/>
    <w:basedOn w:val="Normal"/>
    <w:link w:val="BodyTextChar"/>
    <w:uiPriority w:val="99"/>
    <w:unhideWhenUsed/>
    <w:rsid w:val="00D740D8"/>
    <w:pPr>
      <w:spacing w:after="120"/>
    </w:pPr>
  </w:style>
  <w:style w:type="character" w:customStyle="1" w:styleId="BodyTextChar">
    <w:name w:val="Body Text Char"/>
    <w:basedOn w:val="DefaultParagraphFont"/>
    <w:link w:val="BodyText"/>
    <w:uiPriority w:val="99"/>
    <w:rsid w:val="00D740D8"/>
    <w:rPr>
      <w:rFonts w:ascii="Arial" w:hAnsi="Arial"/>
      <w:color w:val="000000"/>
      <w:sz w:val="22"/>
    </w:rPr>
  </w:style>
  <w:style w:type="paragraph" w:styleId="Revision">
    <w:name w:val="Revision"/>
    <w:hidden/>
    <w:uiPriority w:val="99"/>
    <w:semiHidden/>
    <w:rsid w:val="00705911"/>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fgiaonline.org/market-stud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iaonline.org/event/7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giaonline.org/event/70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6611</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4</cp:revision>
  <cp:lastPrinted>2014-02-14T16:35:00Z</cp:lastPrinted>
  <dcterms:created xsi:type="dcterms:W3CDTF">2026-05-14T17:37:00Z</dcterms:created>
  <dcterms:modified xsi:type="dcterms:W3CDTF">2026-05-15T13:40:00Z</dcterms:modified>
</cp:coreProperties>
</file>