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51C9" w14:textId="33537016" w:rsidR="00AE2F34" w:rsidRPr="00217746" w:rsidRDefault="00AE2F34" w:rsidP="00924F02">
      <w:pPr>
        <w:spacing w:after="0" w:line="240" w:lineRule="auto"/>
        <w:contextualSpacing/>
        <w:rPr>
          <w:rFonts w:ascii="Calibri" w:hAnsi="Calibri" w:cs="Calibri"/>
        </w:rPr>
      </w:pPr>
    </w:p>
    <w:p w14:paraId="4C2E18E1" w14:textId="77777777" w:rsidR="00AE2F34" w:rsidRDefault="00AE2F34" w:rsidP="00924F02">
      <w:pPr>
        <w:spacing w:after="0" w:line="240" w:lineRule="auto"/>
        <w:contextualSpacing/>
        <w:rPr>
          <w:rFonts w:ascii="Calibri" w:hAnsi="Calibri" w:cs="Calibri"/>
        </w:rPr>
      </w:pPr>
    </w:p>
    <w:p w14:paraId="2B1F8E8D" w14:textId="77777777" w:rsidR="00217746" w:rsidRPr="00217746" w:rsidRDefault="00217746" w:rsidP="00924F02">
      <w:pPr>
        <w:spacing w:after="0" w:line="240" w:lineRule="auto"/>
        <w:contextualSpacing/>
        <w:rPr>
          <w:rFonts w:ascii="Calibri" w:hAnsi="Calibri" w:cs="Calibri"/>
        </w:rPr>
      </w:pPr>
    </w:p>
    <w:p w14:paraId="22B658E0" w14:textId="77777777" w:rsidR="00AE2F34" w:rsidRPr="00217746" w:rsidRDefault="00AE2F34" w:rsidP="00924F02">
      <w:pPr>
        <w:spacing w:after="0" w:line="240" w:lineRule="auto"/>
        <w:contextualSpacing/>
        <w:rPr>
          <w:rFonts w:ascii="Calibri" w:hAnsi="Calibri" w:cs="Calibri"/>
        </w:rPr>
      </w:pPr>
    </w:p>
    <w:p w14:paraId="0550ECCA" w14:textId="77777777" w:rsidR="00EB5BB2" w:rsidRPr="00217746" w:rsidRDefault="00EB5BB2" w:rsidP="00924F02">
      <w:pPr>
        <w:spacing w:after="0" w:line="240" w:lineRule="auto"/>
        <w:contextualSpacing/>
        <w:rPr>
          <w:rFonts w:ascii="Calibri" w:hAnsi="Calibri" w:cs="Calibri"/>
          <w:i/>
          <w:iCs/>
          <w:sz w:val="20"/>
          <w:szCs w:val="20"/>
        </w:rPr>
      </w:pPr>
      <w:r w:rsidRPr="00217746">
        <w:rPr>
          <w:rFonts w:ascii="Calibri" w:hAnsi="Calibri" w:cs="Calibri"/>
          <w:i/>
          <w:iCs/>
          <w:sz w:val="20"/>
          <w:szCs w:val="20"/>
        </w:rPr>
        <w:t xml:space="preserve">Media contact: Heather West, 612-724-8760, </w:t>
      </w:r>
      <w:hyperlink r:id="rId8" w:history="1">
        <w:r w:rsidRPr="00217746">
          <w:rPr>
            <w:rStyle w:val="Hyperlink"/>
            <w:rFonts w:ascii="Calibri" w:hAnsi="Calibri" w:cs="Calibri"/>
            <w:i/>
            <w:iCs/>
            <w:sz w:val="20"/>
            <w:szCs w:val="20"/>
          </w:rPr>
          <w:t>heather@heatherwestpr.com</w:t>
        </w:r>
      </w:hyperlink>
    </w:p>
    <w:p w14:paraId="0C98AF3E" w14:textId="77777777" w:rsidR="00EB5BB2" w:rsidRPr="00217746" w:rsidRDefault="00EB5BB2" w:rsidP="00924F02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27B8F321" w14:textId="68A0AE71" w:rsidR="00396272" w:rsidRPr="007A73D4" w:rsidRDefault="00672AE9" w:rsidP="00924F02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Cass Dvorak to serve Alumicor customers in the Greater Toronto Area</w:t>
      </w:r>
    </w:p>
    <w:p w14:paraId="7D541239" w14:textId="77777777" w:rsidR="00396272" w:rsidRPr="007A73D4" w:rsidRDefault="00396272" w:rsidP="00924F02">
      <w:pPr>
        <w:spacing w:after="0" w:line="240" w:lineRule="auto"/>
        <w:contextualSpacing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1D4C21B9" w14:textId="222A80F3" w:rsidR="00396272" w:rsidRPr="007A73D4" w:rsidRDefault="00396272" w:rsidP="00924F02">
      <w:pPr>
        <w:spacing w:after="0" w:line="240" w:lineRule="auto"/>
        <w:contextualSpacing/>
        <w:jc w:val="center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7A73D4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– </w:t>
      </w:r>
      <w:r w:rsidR="00672AE9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Strengthening relationships and service from Ontario to the Atlantic Coast </w:t>
      </w:r>
      <w:r w:rsidRPr="007A73D4">
        <w:rPr>
          <w:rFonts w:ascii="Calibri" w:hAnsi="Calibri" w:cs="Calibri"/>
          <w:i/>
          <w:iCs/>
          <w:color w:val="000000" w:themeColor="text1"/>
          <w:sz w:val="24"/>
          <w:szCs w:val="24"/>
        </w:rPr>
        <w:t>–</w:t>
      </w:r>
    </w:p>
    <w:p w14:paraId="0CB68A35" w14:textId="77777777" w:rsidR="00396272" w:rsidRPr="00924F02" w:rsidRDefault="00396272" w:rsidP="00924F02">
      <w:pPr>
        <w:spacing w:after="0" w:line="240" w:lineRule="auto"/>
        <w:contextualSpacing/>
        <w:rPr>
          <w:rFonts w:ascii="Calibri" w:hAnsi="Calibri" w:cs="Calibri"/>
          <w:color w:val="000000" w:themeColor="text1"/>
          <w:sz w:val="24"/>
          <w:szCs w:val="24"/>
        </w:rPr>
      </w:pPr>
    </w:p>
    <w:p w14:paraId="59B8EC64" w14:textId="47EC02F3" w:rsidR="00672EF4" w:rsidRPr="00552A5E" w:rsidRDefault="00F56624" w:rsidP="00924F02">
      <w:pPr>
        <w:spacing w:after="0" w:line="240" w:lineRule="auto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Toro</w:t>
      </w:r>
      <w:r w:rsidR="00A76A64">
        <w:rPr>
          <w:rFonts w:ascii="Calibri" w:hAnsi="Calibri" w:cs="Calibri"/>
          <w:color w:val="000000" w:themeColor="text1"/>
          <w:sz w:val="24"/>
          <w:szCs w:val="24"/>
        </w:rPr>
        <w:t>n</w:t>
      </w:r>
      <w:r>
        <w:rPr>
          <w:rFonts w:ascii="Calibri" w:hAnsi="Calibri" w:cs="Calibri"/>
          <w:color w:val="000000" w:themeColor="text1"/>
          <w:sz w:val="24"/>
          <w:szCs w:val="24"/>
        </w:rPr>
        <w:t>to</w:t>
      </w:r>
      <w:r w:rsidR="00396272" w:rsidRPr="00552A5E">
        <w:rPr>
          <w:rFonts w:ascii="Calibri" w:hAnsi="Calibri" w:cs="Calibri"/>
          <w:color w:val="000000" w:themeColor="text1"/>
          <w:sz w:val="24"/>
          <w:szCs w:val="24"/>
        </w:rPr>
        <w:t xml:space="preserve"> (March 2026) – </w:t>
      </w:r>
      <w:r w:rsidR="00672AE9" w:rsidRPr="00552A5E">
        <w:rPr>
          <w:rFonts w:ascii="Calibri" w:hAnsi="Calibri" w:cs="Calibri"/>
          <w:color w:val="000000" w:themeColor="text1"/>
          <w:sz w:val="24"/>
          <w:szCs w:val="24"/>
        </w:rPr>
        <w:t>Serving Alumicor customers from Ontario to the Atlantic Coast, Cass Dvorak</w:t>
      </w:r>
      <w:r w:rsidR="00672EF4" w:rsidRPr="00552A5E">
        <w:rPr>
          <w:rFonts w:ascii="Calibri" w:hAnsi="Calibri" w:cs="Calibri"/>
          <w:color w:val="000000" w:themeColor="text1"/>
          <w:sz w:val="24"/>
          <w:szCs w:val="24"/>
        </w:rPr>
        <w:t xml:space="preserve">’s sales territory has expanded to include the Greater Toronto Area. Sought out for his expertise and recognized for building strong customer relationships, Dvorak will focus on </w:t>
      </w:r>
      <w:r w:rsidR="0062692F" w:rsidRPr="00552A5E">
        <w:rPr>
          <w:rFonts w:ascii="Calibri" w:hAnsi="Calibri" w:cs="Calibri"/>
          <w:color w:val="000000" w:themeColor="text1"/>
          <w:sz w:val="24"/>
          <w:szCs w:val="24"/>
        </w:rPr>
        <w:t xml:space="preserve">growing these connections, </w:t>
      </w:r>
      <w:r w:rsidR="00672AE9" w:rsidRPr="00552A5E">
        <w:rPr>
          <w:rFonts w:ascii="Calibri" w:hAnsi="Calibri" w:cs="Calibri"/>
          <w:color w:val="000000" w:themeColor="text1"/>
          <w:sz w:val="24"/>
          <w:szCs w:val="24"/>
        </w:rPr>
        <w:t>elevating service</w:t>
      </w:r>
      <w:r w:rsidR="00672EF4" w:rsidRPr="00552A5E">
        <w:rPr>
          <w:rFonts w:ascii="Calibri" w:hAnsi="Calibri" w:cs="Calibri"/>
          <w:color w:val="000000" w:themeColor="text1"/>
          <w:sz w:val="24"/>
          <w:szCs w:val="24"/>
        </w:rPr>
        <w:t xml:space="preserve"> and enhancing the experience for all Alumicor customers.</w:t>
      </w:r>
    </w:p>
    <w:p w14:paraId="20B8616A" w14:textId="77777777" w:rsidR="00672EF4" w:rsidRPr="00552A5E" w:rsidRDefault="00672EF4" w:rsidP="00924F02">
      <w:pPr>
        <w:spacing w:after="0" w:line="240" w:lineRule="auto"/>
        <w:contextualSpacing/>
        <w:rPr>
          <w:rFonts w:ascii="Calibri" w:hAnsi="Calibri" w:cs="Calibri"/>
          <w:color w:val="000000" w:themeColor="text1"/>
          <w:sz w:val="24"/>
          <w:szCs w:val="24"/>
        </w:rPr>
      </w:pPr>
    </w:p>
    <w:p w14:paraId="1978427F" w14:textId="706E5125" w:rsidR="00396272" w:rsidRPr="00552A5E" w:rsidRDefault="00924F02" w:rsidP="00924F02">
      <w:pPr>
        <w:spacing w:after="0" w:line="240" w:lineRule="auto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552A5E">
        <w:rPr>
          <w:rFonts w:ascii="Calibri" w:hAnsi="Calibri" w:cs="Calibri"/>
          <w:color w:val="000000" w:themeColor="text1"/>
          <w:sz w:val="24"/>
          <w:szCs w:val="24"/>
        </w:rPr>
        <w:t>Dvorak</w:t>
      </w:r>
      <w:r w:rsidR="00672EF4" w:rsidRPr="00552A5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52A5E">
        <w:rPr>
          <w:rFonts w:ascii="Calibri" w:hAnsi="Calibri" w:cs="Calibri"/>
          <w:sz w:val="24"/>
          <w:szCs w:val="24"/>
        </w:rPr>
        <w:t>collaborate</w:t>
      </w:r>
      <w:r w:rsidR="0062692F" w:rsidRPr="00552A5E">
        <w:rPr>
          <w:rFonts w:ascii="Calibri" w:hAnsi="Calibri" w:cs="Calibri"/>
          <w:sz w:val="24"/>
          <w:szCs w:val="24"/>
        </w:rPr>
        <w:t>s</w:t>
      </w:r>
      <w:r w:rsidRPr="00552A5E">
        <w:rPr>
          <w:rFonts w:ascii="Calibri" w:hAnsi="Calibri" w:cs="Calibri"/>
          <w:sz w:val="24"/>
          <w:szCs w:val="24"/>
        </w:rPr>
        <w:t xml:space="preserve"> with his Alumicor colleagues to support </w:t>
      </w:r>
      <w:r w:rsidR="00672EF4" w:rsidRPr="00552A5E">
        <w:rPr>
          <w:rFonts w:ascii="Calibri" w:hAnsi="Calibri" w:cs="Calibri"/>
          <w:sz w:val="24"/>
          <w:szCs w:val="24"/>
        </w:rPr>
        <w:t xml:space="preserve">glazing contractors </w:t>
      </w:r>
      <w:r w:rsidRPr="00552A5E">
        <w:rPr>
          <w:rFonts w:ascii="Calibri" w:hAnsi="Calibri" w:cs="Calibri"/>
          <w:sz w:val="24"/>
          <w:szCs w:val="24"/>
        </w:rPr>
        <w:t xml:space="preserve">and installers with </w:t>
      </w:r>
      <w:r w:rsidR="00672EF4" w:rsidRPr="00552A5E">
        <w:rPr>
          <w:rFonts w:ascii="Calibri" w:hAnsi="Calibri" w:cs="Calibri"/>
          <w:sz w:val="24"/>
          <w:szCs w:val="24"/>
        </w:rPr>
        <w:t>their selection and specification of aluminum-framed curtain</w:t>
      </w:r>
      <w:r w:rsidRPr="00552A5E">
        <w:rPr>
          <w:rFonts w:ascii="Calibri" w:hAnsi="Calibri" w:cs="Calibri"/>
          <w:sz w:val="24"/>
          <w:szCs w:val="24"/>
        </w:rPr>
        <w:t xml:space="preserve"> </w:t>
      </w:r>
      <w:r w:rsidR="00672EF4" w:rsidRPr="00552A5E">
        <w:rPr>
          <w:rFonts w:ascii="Calibri" w:hAnsi="Calibri" w:cs="Calibri"/>
          <w:sz w:val="24"/>
          <w:szCs w:val="24"/>
        </w:rPr>
        <w:t>wall, storefront, window and entrance systems for commercial</w:t>
      </w:r>
      <w:r w:rsidRPr="00552A5E">
        <w:rPr>
          <w:rFonts w:ascii="Calibri" w:hAnsi="Calibri" w:cs="Calibri"/>
          <w:sz w:val="24"/>
          <w:szCs w:val="24"/>
        </w:rPr>
        <w:t xml:space="preserve">, institutional and high-rise residential </w:t>
      </w:r>
      <w:r w:rsidR="00672EF4" w:rsidRPr="00552A5E">
        <w:rPr>
          <w:rFonts w:ascii="Calibri" w:hAnsi="Calibri" w:cs="Calibri"/>
          <w:sz w:val="24"/>
          <w:szCs w:val="24"/>
        </w:rPr>
        <w:t>projects.</w:t>
      </w:r>
    </w:p>
    <w:p w14:paraId="16356E44" w14:textId="77777777" w:rsidR="00EB5BB2" w:rsidRPr="00552A5E" w:rsidRDefault="00EB5BB2" w:rsidP="00924F02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A631DAD" w14:textId="1C5B55FA" w:rsidR="00924F02" w:rsidRPr="00552A5E" w:rsidRDefault="008D2D78" w:rsidP="00924F02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552A5E">
        <w:rPr>
          <w:rFonts w:ascii="Calibri" w:hAnsi="Calibri" w:cs="Calibri"/>
          <w:color w:val="000000" w:themeColor="text1"/>
          <w:sz w:val="24"/>
          <w:szCs w:val="24"/>
        </w:rPr>
        <w:t>Committed to Alumicor’s planned growth and continual improvement</w:t>
      </w:r>
      <w:r w:rsidRPr="00552A5E">
        <w:rPr>
          <w:rFonts w:ascii="Calibri" w:hAnsi="Calibri" w:cs="Calibri"/>
          <w:sz w:val="24"/>
          <w:szCs w:val="24"/>
        </w:rPr>
        <w:t>, Dvorak has moved to</w:t>
      </w:r>
      <w:r w:rsidR="00924F02" w:rsidRPr="00552A5E">
        <w:rPr>
          <w:rFonts w:ascii="Calibri" w:hAnsi="Calibri" w:cs="Calibri"/>
          <w:sz w:val="24"/>
          <w:szCs w:val="24"/>
        </w:rPr>
        <w:t xml:space="preserve"> </w:t>
      </w:r>
      <w:r w:rsidRPr="00552A5E">
        <w:rPr>
          <w:rFonts w:ascii="Calibri" w:hAnsi="Calibri" w:cs="Calibri"/>
          <w:sz w:val="24"/>
          <w:szCs w:val="24"/>
        </w:rPr>
        <w:t xml:space="preserve">the company’s </w:t>
      </w:r>
      <w:r w:rsidR="00924F02" w:rsidRPr="00552A5E">
        <w:rPr>
          <w:rFonts w:ascii="Calibri" w:hAnsi="Calibri" w:cs="Calibri"/>
          <w:sz w:val="24"/>
          <w:szCs w:val="24"/>
        </w:rPr>
        <w:t>Toronto</w:t>
      </w:r>
      <w:r w:rsidRPr="00552A5E">
        <w:rPr>
          <w:rFonts w:ascii="Calibri" w:hAnsi="Calibri" w:cs="Calibri"/>
          <w:sz w:val="24"/>
          <w:szCs w:val="24"/>
        </w:rPr>
        <w:t xml:space="preserve"> headquarters and </w:t>
      </w:r>
      <w:r w:rsidR="00924F02" w:rsidRPr="00552A5E">
        <w:rPr>
          <w:rFonts w:ascii="Calibri" w:hAnsi="Calibri" w:cs="Calibri"/>
          <w:color w:val="000000" w:themeColor="text1"/>
          <w:sz w:val="24"/>
          <w:szCs w:val="24"/>
        </w:rPr>
        <w:t xml:space="preserve">reports to director of sales Jeff </w:t>
      </w:r>
      <w:r w:rsidR="00924F02" w:rsidRPr="007F7ACE">
        <w:rPr>
          <w:rFonts w:ascii="Calibri" w:hAnsi="Calibri" w:cs="Calibri"/>
          <w:color w:val="000000" w:themeColor="text1"/>
          <w:sz w:val="24"/>
          <w:szCs w:val="24"/>
        </w:rPr>
        <w:t>Thompson</w:t>
      </w:r>
      <w:r w:rsidRPr="007F7ACE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924F02" w:rsidRPr="007F7ACE">
        <w:rPr>
          <w:rFonts w:ascii="Calibri" w:hAnsi="Calibri" w:cs="Calibri"/>
          <w:color w:val="000000" w:themeColor="text1"/>
          <w:sz w:val="24"/>
          <w:szCs w:val="24"/>
        </w:rPr>
        <w:t>“</w:t>
      </w:r>
      <w:r w:rsidR="007F7ACE" w:rsidRPr="007F7ACE">
        <w:rPr>
          <w:rFonts w:ascii="Calibri" w:hAnsi="Calibri" w:cs="Calibri"/>
          <w:color w:val="212121"/>
          <w:sz w:val="24"/>
          <w:szCs w:val="24"/>
        </w:rPr>
        <w:t>I am looking forward to continue growing Alumicor with our team in Ontario,” said Dvorak. “</w:t>
      </w:r>
      <w:r w:rsidRPr="007F7ACE">
        <w:rPr>
          <w:rFonts w:ascii="Calibri" w:hAnsi="Calibri" w:cs="Calibri"/>
          <w:color w:val="000000" w:themeColor="text1"/>
          <w:sz w:val="24"/>
          <w:szCs w:val="24"/>
        </w:rPr>
        <w:t>In</w:t>
      </w:r>
      <w:r w:rsidRPr="00552A5E">
        <w:rPr>
          <w:rFonts w:ascii="Calibri" w:hAnsi="Calibri" w:cs="Calibri"/>
          <w:color w:val="000000" w:themeColor="text1"/>
          <w:sz w:val="24"/>
          <w:szCs w:val="24"/>
        </w:rPr>
        <w:t xml:space="preserve"> this expanded role and primary location, </w:t>
      </w:r>
      <w:r w:rsidR="00AE0C11" w:rsidRPr="00552A5E">
        <w:rPr>
          <w:rFonts w:ascii="Calibri" w:hAnsi="Calibri" w:cs="Calibri"/>
          <w:color w:val="000000" w:themeColor="text1"/>
          <w:sz w:val="24"/>
          <w:szCs w:val="24"/>
        </w:rPr>
        <w:t xml:space="preserve">I can be even </w:t>
      </w:r>
      <w:r w:rsidR="00924F02" w:rsidRPr="00552A5E">
        <w:rPr>
          <w:rFonts w:ascii="Calibri" w:hAnsi="Calibri" w:cs="Calibri"/>
          <w:color w:val="000000" w:themeColor="text1"/>
          <w:sz w:val="24"/>
          <w:szCs w:val="24"/>
        </w:rPr>
        <w:t>more responsive to our customers’ needs</w:t>
      </w:r>
      <w:r w:rsidR="00AE0C11" w:rsidRPr="00552A5E">
        <w:rPr>
          <w:rFonts w:ascii="Calibri" w:hAnsi="Calibri" w:cs="Calibri"/>
          <w:color w:val="000000" w:themeColor="text1"/>
          <w:sz w:val="24"/>
          <w:szCs w:val="24"/>
        </w:rPr>
        <w:t xml:space="preserve"> and expectations, uplifting their service to the next level.”</w:t>
      </w:r>
    </w:p>
    <w:p w14:paraId="6548BB47" w14:textId="77777777" w:rsidR="00924F02" w:rsidRPr="00552A5E" w:rsidRDefault="00924F02" w:rsidP="00924F02">
      <w:pPr>
        <w:pStyle w:val="NormalWeb"/>
        <w:spacing w:before="0" w:beforeAutospacing="0" w:after="0" w:afterAutospacing="0"/>
        <w:contextualSpacing/>
        <w:rPr>
          <w:rFonts w:ascii="Calibri" w:hAnsi="Calibri" w:cs="Calibri"/>
        </w:rPr>
      </w:pPr>
    </w:p>
    <w:p w14:paraId="59C5EDA7" w14:textId="02AB7D5E" w:rsidR="00924F02" w:rsidRPr="00552A5E" w:rsidRDefault="008D2D78" w:rsidP="00924F02">
      <w:pPr>
        <w:pStyle w:val="NormalWeb"/>
        <w:spacing w:before="0" w:beforeAutospacing="0" w:after="0" w:afterAutospacing="0"/>
        <w:contextualSpacing/>
        <w:rPr>
          <w:rFonts w:ascii="Calibri" w:hAnsi="Calibri" w:cs="Calibri"/>
        </w:rPr>
      </w:pPr>
      <w:r w:rsidRPr="00552A5E">
        <w:rPr>
          <w:rFonts w:ascii="Calibri" w:hAnsi="Calibri" w:cs="Calibri"/>
        </w:rPr>
        <w:t>D</w:t>
      </w:r>
      <w:r w:rsidR="00924F02" w:rsidRPr="00552A5E">
        <w:rPr>
          <w:rFonts w:ascii="Calibri" w:hAnsi="Calibri" w:cs="Calibri"/>
        </w:rPr>
        <w:t>raw</w:t>
      </w:r>
      <w:r w:rsidRPr="00552A5E">
        <w:rPr>
          <w:rFonts w:ascii="Calibri" w:hAnsi="Calibri" w:cs="Calibri"/>
        </w:rPr>
        <w:t xml:space="preserve">ing </w:t>
      </w:r>
      <w:r w:rsidR="00924F02" w:rsidRPr="00552A5E">
        <w:rPr>
          <w:rFonts w:ascii="Calibri" w:hAnsi="Calibri" w:cs="Calibri"/>
        </w:rPr>
        <w:t xml:space="preserve">from </w:t>
      </w:r>
      <w:r w:rsidRPr="00552A5E">
        <w:rPr>
          <w:rFonts w:ascii="Calibri" w:hAnsi="Calibri" w:cs="Calibri"/>
        </w:rPr>
        <w:t>nearly 20</w:t>
      </w:r>
      <w:r w:rsidR="00924F02" w:rsidRPr="00552A5E">
        <w:rPr>
          <w:rFonts w:ascii="Calibri" w:hAnsi="Calibri" w:cs="Calibri"/>
        </w:rPr>
        <w:t xml:space="preserve"> years of experience in the architectural products industry, </w:t>
      </w:r>
      <w:r w:rsidRPr="00552A5E">
        <w:rPr>
          <w:rFonts w:ascii="Calibri" w:hAnsi="Calibri" w:cs="Calibri"/>
        </w:rPr>
        <w:t xml:space="preserve">Dvorak started with Alumicor in 2018 as a shipping receiving supervisor and joined the inside sales team in 2020 before transitioning to the client development management team in 2023. His previous positions </w:t>
      </w:r>
      <w:r w:rsidR="00924F02" w:rsidRPr="00552A5E">
        <w:rPr>
          <w:rFonts w:ascii="Calibri" w:hAnsi="Calibri" w:cs="Calibri"/>
        </w:rPr>
        <w:t>including roles with Overhead Door, JELD-WEN</w:t>
      </w:r>
      <w:r w:rsidR="000D3121" w:rsidRPr="00552A5E">
        <w:rPr>
          <w:rFonts w:ascii="Calibri" w:hAnsi="Calibri" w:cs="Calibri"/>
        </w:rPr>
        <w:t>,</w:t>
      </w:r>
      <w:r w:rsidR="00924F02" w:rsidRPr="00552A5E">
        <w:rPr>
          <w:rFonts w:ascii="Calibri" w:hAnsi="Calibri" w:cs="Calibri"/>
        </w:rPr>
        <w:t xml:space="preserve"> and Alumitech Architectural Glass and Metal.</w:t>
      </w:r>
    </w:p>
    <w:p w14:paraId="66674731" w14:textId="77777777" w:rsidR="008D2D78" w:rsidRPr="00552A5E" w:rsidRDefault="008D2D78" w:rsidP="00924F02">
      <w:pPr>
        <w:pStyle w:val="NormalWeb"/>
        <w:spacing w:before="0" w:beforeAutospacing="0" w:after="0" w:afterAutospacing="0"/>
        <w:contextualSpacing/>
        <w:rPr>
          <w:rFonts w:ascii="Calibri" w:hAnsi="Calibri" w:cs="Calibri"/>
        </w:rPr>
      </w:pPr>
    </w:p>
    <w:p w14:paraId="193B0546" w14:textId="4D57B1FA" w:rsidR="00924F02" w:rsidRPr="00552A5E" w:rsidRDefault="00924F02" w:rsidP="00924F02">
      <w:pPr>
        <w:pStyle w:val="NormalWeb"/>
        <w:spacing w:before="0" w:beforeAutospacing="0" w:after="0" w:afterAutospacing="0"/>
        <w:contextualSpacing/>
        <w:rPr>
          <w:rFonts w:ascii="Calibri" w:hAnsi="Calibri" w:cs="Calibri"/>
        </w:rPr>
      </w:pPr>
      <w:r w:rsidRPr="00552A5E">
        <w:rPr>
          <w:rFonts w:ascii="Calibri" w:hAnsi="Calibri" w:cs="Calibri"/>
        </w:rPr>
        <w:t>Dvorak is a graduate of The University of Winnipeg and has completed additional training through Dale Carnegie</w:t>
      </w:r>
      <w:r w:rsidR="008D2D78" w:rsidRPr="00552A5E">
        <w:rPr>
          <w:rFonts w:ascii="Calibri" w:hAnsi="Calibri" w:cs="Calibri"/>
        </w:rPr>
        <w:t>. A member of the Construction Specifications Canada</w:t>
      </w:r>
      <w:r w:rsidR="008737DE" w:rsidRPr="00552A5E">
        <w:rPr>
          <w:rFonts w:ascii="Calibri" w:hAnsi="Calibri" w:cs="Calibri"/>
        </w:rPr>
        <w:t xml:space="preserve"> (CSC)</w:t>
      </w:r>
      <w:r w:rsidR="008D2D78" w:rsidRPr="00552A5E">
        <w:rPr>
          <w:rFonts w:ascii="Calibri" w:hAnsi="Calibri" w:cs="Calibri"/>
        </w:rPr>
        <w:t>, he also earned his Certified Technical Representative credential</w:t>
      </w:r>
      <w:r w:rsidR="008737DE" w:rsidRPr="00552A5E">
        <w:rPr>
          <w:rFonts w:ascii="Calibri" w:hAnsi="Calibri" w:cs="Calibri"/>
        </w:rPr>
        <w:t xml:space="preserve"> and represents Alumicor at many of CSC’s events and conferences.</w:t>
      </w:r>
    </w:p>
    <w:p w14:paraId="109EED1D" w14:textId="77777777" w:rsidR="008D2D78" w:rsidRPr="00552A5E" w:rsidRDefault="008D2D78" w:rsidP="00924F02">
      <w:pPr>
        <w:pStyle w:val="NormalWeb"/>
        <w:spacing w:before="0" w:beforeAutospacing="0" w:after="0" w:afterAutospacing="0"/>
        <w:contextualSpacing/>
        <w:rPr>
          <w:rFonts w:ascii="Calibri" w:hAnsi="Calibri" w:cs="Calibri"/>
        </w:rPr>
      </w:pPr>
    </w:p>
    <w:p w14:paraId="10CFBE3A" w14:textId="4431B3D3" w:rsidR="00672EF4" w:rsidRPr="00552A5E" w:rsidRDefault="00924F02" w:rsidP="00552A5E">
      <w:pPr>
        <w:pStyle w:val="NormalWeb"/>
        <w:spacing w:before="0" w:beforeAutospacing="0" w:after="0" w:afterAutospacing="0"/>
        <w:contextualSpacing/>
        <w:rPr>
          <w:rFonts w:ascii="Calibri" w:hAnsi="Calibri" w:cs="Calibri"/>
        </w:rPr>
      </w:pPr>
      <w:r w:rsidRPr="00552A5E">
        <w:rPr>
          <w:rFonts w:ascii="Calibri" w:hAnsi="Calibri" w:cs="Calibri"/>
        </w:rPr>
        <w:t xml:space="preserve">To contact </w:t>
      </w:r>
      <w:r w:rsidR="008D2D78" w:rsidRPr="00552A5E">
        <w:rPr>
          <w:rFonts w:ascii="Calibri" w:hAnsi="Calibri" w:cs="Calibri"/>
        </w:rPr>
        <w:t xml:space="preserve">Dvorak </w:t>
      </w:r>
      <w:r w:rsidRPr="00552A5E">
        <w:rPr>
          <w:rFonts w:ascii="Calibri" w:hAnsi="Calibri" w:cs="Calibri"/>
        </w:rPr>
        <w:t xml:space="preserve">and learn more about Alumicor products, projects and personnel, please </w:t>
      </w:r>
      <w:r w:rsidR="008D2D78" w:rsidRPr="00552A5E">
        <w:rPr>
          <w:rFonts w:ascii="Calibri" w:hAnsi="Calibri" w:cs="Calibri"/>
        </w:rPr>
        <w:t>visit https://alumicor.com.</w:t>
      </w:r>
    </w:p>
    <w:p w14:paraId="637AEB89" w14:textId="3F2C9697" w:rsidR="00C75787" w:rsidRPr="00924F02" w:rsidRDefault="00EB5BB2" w:rsidP="00924F02">
      <w:pPr>
        <w:spacing w:after="0" w:line="240" w:lineRule="auto"/>
        <w:contextualSpacing/>
        <w:jc w:val="center"/>
        <w:rPr>
          <w:rFonts w:ascii="Calibri" w:hAnsi="Calibri" w:cs="Calibri"/>
          <w:i/>
          <w:iCs/>
          <w:sz w:val="24"/>
          <w:szCs w:val="24"/>
        </w:rPr>
      </w:pPr>
      <w:r w:rsidRPr="00924F02">
        <w:rPr>
          <w:rFonts w:ascii="Calibri" w:hAnsi="Calibri" w:cs="Calibri"/>
          <w:i/>
          <w:iCs/>
          <w:sz w:val="24"/>
          <w:szCs w:val="24"/>
        </w:rPr>
        <w:lastRenderedPageBreak/>
        <w:t>###</w:t>
      </w:r>
    </w:p>
    <w:p w14:paraId="4DD3D879" w14:textId="77777777" w:rsidR="00756226" w:rsidRPr="00217746" w:rsidRDefault="00756226" w:rsidP="00924F02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</w:p>
    <w:sectPr w:rsidR="00756226" w:rsidRPr="00217746" w:rsidSect="00AE2F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28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B881" w14:textId="77777777" w:rsidR="001804FB" w:rsidRDefault="001804FB">
      <w:pPr>
        <w:spacing w:after="0" w:line="240" w:lineRule="auto"/>
      </w:pPr>
      <w:r>
        <w:separator/>
      </w:r>
    </w:p>
  </w:endnote>
  <w:endnote w:type="continuationSeparator" w:id="0">
    <w:p w14:paraId="4F548526" w14:textId="77777777" w:rsidR="001804FB" w:rsidRDefault="0018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7041" w14:textId="77777777" w:rsidR="004E6809" w:rsidRDefault="004E6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207D" w14:textId="6E021A60" w:rsidR="009A0AB5" w:rsidRDefault="00C75787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1BACCAF" wp14:editId="279EED9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252220"/>
          <wp:effectExtent l="0" t="0" r="0" b="0"/>
          <wp:wrapNone/>
          <wp:docPr id="1268609845" name="Picture 1" descr="A screen 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141059" name="Picture 1" descr="A screen 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5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B42C90" w14:textId="77777777" w:rsidR="009A0AB5" w:rsidRDefault="009A0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70BC" w14:textId="77777777" w:rsidR="004E6809" w:rsidRDefault="004E6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2E8D" w14:textId="77777777" w:rsidR="001804FB" w:rsidRDefault="001804FB">
      <w:pPr>
        <w:spacing w:after="0" w:line="240" w:lineRule="auto"/>
      </w:pPr>
      <w:r>
        <w:separator/>
      </w:r>
    </w:p>
  </w:footnote>
  <w:footnote w:type="continuationSeparator" w:id="0">
    <w:p w14:paraId="1A09D55B" w14:textId="77777777" w:rsidR="001804FB" w:rsidRDefault="0018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8272" w14:textId="67ED56F7" w:rsidR="009A0AB5" w:rsidRDefault="009A0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3F29" w14:textId="172E3559" w:rsidR="004E6809" w:rsidRDefault="004E6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BD3D" w14:textId="7133B681" w:rsidR="00E572E7" w:rsidRDefault="00E572E7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8BAC9F9" wp14:editId="4E0C5A6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4357" cy="10060933"/>
          <wp:effectExtent l="0" t="0" r="0" b="0"/>
          <wp:wrapNone/>
          <wp:docPr id="1016901456" name="Picture 1016901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911265" name="Picture 363911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57" cy="10060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C49"/>
    <w:multiLevelType w:val="multilevel"/>
    <w:tmpl w:val="8A9E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638DF"/>
    <w:multiLevelType w:val="hybridMultilevel"/>
    <w:tmpl w:val="1654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744F5"/>
    <w:multiLevelType w:val="hybridMultilevel"/>
    <w:tmpl w:val="413E3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761464">
    <w:abstractNumId w:val="2"/>
  </w:num>
  <w:num w:numId="2" w16cid:durableId="673217622">
    <w:abstractNumId w:val="1"/>
  </w:num>
  <w:num w:numId="3" w16cid:durableId="173770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38"/>
    <w:rsid w:val="000236BD"/>
    <w:rsid w:val="000272BB"/>
    <w:rsid w:val="000353AA"/>
    <w:rsid w:val="00045238"/>
    <w:rsid w:val="000471FF"/>
    <w:rsid w:val="000B6709"/>
    <w:rsid w:val="000D3121"/>
    <w:rsid w:val="00106568"/>
    <w:rsid w:val="00140407"/>
    <w:rsid w:val="001568B8"/>
    <w:rsid w:val="00170E2B"/>
    <w:rsid w:val="001804FB"/>
    <w:rsid w:val="00194FCB"/>
    <w:rsid w:val="001B21B9"/>
    <w:rsid w:val="001B3EB8"/>
    <w:rsid w:val="001C62FB"/>
    <w:rsid w:val="001E5411"/>
    <w:rsid w:val="001F6FE8"/>
    <w:rsid w:val="00217746"/>
    <w:rsid w:val="00223963"/>
    <w:rsid w:val="0024039E"/>
    <w:rsid w:val="00266628"/>
    <w:rsid w:val="002739ED"/>
    <w:rsid w:val="002A420C"/>
    <w:rsid w:val="002A474D"/>
    <w:rsid w:val="002A65E6"/>
    <w:rsid w:val="002E3C9B"/>
    <w:rsid w:val="00312B76"/>
    <w:rsid w:val="003545E6"/>
    <w:rsid w:val="00361B0E"/>
    <w:rsid w:val="00365696"/>
    <w:rsid w:val="00374231"/>
    <w:rsid w:val="00396272"/>
    <w:rsid w:val="003B4AB2"/>
    <w:rsid w:val="003C0531"/>
    <w:rsid w:val="003C3877"/>
    <w:rsid w:val="003D5229"/>
    <w:rsid w:val="003E3EEC"/>
    <w:rsid w:val="00427B58"/>
    <w:rsid w:val="004C49C1"/>
    <w:rsid w:val="004E6809"/>
    <w:rsid w:val="00500B42"/>
    <w:rsid w:val="005029CD"/>
    <w:rsid w:val="005034DD"/>
    <w:rsid w:val="005049FF"/>
    <w:rsid w:val="00516CFD"/>
    <w:rsid w:val="0052232C"/>
    <w:rsid w:val="005237B4"/>
    <w:rsid w:val="00552A5E"/>
    <w:rsid w:val="00563D15"/>
    <w:rsid w:val="0057144C"/>
    <w:rsid w:val="0059780A"/>
    <w:rsid w:val="005A636C"/>
    <w:rsid w:val="005A674B"/>
    <w:rsid w:val="005B645A"/>
    <w:rsid w:val="005C222D"/>
    <w:rsid w:val="005D1655"/>
    <w:rsid w:val="0060125A"/>
    <w:rsid w:val="0062692F"/>
    <w:rsid w:val="0065093C"/>
    <w:rsid w:val="00672AE9"/>
    <w:rsid w:val="00672EF4"/>
    <w:rsid w:val="006747A5"/>
    <w:rsid w:val="006900FB"/>
    <w:rsid w:val="006A6EC8"/>
    <w:rsid w:val="006D54AC"/>
    <w:rsid w:val="006E570E"/>
    <w:rsid w:val="00715638"/>
    <w:rsid w:val="00735488"/>
    <w:rsid w:val="00737DEB"/>
    <w:rsid w:val="00743011"/>
    <w:rsid w:val="00746630"/>
    <w:rsid w:val="00754749"/>
    <w:rsid w:val="00754C0B"/>
    <w:rsid w:val="00756226"/>
    <w:rsid w:val="00760D88"/>
    <w:rsid w:val="007620C1"/>
    <w:rsid w:val="00796013"/>
    <w:rsid w:val="007979E0"/>
    <w:rsid w:val="007D2862"/>
    <w:rsid w:val="007F32C0"/>
    <w:rsid w:val="007F7ACE"/>
    <w:rsid w:val="00813A12"/>
    <w:rsid w:val="00841678"/>
    <w:rsid w:val="008550A0"/>
    <w:rsid w:val="008737DE"/>
    <w:rsid w:val="00875A4C"/>
    <w:rsid w:val="00884ACD"/>
    <w:rsid w:val="008B2D7E"/>
    <w:rsid w:val="008C7B5A"/>
    <w:rsid w:val="008D2D78"/>
    <w:rsid w:val="008D77C9"/>
    <w:rsid w:val="008E4916"/>
    <w:rsid w:val="00903B9D"/>
    <w:rsid w:val="00910A5E"/>
    <w:rsid w:val="0091584A"/>
    <w:rsid w:val="00924F02"/>
    <w:rsid w:val="009422CD"/>
    <w:rsid w:val="00945CA7"/>
    <w:rsid w:val="0096380B"/>
    <w:rsid w:val="00965DFC"/>
    <w:rsid w:val="00974887"/>
    <w:rsid w:val="009A0AB5"/>
    <w:rsid w:val="009A49AD"/>
    <w:rsid w:val="009A6DE9"/>
    <w:rsid w:val="009B1844"/>
    <w:rsid w:val="009C6E9A"/>
    <w:rsid w:val="009E1A7D"/>
    <w:rsid w:val="00A04D1A"/>
    <w:rsid w:val="00A11529"/>
    <w:rsid w:val="00A24B97"/>
    <w:rsid w:val="00A4533C"/>
    <w:rsid w:val="00A53245"/>
    <w:rsid w:val="00A55648"/>
    <w:rsid w:val="00A64862"/>
    <w:rsid w:val="00A65FE9"/>
    <w:rsid w:val="00A712E4"/>
    <w:rsid w:val="00A75397"/>
    <w:rsid w:val="00A76A64"/>
    <w:rsid w:val="00A9109F"/>
    <w:rsid w:val="00AB733D"/>
    <w:rsid w:val="00AC00E9"/>
    <w:rsid w:val="00AC6870"/>
    <w:rsid w:val="00AE0C11"/>
    <w:rsid w:val="00AE2F34"/>
    <w:rsid w:val="00AE672F"/>
    <w:rsid w:val="00B17A28"/>
    <w:rsid w:val="00B6422E"/>
    <w:rsid w:val="00B77458"/>
    <w:rsid w:val="00B84848"/>
    <w:rsid w:val="00B91586"/>
    <w:rsid w:val="00BB7EDE"/>
    <w:rsid w:val="00BC3FB4"/>
    <w:rsid w:val="00BD36FF"/>
    <w:rsid w:val="00BD74E0"/>
    <w:rsid w:val="00BF3F41"/>
    <w:rsid w:val="00BF77CF"/>
    <w:rsid w:val="00C023CA"/>
    <w:rsid w:val="00C032D2"/>
    <w:rsid w:val="00C036D0"/>
    <w:rsid w:val="00C466CE"/>
    <w:rsid w:val="00C75787"/>
    <w:rsid w:val="00C8132E"/>
    <w:rsid w:val="00CC2B87"/>
    <w:rsid w:val="00CE4C1F"/>
    <w:rsid w:val="00D07366"/>
    <w:rsid w:val="00D60FC3"/>
    <w:rsid w:val="00D65DE0"/>
    <w:rsid w:val="00D8439B"/>
    <w:rsid w:val="00DA4EB0"/>
    <w:rsid w:val="00DB0074"/>
    <w:rsid w:val="00DB5D87"/>
    <w:rsid w:val="00DC526F"/>
    <w:rsid w:val="00DC53C4"/>
    <w:rsid w:val="00DE45D1"/>
    <w:rsid w:val="00DF6085"/>
    <w:rsid w:val="00E159CF"/>
    <w:rsid w:val="00E25AA5"/>
    <w:rsid w:val="00E50978"/>
    <w:rsid w:val="00E54827"/>
    <w:rsid w:val="00E572E7"/>
    <w:rsid w:val="00E82764"/>
    <w:rsid w:val="00E84B9A"/>
    <w:rsid w:val="00E96CD7"/>
    <w:rsid w:val="00EA156A"/>
    <w:rsid w:val="00EA3A53"/>
    <w:rsid w:val="00EB5B34"/>
    <w:rsid w:val="00EB5BB2"/>
    <w:rsid w:val="00F13D4C"/>
    <w:rsid w:val="00F27737"/>
    <w:rsid w:val="00F5620C"/>
    <w:rsid w:val="00F56624"/>
    <w:rsid w:val="00F76282"/>
    <w:rsid w:val="00F9419E"/>
    <w:rsid w:val="00FD3A5E"/>
    <w:rsid w:val="00FD3EE6"/>
    <w:rsid w:val="00FE1F65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48954"/>
  <w15:chartTrackingRefBased/>
  <w15:docId w15:val="{6DBBDBA2-9DAF-4F8D-B0B0-2DAC370E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238"/>
  </w:style>
  <w:style w:type="paragraph" w:styleId="Footer">
    <w:name w:val="footer"/>
    <w:basedOn w:val="Normal"/>
    <w:link w:val="FooterChar"/>
    <w:uiPriority w:val="99"/>
    <w:unhideWhenUsed/>
    <w:rsid w:val="0004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238"/>
  </w:style>
  <w:style w:type="character" w:styleId="Hyperlink">
    <w:name w:val="Hyperlink"/>
    <w:basedOn w:val="DefaultParagraphFont"/>
    <w:uiPriority w:val="99"/>
    <w:unhideWhenUsed/>
    <w:rsid w:val="00EB5B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3EB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9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77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156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5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6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638"/>
    <w:rPr>
      <w:b/>
      <w:bCs/>
      <w:sz w:val="20"/>
      <w:szCs w:val="20"/>
    </w:rPr>
  </w:style>
  <w:style w:type="paragraph" w:customStyle="1" w:styleId="xmsonormal">
    <w:name w:val="xmsonormal"/>
    <w:basedOn w:val="Normal"/>
    <w:rsid w:val="0039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2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C5B2D-0769-409B-AFD4-F661349B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Apogee Enterprises Inc.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Zajichek, Austin</dc:creator>
  <cp:keywords/>
  <dc:description/>
  <cp:lastModifiedBy>Heather West PR</cp:lastModifiedBy>
  <cp:revision>11</cp:revision>
  <cp:lastPrinted>2026-01-17T23:43:00Z</cp:lastPrinted>
  <dcterms:created xsi:type="dcterms:W3CDTF">2026-03-10T16:48:00Z</dcterms:created>
  <dcterms:modified xsi:type="dcterms:W3CDTF">2026-03-17T15:23:00Z</dcterms:modified>
</cp:coreProperties>
</file>