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B93302" w:rsidRPr="00D9258D">
        <w:rPr>
          <w:rFonts w:ascii="Helvetica" w:hAnsi="Helvetica"/>
          <w:sz w:val="56"/>
        </w:rPr>
        <w:t>I</w:t>
      </w:r>
      <w:r w:rsidR="00B93302" w:rsidRPr="00D9258D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549E4F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D9258D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CE0952">
        <w:rPr>
          <w:rFonts w:ascii="Arial" w:hAnsi="Arial" w:cs="Arial"/>
          <w:sz w:val="18"/>
          <w:szCs w:val="18"/>
        </w:rPr>
        <w:t>630-920-4999</w:t>
      </w:r>
    </w:p>
    <w:p w14:paraId="677E4327" w14:textId="7EA16ECD" w:rsidR="00305DAD" w:rsidRPr="00D9258D" w:rsidRDefault="00E3537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October</w:t>
      </w:r>
      <w:r w:rsidR="0028373F">
        <w:rPr>
          <w:b w:val="0"/>
          <w:sz w:val="24"/>
          <w:szCs w:val="24"/>
          <w:highlight w:val="yellow"/>
        </w:rPr>
        <w:t xml:space="preserve"> </w:t>
      </w:r>
      <w:r w:rsidR="002F339D">
        <w:rPr>
          <w:b w:val="0"/>
          <w:sz w:val="24"/>
          <w:szCs w:val="24"/>
          <w:highlight w:val="yellow"/>
        </w:rPr>
        <w:t>14</w:t>
      </w:r>
      <w:r w:rsidR="008F1618" w:rsidRPr="009D7532">
        <w:rPr>
          <w:b w:val="0"/>
          <w:sz w:val="24"/>
          <w:szCs w:val="24"/>
          <w:highlight w:val="yellow"/>
        </w:rPr>
        <w:t>, 201</w:t>
      </w:r>
      <w:r w:rsidR="00DD4DCC" w:rsidRPr="009D7532">
        <w:rPr>
          <w:b w:val="0"/>
          <w:sz w:val="24"/>
          <w:szCs w:val="24"/>
          <w:highlight w:val="yellow"/>
        </w:rPr>
        <w:t>9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0A35E48" w:rsidR="00305DAD" w:rsidRPr="00D9258D" w:rsidRDefault="001B11BB" w:rsidP="0038384C">
      <w:pPr>
        <w:pStyle w:val="Title"/>
        <w:spacing w:after="240"/>
        <w:rPr>
          <w:color w:val="auto"/>
        </w:rPr>
      </w:pPr>
      <w:r>
        <w:rPr>
          <w:color w:val="auto"/>
        </w:rPr>
        <w:t>Dr. Paul Bove Shares What Manufacturers Need to Know about Texas’</w:t>
      </w:r>
      <w:bookmarkStart w:id="0" w:name="_GoBack"/>
      <w:bookmarkEnd w:id="0"/>
      <w:r>
        <w:rPr>
          <w:color w:val="auto"/>
        </w:rPr>
        <w:t xml:space="preserve"> Windstorm Program</w:t>
      </w:r>
    </w:p>
    <w:p w14:paraId="772343DF" w14:textId="49A1A3A8" w:rsidR="00C13308" w:rsidRDefault="00A41F02" w:rsidP="00C13308">
      <w:r w:rsidRPr="00E413AB">
        <w:t xml:space="preserve">SCHAUMBURG, IL </w:t>
      </w:r>
      <w:r w:rsidR="005460F3" w:rsidRPr="00E413AB">
        <w:t>–</w:t>
      </w:r>
      <w:r w:rsidRPr="00E413AB">
        <w:t xml:space="preserve"> </w:t>
      </w:r>
      <w:r w:rsidR="00C13308">
        <w:t>A</w:t>
      </w:r>
      <w:r w:rsidR="002F339D">
        <w:t xml:space="preserve"> representative from the Texas Department of Insurance (TDI) spoke to those at the </w:t>
      </w:r>
      <w:r w:rsidR="00C13308">
        <w:t>American Architectural Manufacturers Association (AAMA) Fall Conference</w:t>
      </w:r>
      <w:r w:rsidR="002F339D">
        <w:t xml:space="preserve"> about the state’s voluntary windstorm program and what manufacturers need to know when operating in 14 Texas counties in a designated catastrophe area along the Gulf Coast. Dr. Paul Bove’s presentation was sponsored by AAMA’s Southeast Region, and a webinar version of his </w:t>
      </w:r>
      <w:r w:rsidR="00054094">
        <w:t xml:space="preserve">presentation </w:t>
      </w:r>
      <w:r w:rsidR="002F339D">
        <w:t>will be given November 12.</w:t>
      </w:r>
    </w:p>
    <w:p w14:paraId="37AE980F" w14:textId="2098EC63" w:rsidR="002F339D" w:rsidRPr="009F70D0" w:rsidRDefault="002F339D" w:rsidP="002F339D">
      <w:r w:rsidRPr="009F70D0">
        <w:t xml:space="preserve">Bove </w:t>
      </w:r>
      <w:r w:rsidR="00054094">
        <w:t xml:space="preserve">provided </w:t>
      </w:r>
      <w:r>
        <w:t>an overview of the program as well as relevant b</w:t>
      </w:r>
      <w:r w:rsidRPr="009F70D0">
        <w:t>uilding code req</w:t>
      </w:r>
      <w:r>
        <w:t>uirements</w:t>
      </w:r>
      <w:r w:rsidR="00054094">
        <w:t xml:space="preserve">; </w:t>
      </w:r>
      <w:r>
        <w:t>r</w:t>
      </w:r>
      <w:r w:rsidRPr="009F70D0">
        <w:t>equirements for fenestration products</w:t>
      </w:r>
      <w:r w:rsidR="00054094">
        <w:t xml:space="preserve">; </w:t>
      </w:r>
      <w:r>
        <w:t>those products’ s</w:t>
      </w:r>
      <w:r w:rsidRPr="009F70D0">
        <w:t>ubmittal requirements</w:t>
      </w:r>
      <w:r>
        <w:t>; the p</w:t>
      </w:r>
      <w:r w:rsidRPr="009F70D0">
        <w:t>roduct evaluation process</w:t>
      </w:r>
      <w:r>
        <w:t>; and c</w:t>
      </w:r>
      <w:r w:rsidRPr="009F70D0">
        <w:t>ommon issues associated w</w:t>
      </w:r>
      <w:r>
        <w:t>ith</w:t>
      </w:r>
      <w:r w:rsidRPr="009F70D0">
        <w:t xml:space="preserve"> submittals a</w:t>
      </w:r>
      <w:r>
        <w:t xml:space="preserve">nd </w:t>
      </w:r>
      <w:r w:rsidRPr="009F70D0">
        <w:t>eval</w:t>
      </w:r>
      <w:r>
        <w:t>uation.</w:t>
      </w:r>
    </w:p>
    <w:p w14:paraId="400C3929" w14:textId="77777777" w:rsidR="002F339D" w:rsidRPr="009F70D0" w:rsidRDefault="002F339D" w:rsidP="002F339D">
      <w:r>
        <w:t>“</w:t>
      </w:r>
      <w:r w:rsidRPr="009F70D0">
        <w:t>The windstorm program here is unique</w:t>
      </w:r>
      <w:r>
        <w:t>,” Bove said</w:t>
      </w:r>
      <w:r w:rsidRPr="009F70D0">
        <w:t xml:space="preserve">. </w:t>
      </w:r>
      <w:r>
        <w:t>“</w:t>
      </w:r>
      <w:r w:rsidRPr="009F70D0">
        <w:t>It's voluntary</w:t>
      </w:r>
      <w:r>
        <w:t>,</w:t>
      </w:r>
      <w:r w:rsidRPr="009F70D0">
        <w:t xml:space="preserve"> but it exists because there was a necessity to have insurance coverage for those who wanted to buy a home or </w:t>
      </w:r>
      <w:r>
        <w:t>operate</w:t>
      </w:r>
      <w:r w:rsidRPr="009F70D0">
        <w:t xml:space="preserve"> a commercial space here in Texas.</w:t>
      </w:r>
      <w:r>
        <w:t>”</w:t>
      </w:r>
    </w:p>
    <w:p w14:paraId="5D80F28B" w14:textId="5C391105" w:rsidR="002F339D" w:rsidRDefault="002F339D" w:rsidP="002F339D">
      <w:r>
        <w:t xml:space="preserve">The </w:t>
      </w:r>
      <w:r w:rsidRPr="009F70D0">
        <w:t>Texas Windstorm Insurance Association (TWIA) was set up to act as a last resort</w:t>
      </w:r>
      <w:r>
        <w:t>, said Bove, meaning</w:t>
      </w:r>
      <w:r w:rsidRPr="009F70D0">
        <w:t xml:space="preserve"> if </w:t>
      </w:r>
      <w:r>
        <w:t>one</w:t>
      </w:r>
      <w:r w:rsidRPr="009F70D0">
        <w:t xml:space="preserve"> </w:t>
      </w:r>
      <w:r w:rsidR="00054094">
        <w:t>is unable to obtain</w:t>
      </w:r>
      <w:r w:rsidRPr="009F70D0">
        <w:t xml:space="preserve"> insurance coverage through a voluntary carrier, </w:t>
      </w:r>
      <w:r>
        <w:t>one</w:t>
      </w:r>
      <w:r w:rsidRPr="009F70D0">
        <w:t xml:space="preserve"> can go to </w:t>
      </w:r>
      <w:r w:rsidR="00054094">
        <w:t>TWIA</w:t>
      </w:r>
      <w:r w:rsidRPr="009F70D0">
        <w:t xml:space="preserve">. </w:t>
      </w:r>
    </w:p>
    <w:p w14:paraId="2FF9BF33" w14:textId="062DBE67" w:rsidR="002F339D" w:rsidRPr="009F70D0" w:rsidRDefault="002F339D" w:rsidP="002F339D">
      <w:r>
        <w:t>“It p</w:t>
      </w:r>
      <w:r w:rsidRPr="009F70D0">
        <w:t xml:space="preserve">rovides windstorm and hail insurance for structures in </w:t>
      </w:r>
      <w:r>
        <w:t>the</w:t>
      </w:r>
      <w:r w:rsidRPr="009F70D0">
        <w:t xml:space="preserve"> 14 counties that border the Texas Gulf Coast, which are considered that designated catastrophe are</w:t>
      </w:r>
      <w:r>
        <w:t>a,” said Bove.</w:t>
      </w:r>
    </w:p>
    <w:p w14:paraId="1B28D12F" w14:textId="31DF3663" w:rsidR="002F339D" w:rsidRPr="009F70D0" w:rsidRDefault="002F339D" w:rsidP="002F339D">
      <w:r>
        <w:t>The TDI</w:t>
      </w:r>
      <w:r w:rsidRPr="009F70D0">
        <w:t xml:space="preserve"> adopts building spec</w:t>
      </w:r>
      <w:r w:rsidR="00054094">
        <w:t>ification</w:t>
      </w:r>
      <w:r w:rsidRPr="009F70D0">
        <w:t>s</w:t>
      </w:r>
      <w:r w:rsidR="00054094">
        <w:t>;</w:t>
      </w:r>
      <w:r>
        <w:t xml:space="preserve"> </w:t>
      </w:r>
      <w:r w:rsidRPr="009F70D0">
        <w:t>certifies to TWIA that structures are insurable against windstorm and hail losses</w:t>
      </w:r>
      <w:r w:rsidR="00054094">
        <w:t>;</w:t>
      </w:r>
      <w:r w:rsidRPr="009F70D0">
        <w:t xml:space="preserve"> provides inspection services</w:t>
      </w:r>
      <w:r w:rsidR="00054094">
        <w:t>;</w:t>
      </w:r>
      <w:r w:rsidRPr="009F70D0">
        <w:t xml:space="preserve"> and processes windstorm forms</w:t>
      </w:r>
      <w:r>
        <w:t>, said Bove</w:t>
      </w:r>
      <w:r w:rsidRPr="009F70D0">
        <w:t xml:space="preserve">. It </w:t>
      </w:r>
      <w:r>
        <w:t xml:space="preserve">also </w:t>
      </w:r>
      <w:r w:rsidRPr="009F70D0">
        <w:t xml:space="preserve">evaluates </w:t>
      </w:r>
      <w:r>
        <w:t>building</w:t>
      </w:r>
      <w:r w:rsidRPr="009F70D0">
        <w:t xml:space="preserve"> products for compliance w</w:t>
      </w:r>
      <w:r>
        <w:t>ith those</w:t>
      </w:r>
      <w:r w:rsidRPr="009F70D0">
        <w:t xml:space="preserve"> adopted spec</w:t>
      </w:r>
      <w:r>
        <w:t>ifications.</w:t>
      </w:r>
    </w:p>
    <w:p w14:paraId="07EDC0C2" w14:textId="5B3648DB" w:rsidR="002F339D" w:rsidRPr="009F70D0" w:rsidRDefault="002F339D" w:rsidP="002F339D">
      <w:r>
        <w:t>The</w:t>
      </w:r>
      <w:r w:rsidRPr="009F70D0">
        <w:t xml:space="preserve"> windstorm program </w:t>
      </w:r>
      <w:r>
        <w:t>is required for those wishing to</w:t>
      </w:r>
      <w:r w:rsidRPr="009F70D0">
        <w:t xml:space="preserve"> be eligible for windstorm insurance through TWIA</w:t>
      </w:r>
      <w:r>
        <w:t xml:space="preserve">, </w:t>
      </w:r>
      <w:r w:rsidR="00054094">
        <w:t xml:space="preserve">and </w:t>
      </w:r>
      <w:r>
        <w:t>also  for those who seek</w:t>
      </w:r>
      <w:r w:rsidRPr="009F70D0">
        <w:t xml:space="preserve"> </w:t>
      </w:r>
      <w:r>
        <w:t>t</w:t>
      </w:r>
      <w:r w:rsidRPr="009F70D0">
        <w:t>o maintain windstorm insurance through TWIA</w:t>
      </w:r>
      <w:r>
        <w:t>. This might be in the case of n</w:t>
      </w:r>
      <w:r w:rsidRPr="009F70D0">
        <w:t>ew construction, repairs, additions or alterations</w:t>
      </w:r>
      <w:r>
        <w:t>, Bove said.</w:t>
      </w:r>
    </w:p>
    <w:p w14:paraId="7D512D3C" w14:textId="573A1CD8" w:rsidR="002F339D" w:rsidRPr="00E32808" w:rsidRDefault="002F339D" w:rsidP="002F339D">
      <w:r>
        <w:lastRenderedPageBreak/>
        <w:t>The</w:t>
      </w:r>
      <w:r w:rsidRPr="009F70D0">
        <w:t xml:space="preserve"> TDI employ</w:t>
      </w:r>
      <w:r>
        <w:t>s</w:t>
      </w:r>
      <w:r w:rsidRPr="009F70D0">
        <w:t xml:space="preserve"> field inspectors (cladding inspections only) or TDI appointed qualified inspectors (AQI)</w:t>
      </w:r>
      <w:r>
        <w:t xml:space="preserve"> to perform inspections</w:t>
      </w:r>
      <w:r w:rsidRPr="009F70D0">
        <w:t xml:space="preserve">. These </w:t>
      </w:r>
      <w:r w:rsidR="001A6DCF">
        <w:t xml:space="preserve">AQI’s </w:t>
      </w:r>
      <w:r w:rsidRPr="009F70D0">
        <w:t xml:space="preserve">are Texas licensed </w:t>
      </w:r>
      <w:r w:rsidR="001A6DCF">
        <w:t xml:space="preserve">professional </w:t>
      </w:r>
      <w:r w:rsidRPr="009F70D0">
        <w:t>engineers</w:t>
      </w:r>
      <w:r>
        <w:t xml:space="preserve">. </w:t>
      </w:r>
      <w:r w:rsidR="001A6DCF">
        <w:t xml:space="preserve">The TWIA currently </w:t>
      </w:r>
      <w:r>
        <w:t>refer</w:t>
      </w:r>
      <w:r w:rsidR="001A6DCF">
        <w:t>s</w:t>
      </w:r>
      <w:r>
        <w:t xml:space="preserve"> to </w:t>
      </w:r>
      <w:r w:rsidR="001B11BB">
        <w:t xml:space="preserve">the </w:t>
      </w:r>
      <w:r w:rsidRPr="009F70D0">
        <w:t>2006 International Residential Code (IRC) and the 2006 International Building Code (IBC).</w:t>
      </w:r>
      <w:r w:rsidR="001B11BB">
        <w:t xml:space="preserve"> </w:t>
      </w:r>
      <w:r w:rsidR="001A6DCF">
        <w:t xml:space="preserve">Adoptions </w:t>
      </w:r>
      <w:r w:rsidR="001B11BB">
        <w:t xml:space="preserve">the </w:t>
      </w:r>
      <w:r w:rsidR="001B11BB" w:rsidRPr="009F70D0">
        <w:t>2018 IRC and IBC</w:t>
      </w:r>
      <w:r w:rsidR="001B11BB">
        <w:t xml:space="preserve"> has been proposed. </w:t>
      </w:r>
      <w:r w:rsidR="001B11BB" w:rsidRPr="009F70D0">
        <w:t>If adopted, the designated catastrophe areas will remain the same and wind speeds will be determined per ASCE 7-16. Windborne debris protection will be required for all three zones</w:t>
      </w:r>
      <w:r w:rsidR="001B11BB">
        <w:t xml:space="preserve"> in the catastrophe area, which are defined as </w:t>
      </w:r>
      <w:hyperlink r:id="rId10" w:history="1">
        <w:r w:rsidRPr="002B5DDB">
          <w:rPr>
            <w:rStyle w:val="Hyperlink"/>
            <w:sz w:val="22"/>
          </w:rPr>
          <w:t>Inland II</w:t>
        </w:r>
        <w:r w:rsidR="00054094" w:rsidRPr="002B5DDB">
          <w:rPr>
            <w:rStyle w:val="Hyperlink"/>
            <w:sz w:val="22"/>
          </w:rPr>
          <w:t>,</w:t>
        </w:r>
        <w:r w:rsidRPr="002B5DDB">
          <w:rPr>
            <w:rStyle w:val="Hyperlink"/>
            <w:sz w:val="22"/>
          </w:rPr>
          <w:t xml:space="preserve"> Inland I</w:t>
        </w:r>
        <w:r w:rsidR="00054094" w:rsidRPr="002B5DDB">
          <w:rPr>
            <w:rStyle w:val="Hyperlink"/>
            <w:sz w:val="22"/>
          </w:rPr>
          <w:t>,</w:t>
        </w:r>
        <w:r w:rsidRPr="002B5DDB">
          <w:rPr>
            <w:rStyle w:val="Hyperlink"/>
            <w:sz w:val="22"/>
          </w:rPr>
          <w:t xml:space="preserve"> and Seaward</w:t>
        </w:r>
      </w:hyperlink>
      <w:r w:rsidRPr="009F70D0">
        <w:t xml:space="preserve">. </w:t>
      </w:r>
      <w:r w:rsidR="001B11BB">
        <w:t xml:space="preserve">The </w:t>
      </w:r>
      <w:r w:rsidRPr="009F70D0">
        <w:t xml:space="preserve">TDI </w:t>
      </w:r>
      <w:r w:rsidRPr="00E32808">
        <w:t>defines wind speeds for each zone, based on the wind speed map.</w:t>
      </w:r>
    </w:p>
    <w:p w14:paraId="3A11BAC7" w14:textId="69356139" w:rsidR="002F339D" w:rsidRPr="00E32808" w:rsidRDefault="00054094" w:rsidP="00E32808">
      <w:r>
        <w:t>“</w:t>
      </w:r>
      <w:r w:rsidR="00E32808" w:rsidRPr="00E32808">
        <w:t>When it comes to</w:t>
      </w:r>
      <w:r w:rsidR="002F339D" w:rsidRPr="00E32808">
        <w:t xml:space="preserve"> requirements for fenestration products</w:t>
      </w:r>
      <w:r w:rsidR="00E32808" w:rsidRPr="00E32808">
        <w:t xml:space="preserve">, the </w:t>
      </w:r>
      <w:r w:rsidR="002F339D" w:rsidRPr="00E32808">
        <w:t>most important thing for the inspector is to be able to identify the product</w:t>
      </w:r>
      <w:r w:rsidR="00E32808" w:rsidRPr="00E32808">
        <w:t>,</w:t>
      </w:r>
      <w:r>
        <w:t>”</w:t>
      </w:r>
      <w:r w:rsidR="00E32808" w:rsidRPr="00E32808">
        <w:t xml:space="preserve"> said Bove.</w:t>
      </w:r>
    </w:p>
    <w:p w14:paraId="04CB70E7" w14:textId="4A098019" w:rsidR="00E32808" w:rsidRPr="00E32808" w:rsidRDefault="00E32808" w:rsidP="00E32808">
      <w:r w:rsidRPr="00E32808">
        <w:t xml:space="preserve">Making a submittal includes many steps. A separate submittal is needed for each product line to be tested. While information must be mailed to TDI, no forms or fees are required. </w:t>
      </w:r>
    </w:p>
    <w:p w14:paraId="1758250D" w14:textId="0C0A83EB" w:rsidR="002F339D" w:rsidRPr="00E32808" w:rsidRDefault="00E32808" w:rsidP="002F339D">
      <w:r w:rsidRPr="00E32808">
        <w:t xml:space="preserve">Submittals require a hard copy of </w:t>
      </w:r>
      <w:r w:rsidR="002F339D" w:rsidRPr="00E32808">
        <w:t xml:space="preserve">a cover letter on company letterhead </w:t>
      </w:r>
      <w:r w:rsidRPr="00E32808">
        <w:t>with a</w:t>
      </w:r>
      <w:r w:rsidR="002F339D" w:rsidRPr="00E32808">
        <w:t xml:space="preserve"> state intention of submittal. This can be for a new submittal or a </w:t>
      </w:r>
      <w:r w:rsidR="00014CA5">
        <w:t>revision to an</w:t>
      </w:r>
      <w:r w:rsidR="00014CA5" w:rsidRPr="00E32808">
        <w:t xml:space="preserve"> </w:t>
      </w:r>
      <w:r w:rsidRPr="00E32808">
        <w:t>existing</w:t>
      </w:r>
      <w:r w:rsidR="002F339D" w:rsidRPr="00E32808">
        <w:t xml:space="preserve"> </w:t>
      </w:r>
      <w:r w:rsidR="00014CA5">
        <w:t>approval</w:t>
      </w:r>
      <w:r w:rsidR="002F339D" w:rsidRPr="00E32808">
        <w:t xml:space="preserve">. </w:t>
      </w:r>
      <w:r w:rsidRPr="00E32808">
        <w:t xml:space="preserve">Along with this, </w:t>
      </w:r>
      <w:r w:rsidR="002F339D" w:rsidRPr="00E32808">
        <w:t>a CD or flash drive</w:t>
      </w:r>
      <w:r w:rsidRPr="00E32808">
        <w:t xml:space="preserve"> must</w:t>
      </w:r>
      <w:r w:rsidR="002F339D" w:rsidRPr="00E32808">
        <w:t xml:space="preserve"> include PDFs of test reports, product certifications, labels, design drawings and </w:t>
      </w:r>
      <w:r w:rsidR="00014CA5">
        <w:t xml:space="preserve">engineering </w:t>
      </w:r>
      <w:r w:rsidR="002F339D" w:rsidRPr="00E32808">
        <w:t xml:space="preserve">analysis. </w:t>
      </w:r>
    </w:p>
    <w:p w14:paraId="3BDD9BA1" w14:textId="0CCA8DB0" w:rsidR="00054094" w:rsidRDefault="00054094" w:rsidP="002F339D">
      <w:r>
        <w:t>“</w:t>
      </w:r>
      <w:r w:rsidR="00E32808" w:rsidRPr="00E32808">
        <w:t xml:space="preserve">If everything is included properly, a </w:t>
      </w:r>
      <w:r w:rsidR="002F339D" w:rsidRPr="00E32808">
        <w:t>submittal is</w:t>
      </w:r>
      <w:r w:rsidR="00E32808" w:rsidRPr="00E32808">
        <w:t xml:space="preserve"> then</w:t>
      </w:r>
      <w:r w:rsidR="002F339D" w:rsidRPr="00E32808">
        <w:t xml:space="preserve"> logged into the database and is assigned an ID number. </w:t>
      </w:r>
      <w:r w:rsidR="00E32808" w:rsidRPr="00E32808">
        <w:t xml:space="preserve">Submittals </w:t>
      </w:r>
      <w:r w:rsidR="002F339D" w:rsidRPr="00E32808">
        <w:t>are always reviewed by an engineer on our staff</w:t>
      </w:r>
      <w:r w:rsidR="00014CA5">
        <w:t xml:space="preserve"> in the order they are received</w:t>
      </w:r>
      <w:r>
        <w:t>,” said Bove</w:t>
      </w:r>
      <w:r w:rsidR="002F339D" w:rsidRPr="00E32808">
        <w:t xml:space="preserve">. </w:t>
      </w:r>
    </w:p>
    <w:p w14:paraId="7790C102" w14:textId="3FA841AF" w:rsidR="002F339D" w:rsidRPr="00E32808" w:rsidRDefault="002F339D" w:rsidP="002F339D">
      <w:r w:rsidRPr="00E32808">
        <w:t xml:space="preserve">If a draft is accepted, a final print is made. </w:t>
      </w:r>
      <w:r w:rsidR="00E32808" w:rsidRPr="00E32808">
        <w:t>A r</w:t>
      </w:r>
      <w:r w:rsidRPr="00E32808">
        <w:t>eport number is assigned</w:t>
      </w:r>
      <w:r w:rsidR="00054094">
        <w:t>,</w:t>
      </w:r>
      <w:r w:rsidRPr="00E32808">
        <w:t xml:space="preserve"> and</w:t>
      </w:r>
      <w:r w:rsidR="00E32808">
        <w:t xml:space="preserve"> a</w:t>
      </w:r>
      <w:r w:rsidRPr="00E32808">
        <w:t xml:space="preserve"> re-evaluation date is keyed to certification expiration </w:t>
      </w:r>
      <w:r w:rsidR="00E32808" w:rsidRPr="00E32808">
        <w:t xml:space="preserve">with a </w:t>
      </w:r>
      <w:r w:rsidRPr="00E32808">
        <w:t>max</w:t>
      </w:r>
      <w:r w:rsidR="00E32808" w:rsidRPr="00E32808">
        <w:t>imum</w:t>
      </w:r>
      <w:r w:rsidRPr="00E32808">
        <w:t xml:space="preserve"> of four years. </w:t>
      </w:r>
      <w:r w:rsidR="00E32808" w:rsidRPr="00E32808">
        <w:t>The r</w:t>
      </w:r>
      <w:r w:rsidRPr="00E32808">
        <w:t>eport</w:t>
      </w:r>
      <w:r w:rsidR="00E32808" w:rsidRPr="00E32808">
        <w:t xml:space="preserve">, including its </w:t>
      </w:r>
      <w:r w:rsidRPr="00E32808">
        <w:t>drawings</w:t>
      </w:r>
      <w:r w:rsidR="00E32808" w:rsidRPr="00E32808">
        <w:t xml:space="preserve">, </w:t>
      </w:r>
      <w:r w:rsidRPr="00E32808">
        <w:t xml:space="preserve">are </w:t>
      </w:r>
      <w:r w:rsidR="00E32808">
        <w:t xml:space="preserve">then </w:t>
      </w:r>
      <w:r w:rsidRPr="00E32808">
        <w:t xml:space="preserve">posted to </w:t>
      </w:r>
      <w:r w:rsidR="00E32808" w:rsidRPr="00E32808">
        <w:t xml:space="preserve">the </w:t>
      </w:r>
      <w:r w:rsidRPr="00E32808">
        <w:t>TDI site.</w:t>
      </w:r>
    </w:p>
    <w:p w14:paraId="0D4224B5" w14:textId="26185C74" w:rsidR="002F339D" w:rsidRDefault="002F339D" w:rsidP="00C13308">
      <w:r w:rsidRPr="00E32808">
        <w:t xml:space="preserve">From a field inspector standpoint, a common issue is the </w:t>
      </w:r>
      <w:r w:rsidR="00014CA5">
        <w:t xml:space="preserve">certification </w:t>
      </w:r>
      <w:r w:rsidRPr="00E32808">
        <w:t xml:space="preserve">label applied to a product does not match the one listed in the TDI evaluation report. </w:t>
      </w:r>
      <w:r w:rsidR="00E32808" w:rsidRPr="00E32808">
        <w:t>Bove recommended being especially vigilant of labels when submitting information to the TDI.</w:t>
      </w:r>
    </w:p>
    <w:p w14:paraId="4E3A8B98" w14:textId="6CBBCD85" w:rsidR="00E32808" w:rsidRPr="004F025E" w:rsidRDefault="00E32808" w:rsidP="00C13308">
      <w:r>
        <w:t xml:space="preserve">A </w:t>
      </w:r>
      <w:hyperlink r:id="rId11" w:history="1">
        <w:r w:rsidRPr="002B5DDB">
          <w:rPr>
            <w:rStyle w:val="Hyperlink"/>
            <w:sz w:val="22"/>
          </w:rPr>
          <w:t>webinar version of Bove’s presentation</w:t>
        </w:r>
      </w:hyperlink>
      <w:r>
        <w:t xml:space="preserve"> will be held at 11:30 a.m. </w:t>
      </w:r>
      <w:r w:rsidR="00054094">
        <w:t xml:space="preserve">on </w:t>
      </w:r>
      <w:r>
        <w:t>Tuesday, November 12.</w:t>
      </w:r>
      <w:r w:rsidR="00054094">
        <w:t xml:space="preserve"> This session is open to all in the industry. </w:t>
      </w:r>
    </w:p>
    <w:p w14:paraId="1B82B351" w14:textId="17F8DB41" w:rsidR="00CE734A" w:rsidRPr="00D9258D" w:rsidRDefault="00CE734A" w:rsidP="00E3537F">
      <w:r w:rsidRPr="00D9258D">
        <w:rPr>
          <w:color w:val="auto"/>
        </w:rPr>
        <w:t xml:space="preserve">More information about AAMA and its activities can be found on the AAMA </w:t>
      </w:r>
      <w:r w:rsidRPr="00D9258D">
        <w:t>website, </w:t>
      </w:r>
      <w:hyperlink r:id="rId12" w:history="1">
        <w:r w:rsidR="00E95E73">
          <w:rPr>
            <w:rStyle w:val="Hyperlink"/>
            <w:sz w:val="22"/>
          </w:rPr>
          <w:t>aamanet.org</w:t>
        </w:r>
      </w:hyperlink>
      <w:r w:rsidRPr="00D9258D">
        <w:t>.</w:t>
      </w:r>
    </w:p>
    <w:p w14:paraId="0025EA58" w14:textId="4A2CBFD5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D9258D">
        <w:rPr>
          <w:rStyle w:val="Emphasis"/>
          <w:sz w:val="20"/>
        </w:rPr>
        <w:t xml:space="preserve">AAMA is the source of performance standards, product certification, </w:t>
      </w:r>
      <w:r w:rsidRPr="00D9258D">
        <w:rPr>
          <w:rStyle w:val="Emphasis"/>
          <w:rFonts w:ascii="Times New Roman" w:hAnsi="Times New Roman"/>
          <w:sz w:val="20"/>
        </w:rPr>
        <w:br/>
      </w:r>
      <w:r w:rsidRPr="00D9258D">
        <w:rPr>
          <w:rStyle w:val="Emphasis"/>
          <w:sz w:val="20"/>
        </w:rPr>
        <w:t>and educational programs for the fenestration industry.</w:t>
      </w:r>
      <w:r w:rsidRPr="00D9258D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ADFA" w14:textId="77777777" w:rsidR="00E11800" w:rsidRDefault="00E11800">
      <w:pPr>
        <w:spacing w:after="0" w:line="240" w:lineRule="auto"/>
      </w:pPr>
      <w:r>
        <w:separator/>
      </w:r>
    </w:p>
  </w:endnote>
  <w:endnote w:type="continuationSeparator" w:id="0">
    <w:p w14:paraId="328201BC" w14:textId="77777777" w:rsidR="00E11800" w:rsidRDefault="00E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895F3C" w:rsidRPr="002D2F67" w:rsidRDefault="00895F3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BB6E7" w14:textId="77777777" w:rsidR="00E11800" w:rsidRDefault="00E11800">
      <w:pPr>
        <w:spacing w:after="0" w:line="240" w:lineRule="auto"/>
      </w:pPr>
      <w:r>
        <w:separator/>
      </w:r>
    </w:p>
  </w:footnote>
  <w:footnote w:type="continuationSeparator" w:id="0">
    <w:p w14:paraId="4482245B" w14:textId="77777777" w:rsidR="00E11800" w:rsidRDefault="00E1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895F3C" w:rsidRDefault="00895F3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895F3C" w:rsidRDefault="00895F3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F1A10"/>
    <w:multiLevelType w:val="hybridMultilevel"/>
    <w:tmpl w:val="3F786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14CA5"/>
    <w:rsid w:val="00024E59"/>
    <w:rsid w:val="00037F97"/>
    <w:rsid w:val="000457C3"/>
    <w:rsid w:val="0004674B"/>
    <w:rsid w:val="000468D2"/>
    <w:rsid w:val="00052F0A"/>
    <w:rsid w:val="00054094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7783"/>
    <w:rsid w:val="000C0743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1B9F"/>
    <w:rsid w:val="00162CE8"/>
    <w:rsid w:val="00186B9A"/>
    <w:rsid w:val="00193DC9"/>
    <w:rsid w:val="00195736"/>
    <w:rsid w:val="00195B04"/>
    <w:rsid w:val="001A39FC"/>
    <w:rsid w:val="001A581E"/>
    <w:rsid w:val="001A6DCF"/>
    <w:rsid w:val="001B11BB"/>
    <w:rsid w:val="001B5742"/>
    <w:rsid w:val="001C5E9D"/>
    <w:rsid w:val="001C7E3F"/>
    <w:rsid w:val="001D2DA4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5DDB"/>
    <w:rsid w:val="002B7839"/>
    <w:rsid w:val="002B7ABA"/>
    <w:rsid w:val="002C156D"/>
    <w:rsid w:val="002D731F"/>
    <w:rsid w:val="002E5348"/>
    <w:rsid w:val="002F339D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757DD"/>
    <w:rsid w:val="00376A38"/>
    <w:rsid w:val="00380F96"/>
    <w:rsid w:val="0038384C"/>
    <w:rsid w:val="0038451E"/>
    <w:rsid w:val="00384B5C"/>
    <w:rsid w:val="00396D85"/>
    <w:rsid w:val="003B017E"/>
    <w:rsid w:val="003B437E"/>
    <w:rsid w:val="003C3074"/>
    <w:rsid w:val="003C4460"/>
    <w:rsid w:val="003D3206"/>
    <w:rsid w:val="003D5897"/>
    <w:rsid w:val="003E026C"/>
    <w:rsid w:val="003E19CA"/>
    <w:rsid w:val="003F1C8A"/>
    <w:rsid w:val="00402FFE"/>
    <w:rsid w:val="00404769"/>
    <w:rsid w:val="00404EBB"/>
    <w:rsid w:val="004071D2"/>
    <w:rsid w:val="00413777"/>
    <w:rsid w:val="004139DB"/>
    <w:rsid w:val="00420E43"/>
    <w:rsid w:val="004279EC"/>
    <w:rsid w:val="00427C3D"/>
    <w:rsid w:val="00433A83"/>
    <w:rsid w:val="00434955"/>
    <w:rsid w:val="00447D3D"/>
    <w:rsid w:val="0046322D"/>
    <w:rsid w:val="00465888"/>
    <w:rsid w:val="00467CE4"/>
    <w:rsid w:val="00476339"/>
    <w:rsid w:val="00476846"/>
    <w:rsid w:val="004777D3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0F3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9166D"/>
    <w:rsid w:val="006926B3"/>
    <w:rsid w:val="006973F6"/>
    <w:rsid w:val="00697799"/>
    <w:rsid w:val="006A5BEE"/>
    <w:rsid w:val="006B6A9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3DBC"/>
    <w:rsid w:val="0073489E"/>
    <w:rsid w:val="00736EE8"/>
    <w:rsid w:val="00743B9B"/>
    <w:rsid w:val="0075048C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0732"/>
    <w:rsid w:val="007A5E7D"/>
    <w:rsid w:val="007C222F"/>
    <w:rsid w:val="007D20E2"/>
    <w:rsid w:val="007D753E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0AF3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36DF"/>
    <w:rsid w:val="00B15259"/>
    <w:rsid w:val="00B178D4"/>
    <w:rsid w:val="00B21502"/>
    <w:rsid w:val="00B27515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56BE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07624"/>
    <w:rsid w:val="00C13308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C36E7"/>
    <w:rsid w:val="00CC6F22"/>
    <w:rsid w:val="00CD342D"/>
    <w:rsid w:val="00CE0952"/>
    <w:rsid w:val="00CE47E4"/>
    <w:rsid w:val="00CE5636"/>
    <w:rsid w:val="00CE700F"/>
    <w:rsid w:val="00CE734A"/>
    <w:rsid w:val="00CF21F0"/>
    <w:rsid w:val="00CF5B1C"/>
    <w:rsid w:val="00CF73CC"/>
    <w:rsid w:val="00CF79B3"/>
    <w:rsid w:val="00CF79E0"/>
    <w:rsid w:val="00D001E5"/>
    <w:rsid w:val="00D0684C"/>
    <w:rsid w:val="00D071F1"/>
    <w:rsid w:val="00D10192"/>
    <w:rsid w:val="00D14F26"/>
    <w:rsid w:val="00D15531"/>
    <w:rsid w:val="00D214C1"/>
    <w:rsid w:val="00D22ED3"/>
    <w:rsid w:val="00D32244"/>
    <w:rsid w:val="00D32E21"/>
    <w:rsid w:val="00D33DB8"/>
    <w:rsid w:val="00D4456F"/>
    <w:rsid w:val="00D45543"/>
    <w:rsid w:val="00D546F2"/>
    <w:rsid w:val="00D54850"/>
    <w:rsid w:val="00D61E4E"/>
    <w:rsid w:val="00D66C72"/>
    <w:rsid w:val="00D66EED"/>
    <w:rsid w:val="00D72A53"/>
    <w:rsid w:val="00D770BE"/>
    <w:rsid w:val="00D77FD6"/>
    <w:rsid w:val="00D87ADD"/>
    <w:rsid w:val="00D915AD"/>
    <w:rsid w:val="00D92428"/>
    <w:rsid w:val="00D9258D"/>
    <w:rsid w:val="00DA55B0"/>
    <w:rsid w:val="00DA6038"/>
    <w:rsid w:val="00DA6A2F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800"/>
    <w:rsid w:val="00E11929"/>
    <w:rsid w:val="00E11C82"/>
    <w:rsid w:val="00E120EF"/>
    <w:rsid w:val="00E26363"/>
    <w:rsid w:val="00E32808"/>
    <w:rsid w:val="00E3537F"/>
    <w:rsid w:val="00E357DC"/>
    <w:rsid w:val="00E36606"/>
    <w:rsid w:val="00E413AB"/>
    <w:rsid w:val="00E41966"/>
    <w:rsid w:val="00E422B2"/>
    <w:rsid w:val="00E5129F"/>
    <w:rsid w:val="00E513B2"/>
    <w:rsid w:val="00E5286E"/>
    <w:rsid w:val="00E568BA"/>
    <w:rsid w:val="00E61019"/>
    <w:rsid w:val="00E649AC"/>
    <w:rsid w:val="00E665E1"/>
    <w:rsid w:val="00E853BB"/>
    <w:rsid w:val="00E95E73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3FC5"/>
    <w:rsid w:val="00EF6A5B"/>
    <w:rsid w:val="00F00AB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419"/>
    <w:rsid w:val="00F57F77"/>
    <w:rsid w:val="00F65253"/>
    <w:rsid w:val="00F667A6"/>
    <w:rsid w:val="00F74687"/>
    <w:rsid w:val="00F752AF"/>
    <w:rsid w:val="00F90140"/>
    <w:rsid w:val="00F92BD0"/>
    <w:rsid w:val="00F960FE"/>
    <w:rsid w:val="00FA115D"/>
    <w:rsid w:val="00FA1610"/>
    <w:rsid w:val="00FB44C7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events/236/webinar-texas-department-of-insurance-tdi-upda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di.texas.gov/wind/map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70A1-02D1-4D44-96BF-3E19DD9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4900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3</cp:revision>
  <cp:lastPrinted>2014-02-14T16:35:00Z</cp:lastPrinted>
  <dcterms:created xsi:type="dcterms:W3CDTF">2019-10-09T13:41:00Z</dcterms:created>
  <dcterms:modified xsi:type="dcterms:W3CDTF">2019-10-14T14:59:00Z</dcterms:modified>
</cp:coreProperties>
</file>