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D4F9" w14:textId="77777777" w:rsidR="00A711A5" w:rsidRDefault="006E1015" w:rsidP="005B05C9">
      <w:pPr>
        <w:pStyle w:val="Heading1"/>
      </w:pPr>
      <w:r>
        <w:t>The Children’s</w:t>
      </w:r>
      <w:r w:rsidR="00694FF6">
        <w:t xml:space="preserve"> Hospital of Philadelphia </w:t>
      </w:r>
      <w:r w:rsidR="00555031">
        <w:t>addition features n</w:t>
      </w:r>
      <w:r w:rsidR="00AD3EDA">
        <w:t xml:space="preserve">ine </w:t>
      </w:r>
      <w:r w:rsidR="00694FF6">
        <w:t xml:space="preserve">of </w:t>
      </w:r>
      <w:r w:rsidR="00AD3EDA">
        <w:t>Valspar</w:t>
      </w:r>
      <w:r w:rsidR="00555031">
        <w:t>’s PVDF colors</w:t>
      </w:r>
    </w:p>
    <w:p w14:paraId="119310C7" w14:textId="461D2F02" w:rsidR="00694FF6" w:rsidRDefault="00694FF6" w:rsidP="005B05C9">
      <w:r>
        <w:rPr>
          <w:b/>
        </w:rPr>
        <w:t>Philadelphia</w:t>
      </w:r>
      <w:r w:rsidR="005C2E63" w:rsidRPr="00A074BE">
        <w:rPr>
          <w:b/>
        </w:rPr>
        <w:t xml:space="preserve"> </w:t>
      </w:r>
      <w:r w:rsidR="00191BA7">
        <w:rPr>
          <w:b/>
        </w:rPr>
        <w:t>[</w:t>
      </w:r>
      <w:r w:rsidR="00D94A94">
        <w:rPr>
          <w:b/>
        </w:rPr>
        <w:t>Feb</w:t>
      </w:r>
      <w:r w:rsidR="00796F2F">
        <w:rPr>
          <w:b/>
        </w:rPr>
        <w:t>. 2016</w:t>
      </w:r>
      <w:r w:rsidR="005549A4">
        <w:rPr>
          <w:b/>
        </w:rPr>
        <w:t>]</w:t>
      </w:r>
      <w:r w:rsidR="005C2E63">
        <w:t xml:space="preserve"> – </w:t>
      </w:r>
      <w:r w:rsidR="00886AA4">
        <w:t xml:space="preserve">In </w:t>
      </w:r>
      <w:r w:rsidR="006E1015">
        <w:t>July</w:t>
      </w:r>
      <w:r w:rsidR="00796F2F">
        <w:t xml:space="preserve"> 2015</w:t>
      </w:r>
      <w:r>
        <w:t>, the Buerger Center for Advanced Pediatric Care</w:t>
      </w:r>
      <w:r w:rsidR="00CD75B6">
        <w:t xml:space="preserve"> </w:t>
      </w:r>
      <w:r w:rsidR="003A7FB0">
        <w:t>opened</w:t>
      </w:r>
      <w:r>
        <w:t xml:space="preserve"> as the </w:t>
      </w:r>
      <w:r w:rsidR="00CD75B6">
        <w:t xml:space="preserve">newest addition to </w:t>
      </w:r>
      <w:r w:rsidR="006E1015">
        <w:t>The Children’s</w:t>
      </w:r>
      <w:r w:rsidR="00CD75B6">
        <w:t xml:space="preserve"> Hospital of Philadelphia (</w:t>
      </w:r>
      <w:r w:rsidR="00903110">
        <w:t>CH</w:t>
      </w:r>
      <w:r w:rsidR="006E1015">
        <w:t>O</w:t>
      </w:r>
      <w:r w:rsidR="00903110">
        <w:t>P</w:t>
      </w:r>
      <w:r w:rsidR="00CD75B6">
        <w:t>) campus</w:t>
      </w:r>
      <w:r w:rsidR="00886AA4">
        <w:t>, which</w:t>
      </w:r>
      <w:r w:rsidR="00105C04">
        <w:t xml:space="preserve"> serv</w:t>
      </w:r>
      <w:r w:rsidR="00886AA4">
        <w:t>es</w:t>
      </w:r>
      <w:r w:rsidR="00105C04">
        <w:t xml:space="preserve"> more than 200,000 patients each y</w:t>
      </w:r>
      <w:r w:rsidR="00401694">
        <w:t>e</w:t>
      </w:r>
      <w:r w:rsidR="00105C04">
        <w:t>ar</w:t>
      </w:r>
      <w:r>
        <w:t>.</w:t>
      </w:r>
      <w:r w:rsidR="00CD75B6">
        <w:t xml:space="preserve"> </w:t>
      </w:r>
      <w:r>
        <w:t>D</w:t>
      </w:r>
      <w:r w:rsidR="00CD75B6">
        <w:t>esigned by</w:t>
      </w:r>
      <w:r w:rsidR="00401694" w:rsidRPr="00401694">
        <w:rPr>
          <w:rFonts w:eastAsia="Times New Roman" w:cs="Times New Roman"/>
        </w:rPr>
        <w:t xml:space="preserve"> </w:t>
      </w:r>
      <w:r w:rsidR="00CD75B6">
        <w:t>Pelli Clarke Pelli Architects</w:t>
      </w:r>
      <w:r w:rsidR="0098171C">
        <w:t xml:space="preserve"> and </w:t>
      </w:r>
      <w:r w:rsidR="0098171C">
        <w:rPr>
          <w:rFonts w:eastAsia="Times New Roman" w:cs="Times New Roman"/>
        </w:rPr>
        <w:t>FKP Architects</w:t>
      </w:r>
      <w:r w:rsidR="00105C04">
        <w:t>, the 12</w:t>
      </w:r>
      <w:r w:rsidR="005B05C9">
        <w:t>-story</w:t>
      </w:r>
      <w:r w:rsidR="00105C04">
        <w:t>, 700,000-square-foot</w:t>
      </w:r>
      <w:r w:rsidR="005B05C9">
        <w:t xml:space="preserve"> </w:t>
      </w:r>
      <w:r w:rsidR="002A1636">
        <w:t xml:space="preserve">ambulatory care center </w:t>
      </w:r>
      <w:r w:rsidR="00886AA4">
        <w:t>is the focus of</w:t>
      </w:r>
      <w:r w:rsidR="002A1636">
        <w:t xml:space="preserve"> the new South Campus. Its </w:t>
      </w:r>
      <w:r w:rsidR="005B05C9">
        <w:t>c</w:t>
      </w:r>
      <w:r w:rsidR="002A1636">
        <w:t>urving c</w:t>
      </w:r>
      <w:r w:rsidR="005B05C9">
        <w:t>urtainwall systems feature</w:t>
      </w:r>
      <w:r w:rsidR="00DC168C">
        <w:t xml:space="preserve"> Valspar’s high-performance </w:t>
      </w:r>
      <w:r w:rsidR="005B05C9">
        <w:t>Fluropon</w:t>
      </w:r>
      <w:r w:rsidR="005B05C9" w:rsidRPr="00D83C44">
        <w:rPr>
          <w:vertAlign w:val="superscript"/>
        </w:rPr>
        <w:t>®</w:t>
      </w:r>
      <w:r w:rsidR="005B05C9">
        <w:t xml:space="preserve"> coating systems in nine </w:t>
      </w:r>
      <w:r w:rsidR="00DC168C">
        <w:t>bold</w:t>
      </w:r>
      <w:r w:rsidR="005B05C9">
        <w:t xml:space="preserve"> colors selected by the architects to give the exterior a vibrant, welcoming appearance.</w:t>
      </w:r>
    </w:p>
    <w:p w14:paraId="51F75E3C" w14:textId="3A21E822" w:rsidR="00DC168C" w:rsidRDefault="001F41EC" w:rsidP="005B05C9">
      <w:r>
        <w:t xml:space="preserve">Working with the architect and general contractor </w:t>
      </w:r>
      <w:r w:rsidR="00694FF6">
        <w:t>Turner C</w:t>
      </w:r>
      <w:r>
        <w:t>onstruction</w:t>
      </w:r>
      <w:r w:rsidR="00105C04">
        <w:t xml:space="preserve"> Company</w:t>
      </w:r>
      <w:r w:rsidR="00623C44">
        <w:t xml:space="preserve"> on the $425</w:t>
      </w:r>
      <w:r w:rsidR="00C3693B">
        <w:t xml:space="preserve"> million project</w:t>
      </w:r>
      <w:r w:rsidR="00105C04">
        <w:t>, Baker Metal Products</w:t>
      </w:r>
      <w:r>
        <w:t xml:space="preserve"> Inc. </w:t>
      </w:r>
      <w:r w:rsidR="00CD75B6">
        <w:t xml:space="preserve">designed and manufactured </w:t>
      </w:r>
      <w:r>
        <w:t xml:space="preserve">the curtainwall </w:t>
      </w:r>
      <w:r w:rsidR="00CD75B6">
        <w:t xml:space="preserve">and Enclos Corp. </w:t>
      </w:r>
      <w:r>
        <w:t xml:space="preserve">managed the installation. </w:t>
      </w:r>
      <w:r w:rsidR="00CD75B6">
        <w:t xml:space="preserve">Five </w:t>
      </w:r>
      <w:r>
        <w:t xml:space="preserve">types of </w:t>
      </w:r>
      <w:r w:rsidR="00CD75B6">
        <w:t xml:space="preserve">unitized curtainwall systems were </w:t>
      </w:r>
      <w:r>
        <w:t xml:space="preserve">customized for </w:t>
      </w:r>
      <w:r w:rsidR="007A14EF">
        <w:t>CHOP’s Buerger Center</w:t>
      </w:r>
      <w:r>
        <w:t xml:space="preserve">. It included </w:t>
      </w:r>
      <w:r w:rsidR="00CD75B6">
        <w:t xml:space="preserve">4,219 shop-assembled and </w:t>
      </w:r>
      <w:r>
        <w:t>-</w:t>
      </w:r>
      <w:r w:rsidR="00CD75B6">
        <w:t>glazed</w:t>
      </w:r>
      <w:r>
        <w:t xml:space="preserve"> units, encompassing 151,000 square feet and incorporating segmented radius layouts.</w:t>
      </w:r>
      <w:r w:rsidR="00623C44">
        <w:t xml:space="preserve"> Texas Finishing Company painted all of the aluminum framing in </w:t>
      </w:r>
      <w:r w:rsidR="00623C44" w:rsidRPr="00486FCF">
        <w:t>Valspar</w:t>
      </w:r>
      <w:r w:rsidR="003A7FB0">
        <w:t>’s 70 percent</w:t>
      </w:r>
      <w:r w:rsidR="00623C44">
        <w:t xml:space="preserve"> PVDF resin-based</w:t>
      </w:r>
      <w:r w:rsidR="0048259E">
        <w:t xml:space="preserve"> Fluropon</w:t>
      </w:r>
      <w:r w:rsidR="00623C44">
        <w:t xml:space="preserve"> coatings to meet the strict requirements of the project and provide long-lasting performance and color retention.</w:t>
      </w:r>
    </w:p>
    <w:p w14:paraId="19E709A1" w14:textId="77777777" w:rsidR="00C3693B" w:rsidRDefault="00C3693B" w:rsidP="00C3693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“Stacked to create an undulating form, the building’s floors vary in area and shape according to their function,” describes </w:t>
      </w:r>
      <w:r>
        <w:t>Pelli Clarke Pelli Architects</w:t>
      </w:r>
      <w:r w:rsidR="00D83C44">
        <w:t>.</w:t>
      </w:r>
      <w:r w:rsidR="003A7FB0">
        <w:t xml:space="preserve"> </w:t>
      </w:r>
      <w:r>
        <w:rPr>
          <w:rFonts w:eastAsia="Times New Roman" w:cs="Times New Roman"/>
        </w:rPr>
        <w:t xml:space="preserve">“Toward the clinical spaces, the main wing’s </w:t>
      </w:r>
      <w:r w:rsidR="00E57515">
        <w:rPr>
          <w:rFonts w:eastAsia="Times New Roman" w:cs="Times New Roman"/>
        </w:rPr>
        <w:t xml:space="preserve">eight floors are aligned with a </w:t>
      </w:r>
      <w:r>
        <w:rPr>
          <w:rFonts w:eastAsia="Times New Roman" w:cs="Times New Roman"/>
        </w:rPr>
        <w:t>rectilinear spine. Along the waiting areas, floors are offset to create light-filled public spaces. The undersides of the floors are exposed, each revealing a single bright color.”</w:t>
      </w:r>
    </w:p>
    <w:p w14:paraId="4F691332" w14:textId="77777777" w:rsidR="00051B16" w:rsidRDefault="00DC168C" w:rsidP="001F41EC">
      <w:r>
        <w:t>“Using</w:t>
      </w:r>
      <w:r w:rsidR="001F41EC">
        <w:t xml:space="preserve"> </w:t>
      </w:r>
      <w:r w:rsidR="00486FCF" w:rsidRPr="00486FCF">
        <w:t>brightly colored</w:t>
      </w:r>
      <w:r>
        <w:t xml:space="preserve"> Fluropon coatings</w:t>
      </w:r>
      <w:r w:rsidR="00486FCF">
        <w:t>,</w:t>
      </w:r>
      <w:r w:rsidR="00486FCF" w:rsidRPr="00486FCF">
        <w:t xml:space="preserve"> </w:t>
      </w:r>
      <w:r>
        <w:t xml:space="preserve">a </w:t>
      </w:r>
      <w:r w:rsidR="00051B16">
        <w:t>horizontal accent band smoothly blends</w:t>
      </w:r>
      <w:r w:rsidR="001F41EC">
        <w:t xml:space="preserve"> the complex connection between curtainwall and</w:t>
      </w:r>
      <w:r w:rsidR="001F41EC" w:rsidRPr="00486FCF">
        <w:t xml:space="preserve"> soffits</w:t>
      </w:r>
      <w:r>
        <w:t xml:space="preserve">,” </w:t>
      </w:r>
      <w:r w:rsidR="00C3693B">
        <w:t>explains</w:t>
      </w:r>
      <w:r w:rsidR="009C2A49">
        <w:t xml:space="preserve"> </w:t>
      </w:r>
      <w:r w:rsidR="009C2A49" w:rsidRPr="00E22C17">
        <w:rPr>
          <w:color w:val="000000"/>
          <w:szCs w:val="20"/>
        </w:rPr>
        <w:t>Jeff Alexander, vice president of sales for</w:t>
      </w:r>
      <w:r w:rsidR="009C2A49">
        <w:rPr>
          <w:color w:val="000000"/>
          <w:szCs w:val="20"/>
        </w:rPr>
        <w:t xml:space="preserve"> Valspar’s</w:t>
      </w:r>
      <w:r w:rsidR="009C2A49" w:rsidRPr="00E22C17">
        <w:rPr>
          <w:color w:val="000000"/>
          <w:szCs w:val="20"/>
        </w:rPr>
        <w:t xml:space="preserve"> global coil and extrusion</w:t>
      </w:r>
      <w:r w:rsidR="009C2A49">
        <w:rPr>
          <w:color w:val="000000"/>
          <w:szCs w:val="20"/>
        </w:rPr>
        <w:t xml:space="preserve"> businesses</w:t>
      </w:r>
      <w:r>
        <w:t>. “</w:t>
      </w:r>
      <w:r w:rsidR="00486FCF" w:rsidRPr="00486FCF">
        <w:t xml:space="preserve">The colors change at each floor, alternating between orange, blue, </w:t>
      </w:r>
      <w:r w:rsidR="00051B16">
        <w:t>red, yellow, green</w:t>
      </w:r>
      <w:r w:rsidR="00486FCF" w:rsidRPr="00486FCF">
        <w:t xml:space="preserve"> and purple</w:t>
      </w:r>
      <w:r w:rsidR="00051B16">
        <w:t xml:space="preserve">. The primary colors </w:t>
      </w:r>
      <w:r w:rsidR="0098171C">
        <w:t>match the child-friendly atmosphere further expressed</w:t>
      </w:r>
      <w:r w:rsidR="00486FCF" w:rsidRPr="00486FCF">
        <w:t xml:space="preserve"> </w:t>
      </w:r>
      <w:r w:rsidR="0098171C">
        <w:t xml:space="preserve">with </w:t>
      </w:r>
      <w:r w:rsidR="00486FCF" w:rsidRPr="00486FCF">
        <w:t>the hand</w:t>
      </w:r>
      <w:r w:rsidR="00051B16">
        <w:t>print</w:t>
      </w:r>
      <w:r w:rsidR="0098171C">
        <w:t xml:space="preserve">s in the glass’ frit pattern. </w:t>
      </w:r>
      <w:r w:rsidR="006039E4">
        <w:t xml:space="preserve">It all </w:t>
      </w:r>
      <w:r w:rsidR="0098171C">
        <w:t>add</w:t>
      </w:r>
      <w:r w:rsidR="006039E4">
        <w:t>s</w:t>
      </w:r>
      <w:r w:rsidR="0098171C">
        <w:t xml:space="preserve"> up </w:t>
      </w:r>
      <w:r w:rsidR="00051B16">
        <w:t>to</w:t>
      </w:r>
      <w:r w:rsidR="00486FCF" w:rsidRPr="00486FCF">
        <w:t xml:space="preserve"> create a cheerful welcome fo</w:t>
      </w:r>
      <w:r w:rsidR="0098171C">
        <w:t>r the patients, staff and visitors</w:t>
      </w:r>
      <w:r w:rsidR="00051B16">
        <w:t>.</w:t>
      </w:r>
      <w:r>
        <w:t>”</w:t>
      </w:r>
    </w:p>
    <w:p w14:paraId="0D12375D" w14:textId="77777777" w:rsidR="00623C44" w:rsidRDefault="00623C44" w:rsidP="00D440FD">
      <w:pPr>
        <w:ind w:right="90"/>
      </w:pPr>
      <w:r>
        <w:t xml:space="preserve">Texas Finishing applied Valspar’s coatings to the building components one floor at a time, and would encounter up to six color changes </w:t>
      </w:r>
      <w:r w:rsidR="008C0387">
        <w:t xml:space="preserve">in a single day </w:t>
      </w:r>
      <w:r>
        <w:t xml:space="preserve">to fulfill the requirements of final assembly in fabrication. The remainder of the metal framing on </w:t>
      </w:r>
      <w:r w:rsidR="006E1015">
        <w:t>CHOP</w:t>
      </w:r>
      <w:r>
        <w:t>’s Buerger Center is finished in Fluropon Silver Pearl using a four-coat system on the exterior building components and a three-coat system on the interior building components.</w:t>
      </w:r>
    </w:p>
    <w:p w14:paraId="0EE2A83B" w14:textId="77777777" w:rsidR="00191BA7" w:rsidRDefault="00623C44" w:rsidP="00DC168C">
      <w:r>
        <w:t>“The colors applied very well without any issues,” says</w:t>
      </w:r>
      <w:r w:rsidR="00DC168C">
        <w:t xml:space="preserve"> Ken Martin, gen</w:t>
      </w:r>
      <w:r>
        <w:t xml:space="preserve">eral manager of Texas Finishing. </w:t>
      </w:r>
      <w:r w:rsidR="00DC168C">
        <w:t>“</w:t>
      </w:r>
      <w:r w:rsidR="00CD75B6">
        <w:t>It was an honor for us to be involved in such a unique project consisting of nine different colors</w:t>
      </w:r>
      <w:r w:rsidR="006039E4">
        <w:t>,</w:t>
      </w:r>
      <w:r w:rsidR="00CD75B6">
        <w:t xml:space="preserve"> including </w:t>
      </w:r>
      <w:r w:rsidR="00CD75B6">
        <w:lastRenderedPageBreak/>
        <w:t>some vibrant pigments accenting the building</w:t>
      </w:r>
      <w:r w:rsidR="00DC168C">
        <w:t>,</w:t>
      </w:r>
      <w:r w:rsidR="00CD75B6">
        <w:t xml:space="preserve"> which creates an inviting campus for chi</w:t>
      </w:r>
      <w:r w:rsidR="00DC168C">
        <w:t>ldren and their parents.</w:t>
      </w:r>
      <w:r w:rsidR="00486FCF">
        <w:t xml:space="preserve"> We are confident that these colors will last for decades to come based on the superior coatings provided by Valspar</w:t>
      </w:r>
      <w:r w:rsidR="00DC168C">
        <w:t>.”</w:t>
      </w:r>
    </w:p>
    <w:p w14:paraId="285C90D0" w14:textId="77777777" w:rsidR="00962B92" w:rsidRDefault="00962B92" w:rsidP="00962B92">
      <w:r>
        <w:t xml:space="preserve">Durable finishes contribute to the project’s longevity and reduce the need for maintenance throughout its life cycle. Valspar’s </w:t>
      </w:r>
      <w:r>
        <w:rPr>
          <w:rFonts w:eastAsia="Times New Roman" w:cs="Times New Roman"/>
        </w:rPr>
        <w:t xml:space="preserve">Fluropon coatings meet or exceed the American Architectural Manufacturers Association’s stringent standard, </w:t>
      </w:r>
      <w:r w:rsidRPr="00E04EF3">
        <w:rPr>
          <w:rFonts w:eastAsia="Times New Roman" w:cs="Times New Roman"/>
        </w:rPr>
        <w:t>AAMA</w:t>
      </w:r>
      <w:r>
        <w:rPr>
          <w:rFonts w:eastAsia="Times New Roman" w:cs="Times New Roman"/>
        </w:rPr>
        <w:t xml:space="preserve"> 2605 high-performance exterior specification. Fluropon demonstrates reliable performance including resistance to harmful ultraviolet rays, chemical degradation, abrasions and humidity. </w:t>
      </w:r>
      <w:r>
        <w:t>These attributes also support green building goals as the project seeks LEED</w:t>
      </w:r>
      <w:r w:rsidRPr="00D83C44">
        <w:rPr>
          <w:vertAlign w:val="superscript"/>
        </w:rPr>
        <w:t>®</w:t>
      </w:r>
      <w:r>
        <w:t xml:space="preserve"> Silver certification.</w:t>
      </w:r>
    </w:p>
    <w:p w14:paraId="022C49F1" w14:textId="77777777" w:rsidR="00694FF6" w:rsidRPr="00E675C4" w:rsidRDefault="00694FF6" w:rsidP="00623C44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eastAsia="Times New Roman" w:cs="Arial"/>
          <w:color w:val="000000"/>
        </w:rPr>
      </w:pPr>
      <w:r w:rsidRPr="00E675C4">
        <w:rPr>
          <w:rFonts w:eastAsia="Times New Roman" w:cs="Arial"/>
          <w:color w:val="000000"/>
        </w:rPr>
        <w:t>**</w:t>
      </w:r>
    </w:p>
    <w:p w14:paraId="781D55E0" w14:textId="77777777" w:rsidR="00623C44" w:rsidRDefault="00623C44" w:rsidP="00DC168C">
      <w:pPr>
        <w:widowControl w:val="0"/>
        <w:autoSpaceDE w:val="0"/>
        <w:autoSpaceDN w:val="0"/>
        <w:adjustRightInd w:val="0"/>
        <w:spacing w:after="0" w:line="300" w:lineRule="atLeast"/>
        <w:rPr>
          <w:rFonts w:eastAsia="Times New Roman" w:cs="Arial"/>
          <w:color w:val="000000"/>
        </w:rPr>
      </w:pPr>
    </w:p>
    <w:p w14:paraId="18745C7B" w14:textId="77777777" w:rsidR="00694FF6" w:rsidRPr="00DC168C" w:rsidRDefault="00DC168C" w:rsidP="00DC168C">
      <w:pPr>
        <w:widowControl w:val="0"/>
        <w:autoSpaceDE w:val="0"/>
        <w:autoSpaceDN w:val="0"/>
        <w:adjustRightInd w:val="0"/>
        <w:spacing w:after="0" w:line="300" w:lineRule="atLeast"/>
        <w:rPr>
          <w:rFonts w:eastAsia="Times New Roman" w:cs="Arial"/>
          <w:color w:val="000000"/>
        </w:rPr>
      </w:pPr>
      <w:r>
        <w:t>Buerger Center for Advanced Pediatric Care, Children’s Hospital of Philadelphia (</w:t>
      </w:r>
      <w:r w:rsidR="006E1015">
        <w:t>CHOP</w:t>
      </w:r>
      <w:r w:rsidR="00105C04">
        <w:rPr>
          <w:rFonts w:eastAsia="Times New Roman" w:cs="Arial"/>
          <w:color w:val="000000"/>
        </w:rPr>
        <w:t xml:space="preserve">); </w:t>
      </w:r>
      <w:r w:rsidR="00D440FD">
        <w:rPr>
          <w:rFonts w:eastAsia="Times New Roman" w:cs="Arial"/>
          <w:color w:val="000000"/>
        </w:rPr>
        <w:br/>
      </w:r>
      <w:r w:rsidR="00105C04">
        <w:rPr>
          <w:rFonts w:eastAsia="Times New Roman" w:cs="Times New Roman"/>
        </w:rPr>
        <w:t xml:space="preserve">Civic Center Blvd. and East Service </w:t>
      </w:r>
      <w:r w:rsidR="00E63C04">
        <w:rPr>
          <w:rFonts w:eastAsia="Times New Roman" w:cs="Times New Roman"/>
        </w:rPr>
        <w:t>Drive, Philadelphia</w:t>
      </w:r>
      <w:r w:rsidR="00105C04">
        <w:rPr>
          <w:rFonts w:eastAsia="Times New Roman" w:cs="Arial"/>
          <w:color w:val="000000"/>
        </w:rPr>
        <w:t xml:space="preserve">, PA  </w:t>
      </w:r>
      <w:r w:rsidR="00105C04">
        <w:rPr>
          <w:rFonts w:eastAsia="Times New Roman" w:cs="Times New Roman"/>
        </w:rPr>
        <w:t>19104</w:t>
      </w:r>
      <w:r w:rsidR="00105C04">
        <w:rPr>
          <w:rFonts w:eastAsia="Times New Roman" w:cs="Arial"/>
          <w:color w:val="000000"/>
        </w:rPr>
        <w:t>;</w:t>
      </w:r>
      <w:r>
        <w:rPr>
          <w:rFonts w:eastAsia="Times New Roman" w:cs="Arial"/>
          <w:color w:val="000000"/>
        </w:rPr>
        <w:t xml:space="preserve"> </w:t>
      </w:r>
      <w:r w:rsidR="00105C04">
        <w:rPr>
          <w:rFonts w:eastAsia="Times New Roman" w:cs="Arial"/>
          <w:color w:val="000000"/>
        </w:rPr>
        <w:t>http://</w:t>
      </w:r>
      <w:r w:rsidR="006E1015">
        <w:rPr>
          <w:rFonts w:eastAsia="Times New Roman" w:cs="Arial"/>
          <w:color w:val="000000"/>
        </w:rPr>
        <w:t>CHOP</w:t>
      </w:r>
      <w:r w:rsidR="00105C04">
        <w:rPr>
          <w:rFonts w:eastAsia="Times New Roman" w:cs="Arial"/>
          <w:color w:val="000000"/>
        </w:rPr>
        <w:t>buildinghope.org</w:t>
      </w:r>
    </w:p>
    <w:p w14:paraId="430C86AB" w14:textId="77777777" w:rsidR="0098171C" w:rsidRPr="00E675C4" w:rsidRDefault="0098171C" w:rsidP="009817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Design a</w:t>
      </w:r>
      <w:r w:rsidRPr="00E675C4">
        <w:rPr>
          <w:rFonts w:eastAsia="Times New Roman"/>
          <w:color w:val="000000"/>
        </w:rPr>
        <w:t xml:space="preserve">rchitect: </w:t>
      </w:r>
      <w:r>
        <w:t>Pelli Clarke Pelli Architects; New Haven, Connecticut; http://pcparch.com</w:t>
      </w:r>
    </w:p>
    <w:p w14:paraId="52971980" w14:textId="77777777" w:rsidR="00401694" w:rsidRPr="00E675C4" w:rsidRDefault="00401694" w:rsidP="004016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eastAsia="Times New Roman"/>
          <w:color w:val="000000"/>
        </w:rPr>
      </w:pPr>
      <w:r w:rsidRPr="00E675C4">
        <w:rPr>
          <w:rFonts w:eastAsia="Times New Roman"/>
          <w:color w:val="000000"/>
        </w:rPr>
        <w:t>Architect</w:t>
      </w:r>
      <w:r w:rsidR="0098171C">
        <w:rPr>
          <w:rFonts w:eastAsia="Times New Roman"/>
          <w:color w:val="000000"/>
        </w:rPr>
        <w:t xml:space="preserve"> of r</w:t>
      </w:r>
      <w:r>
        <w:rPr>
          <w:rFonts w:eastAsia="Times New Roman"/>
          <w:color w:val="000000"/>
        </w:rPr>
        <w:t>ecord</w:t>
      </w:r>
      <w:r w:rsidRPr="00E675C4"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</w:rPr>
        <w:t>FKP Architects</w:t>
      </w:r>
      <w:r w:rsidR="00850338">
        <w:rPr>
          <w:rFonts w:eastAsia="Times New Roman" w:cs="Times New Roman"/>
        </w:rPr>
        <w:t>; Houston</w:t>
      </w:r>
      <w:r w:rsidR="001D50D9">
        <w:rPr>
          <w:rFonts w:eastAsia="Times New Roman" w:cs="Times New Roman"/>
        </w:rPr>
        <w:t xml:space="preserve">; </w:t>
      </w:r>
      <w:r w:rsidR="001D50D9" w:rsidRPr="001D50D9">
        <w:rPr>
          <w:rFonts w:eastAsia="Times New Roman" w:cs="Times New Roman"/>
        </w:rPr>
        <w:t>http://www.fkp.com</w:t>
      </w:r>
    </w:p>
    <w:p w14:paraId="09BA1301" w14:textId="77777777" w:rsidR="00105C04" w:rsidRPr="00105C04" w:rsidRDefault="00105C04" w:rsidP="005B05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General contractor: </w:t>
      </w:r>
      <w:r>
        <w:t xml:space="preserve">Turner Construction Company; Philadelphia office; </w:t>
      </w:r>
      <w:r w:rsidRPr="00105C04">
        <w:t>http://www.turnerconstruction.com/office-network/philadelphia</w:t>
      </w:r>
    </w:p>
    <w:p w14:paraId="4277B620" w14:textId="77777777" w:rsidR="00105C04" w:rsidRDefault="00105C04" w:rsidP="005B05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Glazing contractor: Enclos Corp.; Eagan, Minnesota; http://www.enclos.com</w:t>
      </w:r>
    </w:p>
    <w:p w14:paraId="0592BC46" w14:textId="77777777" w:rsidR="00105C04" w:rsidRDefault="00105C04" w:rsidP="005B05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Curtainwall systems, manufacturer: </w:t>
      </w:r>
      <w:r>
        <w:t>Baker Metal Products Inc.; Dallas</w:t>
      </w:r>
    </w:p>
    <w:p w14:paraId="694D8A51" w14:textId="77777777" w:rsidR="00694FF6" w:rsidRPr="00E675C4" w:rsidRDefault="00694FF6" w:rsidP="005B05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eastAsia="Times New Roman"/>
          <w:color w:val="000000"/>
        </w:rPr>
      </w:pPr>
      <w:r w:rsidRPr="00E675C4">
        <w:rPr>
          <w:rFonts w:eastAsia="Times New Roman"/>
          <w:color w:val="000000"/>
        </w:rPr>
        <w:t xml:space="preserve">Coatings applicator: </w:t>
      </w:r>
      <w:r w:rsidR="00105C04">
        <w:rPr>
          <w:rFonts w:eastAsia="Times New Roman"/>
          <w:color w:val="000000"/>
        </w:rPr>
        <w:t xml:space="preserve">Texas Finishing Company; Carrollton, Texas; </w:t>
      </w:r>
      <w:r w:rsidR="00105C04" w:rsidRPr="00105C04">
        <w:rPr>
          <w:rFonts w:eastAsia="Times New Roman"/>
          <w:color w:val="000000"/>
        </w:rPr>
        <w:t>http://texasfinishing.com</w:t>
      </w:r>
    </w:p>
    <w:p w14:paraId="5EC02ACD" w14:textId="77777777" w:rsidR="00694FF6" w:rsidRPr="00774219" w:rsidRDefault="00694FF6" w:rsidP="005B05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 w:rsidRPr="00774219">
        <w:rPr>
          <w:rFonts w:ascii="Arial" w:eastAsia="Times New Roman" w:hAnsi="Arial" w:cs="Arial"/>
          <w:color w:val="000000"/>
          <w:szCs w:val="20"/>
        </w:rPr>
        <w:t xml:space="preserve">Coatings provider: The Valspar Corporation; Minneapolis; </w:t>
      </w:r>
      <w:r w:rsidR="00850338" w:rsidRPr="00774219">
        <w:rPr>
          <w:rFonts w:ascii="Arial" w:eastAsia="Times New Roman" w:hAnsi="Arial" w:cs="Arial"/>
          <w:color w:val="000000"/>
          <w:szCs w:val="20"/>
        </w:rPr>
        <w:t>http://</w:t>
      </w:r>
      <w:r w:rsidRPr="00774219">
        <w:rPr>
          <w:rFonts w:ascii="Arial" w:eastAsia="Times New Roman" w:hAnsi="Arial" w:cs="Arial"/>
          <w:color w:val="000000"/>
          <w:szCs w:val="20"/>
        </w:rPr>
        <w:t>www.valsparinspireme.com</w:t>
      </w:r>
    </w:p>
    <w:p w14:paraId="0D36F176" w14:textId="3358DDA7" w:rsidR="00694FF6" w:rsidRPr="00774219" w:rsidRDefault="00694FF6" w:rsidP="005B05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 w:rsidRPr="00774219">
        <w:rPr>
          <w:rFonts w:ascii="Arial" w:eastAsia="Times New Roman" w:hAnsi="Arial" w:cs="Arial"/>
          <w:color w:val="000000"/>
          <w:szCs w:val="20"/>
        </w:rPr>
        <w:t xml:space="preserve">Photos by: </w:t>
      </w:r>
      <w:r w:rsidR="00774219" w:rsidRPr="00774219">
        <w:rPr>
          <w:rFonts w:ascii="Arial" w:hAnsi="Arial" w:cs="Arial"/>
          <w:szCs w:val="20"/>
        </w:rPr>
        <w:t>Jeff Goldberg</w:t>
      </w:r>
      <w:r w:rsidR="003D12B7">
        <w:rPr>
          <w:rFonts w:ascii="Arial" w:hAnsi="Arial" w:cs="Arial"/>
          <w:szCs w:val="20"/>
        </w:rPr>
        <w:t>/Esto</w:t>
      </w:r>
      <w:bookmarkStart w:id="0" w:name="_GoBack"/>
      <w:bookmarkEnd w:id="0"/>
    </w:p>
    <w:p w14:paraId="0FDA006E" w14:textId="77777777" w:rsidR="00DC168C" w:rsidRPr="004C3F51" w:rsidRDefault="00DC168C" w:rsidP="00DC168C">
      <w:pPr>
        <w:pStyle w:val="ListParagraph"/>
        <w:widowControl w:val="0"/>
        <w:autoSpaceDE w:val="0"/>
        <w:autoSpaceDN w:val="0"/>
        <w:adjustRightInd w:val="0"/>
        <w:spacing w:after="0" w:line="300" w:lineRule="atLeast"/>
        <w:ind w:left="360"/>
        <w:rPr>
          <w:rFonts w:eastAsia="Times New Roman"/>
          <w:color w:val="000000"/>
        </w:rPr>
      </w:pPr>
    </w:p>
    <w:p w14:paraId="777ECBA0" w14:textId="77777777" w:rsidR="00796F2F" w:rsidRPr="009F3168" w:rsidRDefault="00796F2F" w:rsidP="00796F2F">
      <w:pPr>
        <w:ind w:right="-9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160"/>
        <w:gridCol w:w="2250"/>
      </w:tblGrid>
      <w:tr w:rsidR="00796F2F" w:rsidRPr="009F3168" w14:paraId="434603D7" w14:textId="77777777" w:rsidTr="00C4418C">
        <w:tc>
          <w:tcPr>
            <w:tcW w:w="2538" w:type="dxa"/>
            <w:hideMark/>
          </w:tcPr>
          <w:p w14:paraId="5656B009" w14:textId="77777777" w:rsidR="00796F2F" w:rsidRPr="009F3168" w:rsidRDefault="00796F2F" w:rsidP="00C4418C">
            <w:pPr>
              <w:pStyle w:val="Contactline"/>
              <w:ind w:right="-90"/>
              <w:rPr>
                <w:rFonts w:ascii="Arial" w:hAnsi="Arial" w:cs="Arial"/>
              </w:rPr>
            </w:pPr>
            <w:r w:rsidRPr="009F3168">
              <w:rPr>
                <w:rFonts w:ascii="Arial" w:hAnsi="Arial" w:cs="Arial"/>
              </w:rPr>
              <w:t>Media Contact:</w:t>
            </w:r>
          </w:p>
          <w:p w14:paraId="56AC2D4C" w14:textId="77777777" w:rsidR="00796F2F" w:rsidRPr="009F3168" w:rsidRDefault="00796F2F" w:rsidP="00C4418C">
            <w:pPr>
              <w:pStyle w:val="NoSpacing"/>
              <w:ind w:right="-90"/>
              <w:rPr>
                <w:rFonts w:ascii="Arial" w:hAnsi="Arial" w:cs="Arial"/>
                <w:szCs w:val="16"/>
              </w:rPr>
            </w:pPr>
            <w:r w:rsidRPr="009F3168">
              <w:rPr>
                <w:rFonts w:ascii="Arial" w:hAnsi="Arial" w:cs="Arial"/>
                <w:szCs w:val="16"/>
              </w:rPr>
              <w:t>Heather West</w:t>
            </w:r>
          </w:p>
          <w:p w14:paraId="2652A942" w14:textId="77777777" w:rsidR="00796F2F" w:rsidRPr="009F3168" w:rsidRDefault="00796F2F" w:rsidP="00C4418C">
            <w:pPr>
              <w:pStyle w:val="NoSpacing"/>
              <w:ind w:right="-90"/>
              <w:rPr>
                <w:rFonts w:ascii="Arial" w:hAnsi="Arial" w:cs="Arial"/>
                <w:szCs w:val="16"/>
              </w:rPr>
            </w:pPr>
            <w:r w:rsidRPr="009F3168">
              <w:rPr>
                <w:rFonts w:ascii="Arial" w:hAnsi="Arial" w:cs="Arial"/>
                <w:szCs w:val="16"/>
              </w:rPr>
              <w:t>612.724.8760</w:t>
            </w:r>
          </w:p>
          <w:p w14:paraId="4C340AFD" w14:textId="77777777" w:rsidR="00796F2F" w:rsidRPr="009F3168" w:rsidRDefault="00796F2F" w:rsidP="00C4418C">
            <w:pPr>
              <w:pStyle w:val="Contactline"/>
              <w:ind w:right="-90"/>
              <w:rPr>
                <w:rFonts w:ascii="Arial" w:hAnsi="Arial" w:cs="Arial"/>
                <w:b w:val="0"/>
              </w:rPr>
            </w:pPr>
            <w:r w:rsidRPr="009F3168">
              <w:rPr>
                <w:rFonts w:ascii="Arial" w:hAnsi="Arial" w:cs="Arial"/>
                <w:b w:val="0"/>
                <w:sz w:val="16"/>
                <w:szCs w:val="16"/>
              </w:rPr>
              <w:t>heather@heatherwestpr.com</w:t>
            </w:r>
          </w:p>
        </w:tc>
        <w:tc>
          <w:tcPr>
            <w:tcW w:w="2160" w:type="dxa"/>
          </w:tcPr>
          <w:p w14:paraId="039666BA" w14:textId="77777777" w:rsidR="00796F2F" w:rsidRPr="009F3168" w:rsidRDefault="00796F2F" w:rsidP="00C4418C">
            <w:pPr>
              <w:pStyle w:val="Contactline"/>
              <w:ind w:right="-90"/>
              <w:rPr>
                <w:rFonts w:ascii="Arial" w:hAnsi="Arial" w:cs="Arial"/>
              </w:rPr>
            </w:pPr>
            <w:r w:rsidRPr="009F3168">
              <w:rPr>
                <w:rFonts w:ascii="Arial" w:hAnsi="Arial" w:cs="Arial"/>
              </w:rPr>
              <w:t>Media Contact:</w:t>
            </w:r>
          </w:p>
          <w:p w14:paraId="3BEFA6BE" w14:textId="77777777" w:rsidR="00796F2F" w:rsidRPr="009F3168" w:rsidRDefault="00796F2F" w:rsidP="00C4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sz w:val="16"/>
                <w:szCs w:val="16"/>
              </w:rPr>
            </w:pPr>
            <w:r w:rsidRPr="009F3168">
              <w:rPr>
                <w:rFonts w:ascii="Arial" w:hAnsi="Arial" w:cs="Arial"/>
                <w:sz w:val="16"/>
                <w:szCs w:val="16"/>
              </w:rPr>
              <w:t>Isabel Bartig</w:t>
            </w:r>
          </w:p>
          <w:p w14:paraId="73DC9133" w14:textId="77777777" w:rsidR="00796F2F" w:rsidRPr="009F3168" w:rsidRDefault="00796F2F" w:rsidP="00C4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sz w:val="16"/>
                <w:szCs w:val="16"/>
              </w:rPr>
            </w:pPr>
            <w:r w:rsidRPr="009F3168">
              <w:rPr>
                <w:rFonts w:ascii="Arial" w:hAnsi="Arial" w:cs="Arial"/>
                <w:sz w:val="16"/>
                <w:szCs w:val="16"/>
              </w:rPr>
              <w:t>612-851-7282</w:t>
            </w:r>
          </w:p>
          <w:p w14:paraId="6FBB4AFC" w14:textId="77777777" w:rsidR="00796F2F" w:rsidRPr="009F3168" w:rsidRDefault="00796F2F" w:rsidP="00C4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sz w:val="16"/>
                <w:szCs w:val="16"/>
              </w:rPr>
            </w:pPr>
            <w:r w:rsidRPr="009F3168">
              <w:rPr>
                <w:rFonts w:ascii="Arial" w:hAnsi="Arial" w:cs="Arial"/>
                <w:sz w:val="16"/>
                <w:szCs w:val="16"/>
              </w:rPr>
              <w:t>ibartig@valspar.com</w:t>
            </w:r>
          </w:p>
        </w:tc>
        <w:tc>
          <w:tcPr>
            <w:tcW w:w="2250" w:type="dxa"/>
          </w:tcPr>
          <w:p w14:paraId="7F389051" w14:textId="77777777" w:rsidR="00796F2F" w:rsidRPr="00774219" w:rsidRDefault="00796F2F" w:rsidP="00C4418C">
            <w:pPr>
              <w:pStyle w:val="Contactline"/>
              <w:ind w:right="-90"/>
              <w:rPr>
                <w:rFonts w:ascii="Arial" w:hAnsi="Arial" w:cs="Arial"/>
                <w:sz w:val="16"/>
                <w:szCs w:val="16"/>
              </w:rPr>
            </w:pPr>
            <w:r w:rsidRPr="00774219">
              <w:rPr>
                <w:rFonts w:ascii="Arial" w:hAnsi="Arial" w:cs="Arial"/>
                <w:sz w:val="16"/>
                <w:szCs w:val="16"/>
              </w:rPr>
              <w:t>Photographer:</w:t>
            </w:r>
          </w:p>
          <w:p w14:paraId="38056D7C" w14:textId="20A02DC2" w:rsidR="00796F2F" w:rsidRPr="00774219" w:rsidRDefault="00A60FD3" w:rsidP="00C4418C">
            <w:pPr>
              <w:pStyle w:val="Contactline"/>
              <w:ind w:right="-9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©</w:t>
            </w:r>
            <w:r w:rsidR="00774219" w:rsidRPr="00774219">
              <w:rPr>
                <w:rFonts w:ascii="Arial" w:hAnsi="Arial" w:cs="Arial"/>
                <w:b w:val="0"/>
                <w:sz w:val="16"/>
                <w:szCs w:val="16"/>
              </w:rPr>
              <w:t>Jeff Goldberg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/Esto</w:t>
            </w:r>
          </w:p>
        </w:tc>
      </w:tr>
    </w:tbl>
    <w:p w14:paraId="700E281E" w14:textId="3C0F0D79" w:rsidR="00796F2F" w:rsidRPr="009F3168" w:rsidRDefault="00796F2F" w:rsidP="00796F2F">
      <w:pPr>
        <w:ind w:right="-90"/>
        <w:rPr>
          <w:rFonts w:ascii="Arial" w:hAnsi="Arial" w:cs="Arial"/>
        </w:rPr>
      </w:pPr>
    </w:p>
    <w:p w14:paraId="6A25FF02" w14:textId="77777777" w:rsidR="00796F2F" w:rsidRPr="006C3D19" w:rsidRDefault="00796F2F" w:rsidP="00796F2F">
      <w:pPr>
        <w:spacing w:line="360" w:lineRule="auto"/>
        <w:rPr>
          <w:rFonts w:ascii="Arial" w:hAnsi="Arial" w:cs="Arial"/>
          <w:sz w:val="16"/>
          <w:szCs w:val="16"/>
        </w:rPr>
      </w:pPr>
      <w:r w:rsidRPr="009F3168">
        <w:rPr>
          <w:rFonts w:ascii="Arial" w:hAnsi="Arial" w:cs="Arial"/>
          <w:b/>
          <w:bCs/>
          <w:color w:val="535353"/>
          <w:sz w:val="16"/>
          <w:szCs w:val="16"/>
        </w:rPr>
        <w:t>Valspar</w:t>
      </w:r>
      <w:r w:rsidRPr="006C3D19">
        <w:rPr>
          <w:rFonts w:ascii="Arial" w:hAnsi="Arial" w:cs="Arial"/>
          <w:b/>
          <w:bCs/>
          <w:color w:val="535353"/>
          <w:sz w:val="16"/>
          <w:szCs w:val="16"/>
        </w:rPr>
        <w:t>: If it matters, we’re on it.</w:t>
      </w:r>
      <w:r w:rsidRPr="006C3D19">
        <w:rPr>
          <w:rFonts w:ascii="Arial" w:hAnsi="Arial" w:cs="Arial"/>
          <w:b/>
          <w:bCs/>
          <w:iCs/>
          <w:color w:val="535353"/>
          <w:sz w:val="16"/>
          <w:szCs w:val="16"/>
          <w:vertAlign w:val="superscript"/>
        </w:rPr>
        <w:t>®</w:t>
      </w:r>
      <w:r w:rsidRPr="006C3D19">
        <w:rPr>
          <w:rFonts w:ascii="Arial" w:hAnsi="Arial" w:cs="Arial"/>
          <w:color w:val="535353"/>
          <w:sz w:val="16"/>
          <w:szCs w:val="16"/>
        </w:rPr>
        <w:t> </w:t>
      </w:r>
      <w:r w:rsidRPr="006C3D19">
        <w:rPr>
          <w:rFonts w:ascii="Arial" w:hAnsi="Arial" w:cs="Arial"/>
          <w:sz w:val="16"/>
          <w:szCs w:val="16"/>
        </w:rPr>
        <w:t xml:space="preserve"> Valspar is a global leader in the coatings industry providing customers with innovative, high-quality products and value-added services. Our 11,000 employees worldwide deliver advanced coatings solutions with best-in-class appearance, performance, protection and sustainability to customers in more than 100 countries. Valspar offers a broad range of superior coatings products for the consumer market, and highly-engineered solutions for the construction, industrial, packaging and transportation markets. Founded in 1806, Valspar is headquartered in Minneapolis. Valspar's reported net sales in fiscal 2015 were$4.4 billion and its shares are traded on the New York Stock Exchange (symbol: VAL). For more information, visit www.valspar.com and follow @valspar on Twitter.</w:t>
      </w:r>
    </w:p>
    <w:p w14:paraId="1576E99E" w14:textId="77777777" w:rsidR="00352E55" w:rsidRDefault="00352E55" w:rsidP="00796F2F">
      <w:pPr>
        <w:spacing w:line="300" w:lineRule="atLeast"/>
        <w:ind w:right="-90"/>
        <w:jc w:val="center"/>
        <w:rPr>
          <w:sz w:val="22"/>
        </w:rPr>
      </w:pPr>
    </w:p>
    <w:sectPr w:rsidR="00352E55" w:rsidSect="00554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1080" w:bottom="1440" w:left="1800" w:header="720" w:footer="648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77916" w15:done="0"/>
  <w15:commentEx w15:paraId="24DDB41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D00A" w14:textId="77777777" w:rsidR="00136CC8" w:rsidRDefault="00136CC8" w:rsidP="003C6F71">
      <w:pPr>
        <w:spacing w:after="0" w:line="240" w:lineRule="auto"/>
      </w:pPr>
      <w:r>
        <w:separator/>
      </w:r>
    </w:p>
  </w:endnote>
  <w:endnote w:type="continuationSeparator" w:id="0">
    <w:p w14:paraId="0EAAAF90" w14:textId="77777777" w:rsidR="00136CC8" w:rsidRDefault="00136CC8" w:rsidP="003C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9FF0" w14:textId="77777777" w:rsidR="007A14EF" w:rsidRDefault="007A14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50E2" w14:textId="77777777" w:rsidR="002A1636" w:rsidRDefault="003D12B7">
    <w:pPr>
      <w:pStyle w:val="Footer"/>
    </w:pPr>
    <w:sdt>
      <w:sdtPr>
        <w:rPr>
          <w:rFonts w:asciiTheme="majorHAnsi" w:hAnsiTheme="majorHAnsi"/>
          <w:sz w:val="28"/>
          <w:szCs w:val="28"/>
        </w:rPr>
        <w:id w:val="-68829772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  <w:szCs w:val="22"/>
        </w:rPr>
      </w:sdtEndPr>
      <w:sdtContent>
        <w:r w:rsidR="002A1636" w:rsidRPr="00687206">
          <w:t>PAGE</w:t>
        </w:r>
        <w:r w:rsidR="002A1636">
          <w:rPr>
            <w:rFonts w:asciiTheme="majorHAnsi" w:hAnsiTheme="majorHAnsi"/>
            <w:sz w:val="28"/>
            <w:szCs w:val="28"/>
          </w:rPr>
          <w:t xml:space="preserve"> </w:t>
        </w:r>
        <w:r w:rsidR="002A1636">
          <w:fldChar w:fldCharType="begin"/>
        </w:r>
        <w:r w:rsidR="002A1636">
          <w:instrText xml:space="preserve"> PAGE    \* MERGEFORMAT </w:instrText>
        </w:r>
        <w:r w:rsidR="002A1636">
          <w:fldChar w:fldCharType="separate"/>
        </w:r>
        <w:r>
          <w:rPr>
            <w:noProof/>
          </w:rPr>
          <w:t>2</w:t>
        </w:r>
        <w:r w:rsidR="002A1636">
          <w:rPr>
            <w:noProof/>
          </w:rPr>
          <w:fldChar w:fldCharType="end"/>
        </w:r>
        <w:r w:rsidR="002A1636">
          <w:t xml:space="preserve"> </w:t>
        </w:r>
        <w:r w:rsidR="006E1015">
          <w:t>CHOP</w:t>
        </w:r>
        <w:r w:rsidR="002A1636">
          <w:t xml:space="preserve">’s addition features Valspar high-performance PVDF </w:t>
        </w:r>
      </w:sdtContent>
    </w:sdt>
    <w:r w:rsidR="002A1636">
      <w:t>in nine colors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DA479" w14:textId="77777777" w:rsidR="007A14EF" w:rsidRDefault="007A14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62495" w14:textId="77777777" w:rsidR="00136CC8" w:rsidRDefault="00136CC8" w:rsidP="003C6F71">
      <w:pPr>
        <w:spacing w:after="0" w:line="240" w:lineRule="auto"/>
      </w:pPr>
      <w:r>
        <w:separator/>
      </w:r>
    </w:p>
  </w:footnote>
  <w:footnote w:type="continuationSeparator" w:id="0">
    <w:p w14:paraId="5A6C5364" w14:textId="77777777" w:rsidR="00136CC8" w:rsidRDefault="00136CC8" w:rsidP="003C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15587" w14:textId="07F0BDDD" w:rsidR="002A1636" w:rsidRDefault="002A16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A02A" w14:textId="66B6A54F" w:rsidR="002A1636" w:rsidRDefault="002A163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6755D" w14:textId="39B08BEC" w:rsidR="002A1636" w:rsidRDefault="002A16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3C677" wp14:editId="66C186B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635125" cy="223838"/>
          <wp:effectExtent l="19050" t="0" r="3175" b="0"/>
          <wp:wrapNone/>
          <wp:docPr id="3" name="Picture 1" descr="NewRelease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ReleaseArt.jpg"/>
                  <pic:cNvPicPr/>
                </pic:nvPicPr>
                <pic:blipFill>
                  <a:blip r:embed="rId1"/>
                  <a:srcRect b="34722"/>
                  <a:stretch>
                    <a:fillRect/>
                  </a:stretch>
                </pic:blipFill>
                <pic:spPr>
                  <a:xfrm>
                    <a:off x="0" y="0"/>
                    <a:ext cx="1635125" cy="223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347345" distL="114300" distR="114300" simplePos="0" relativeHeight="251658240" behindDoc="1" locked="1" layoutInCell="1" allowOverlap="1" wp14:anchorId="295AFF37" wp14:editId="22FDB2CE">
          <wp:simplePos x="0" y="0"/>
          <wp:positionH relativeFrom="page">
            <wp:posOffset>1144270</wp:posOffset>
          </wp:positionH>
          <wp:positionV relativeFrom="page">
            <wp:posOffset>304800</wp:posOffset>
          </wp:positionV>
          <wp:extent cx="5947410" cy="1295400"/>
          <wp:effectExtent l="0" t="0" r="0" b="0"/>
          <wp:wrapTopAndBottom/>
          <wp:docPr id="5" name="Picture 5" descr="TD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S_header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-10125"/>
                  <a:stretch/>
                </pic:blipFill>
                <pic:spPr bwMode="auto">
                  <a:xfrm>
                    <a:off x="0" y="0"/>
                    <a:ext cx="594741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158"/>
    <w:multiLevelType w:val="hybridMultilevel"/>
    <w:tmpl w:val="020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3C19"/>
    <w:multiLevelType w:val="hybridMultilevel"/>
    <w:tmpl w:val="7C6E1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chanski Jr, George V">
    <w15:presenceInfo w15:providerId="AD" w15:userId="S-1-5-21-1275210071-220523388-725345543-96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5B"/>
    <w:rsid w:val="000020EA"/>
    <w:rsid w:val="000028B6"/>
    <w:rsid w:val="00003075"/>
    <w:rsid w:val="000113E1"/>
    <w:rsid w:val="00036881"/>
    <w:rsid w:val="00036F5D"/>
    <w:rsid w:val="000373F5"/>
    <w:rsid w:val="000378A4"/>
    <w:rsid w:val="000432A2"/>
    <w:rsid w:val="00043664"/>
    <w:rsid w:val="0004456F"/>
    <w:rsid w:val="00044C4B"/>
    <w:rsid w:val="00051B16"/>
    <w:rsid w:val="00072B3E"/>
    <w:rsid w:val="00073338"/>
    <w:rsid w:val="000769FF"/>
    <w:rsid w:val="00077996"/>
    <w:rsid w:val="00091A92"/>
    <w:rsid w:val="000979A5"/>
    <w:rsid w:val="000A25B8"/>
    <w:rsid w:val="000B2FF2"/>
    <w:rsid w:val="000B3269"/>
    <w:rsid w:val="000B33ED"/>
    <w:rsid w:val="000B5202"/>
    <w:rsid w:val="000C6F42"/>
    <w:rsid w:val="000D6E4F"/>
    <w:rsid w:val="000E4560"/>
    <w:rsid w:val="000E5626"/>
    <w:rsid w:val="000F3487"/>
    <w:rsid w:val="00102FF7"/>
    <w:rsid w:val="00105C04"/>
    <w:rsid w:val="00130F10"/>
    <w:rsid w:val="001339CB"/>
    <w:rsid w:val="00135A6E"/>
    <w:rsid w:val="00136391"/>
    <w:rsid w:val="00136CC8"/>
    <w:rsid w:val="00142028"/>
    <w:rsid w:val="001545BB"/>
    <w:rsid w:val="00154D9A"/>
    <w:rsid w:val="001579BC"/>
    <w:rsid w:val="00165D73"/>
    <w:rsid w:val="00184564"/>
    <w:rsid w:val="001845DC"/>
    <w:rsid w:val="001862EA"/>
    <w:rsid w:val="00186837"/>
    <w:rsid w:val="00191BA7"/>
    <w:rsid w:val="001976D8"/>
    <w:rsid w:val="001A4E16"/>
    <w:rsid w:val="001A60D6"/>
    <w:rsid w:val="001B4D3F"/>
    <w:rsid w:val="001C09B0"/>
    <w:rsid w:val="001C3122"/>
    <w:rsid w:val="001D50D9"/>
    <w:rsid w:val="001D628B"/>
    <w:rsid w:val="001E06EE"/>
    <w:rsid w:val="001E2A6F"/>
    <w:rsid w:val="001F41EC"/>
    <w:rsid w:val="001F62E8"/>
    <w:rsid w:val="001F750D"/>
    <w:rsid w:val="00207F04"/>
    <w:rsid w:val="0021011F"/>
    <w:rsid w:val="002303DB"/>
    <w:rsid w:val="00237C13"/>
    <w:rsid w:val="002561FB"/>
    <w:rsid w:val="00264879"/>
    <w:rsid w:val="00264CF3"/>
    <w:rsid w:val="002650DA"/>
    <w:rsid w:val="00265683"/>
    <w:rsid w:val="00275EE4"/>
    <w:rsid w:val="00286476"/>
    <w:rsid w:val="00292BC0"/>
    <w:rsid w:val="00297AD9"/>
    <w:rsid w:val="002A1636"/>
    <w:rsid w:val="002A3CAA"/>
    <w:rsid w:val="002A7630"/>
    <w:rsid w:val="002B144F"/>
    <w:rsid w:val="002B2B0A"/>
    <w:rsid w:val="002B43E6"/>
    <w:rsid w:val="002B5C3C"/>
    <w:rsid w:val="002B639A"/>
    <w:rsid w:val="002D4D75"/>
    <w:rsid w:val="002D671F"/>
    <w:rsid w:val="002E16F0"/>
    <w:rsid w:val="002E2689"/>
    <w:rsid w:val="00302B4A"/>
    <w:rsid w:val="00305300"/>
    <w:rsid w:val="00312768"/>
    <w:rsid w:val="0031283E"/>
    <w:rsid w:val="003150C7"/>
    <w:rsid w:val="00331E95"/>
    <w:rsid w:val="00332814"/>
    <w:rsid w:val="0034432A"/>
    <w:rsid w:val="00347493"/>
    <w:rsid w:val="00352E55"/>
    <w:rsid w:val="0035741D"/>
    <w:rsid w:val="00380A51"/>
    <w:rsid w:val="00385154"/>
    <w:rsid w:val="00391B80"/>
    <w:rsid w:val="00395F22"/>
    <w:rsid w:val="003A03E9"/>
    <w:rsid w:val="003A32C6"/>
    <w:rsid w:val="003A7FB0"/>
    <w:rsid w:val="003B25E3"/>
    <w:rsid w:val="003B3793"/>
    <w:rsid w:val="003B77B9"/>
    <w:rsid w:val="003C04BC"/>
    <w:rsid w:val="003C6F71"/>
    <w:rsid w:val="003D12B7"/>
    <w:rsid w:val="003D6DF2"/>
    <w:rsid w:val="003E091B"/>
    <w:rsid w:val="003E3B27"/>
    <w:rsid w:val="003E4BFB"/>
    <w:rsid w:val="003E6951"/>
    <w:rsid w:val="003E774C"/>
    <w:rsid w:val="003F3160"/>
    <w:rsid w:val="00401694"/>
    <w:rsid w:val="0040248A"/>
    <w:rsid w:val="00403EE3"/>
    <w:rsid w:val="00405D6D"/>
    <w:rsid w:val="004068F0"/>
    <w:rsid w:val="00407E09"/>
    <w:rsid w:val="00412C0F"/>
    <w:rsid w:val="004177CA"/>
    <w:rsid w:val="00424787"/>
    <w:rsid w:val="004257F1"/>
    <w:rsid w:val="00432FD6"/>
    <w:rsid w:val="00434318"/>
    <w:rsid w:val="004419F3"/>
    <w:rsid w:val="00450B34"/>
    <w:rsid w:val="00455EE8"/>
    <w:rsid w:val="00457675"/>
    <w:rsid w:val="0046383F"/>
    <w:rsid w:val="0048259E"/>
    <w:rsid w:val="004850C1"/>
    <w:rsid w:val="00486FCF"/>
    <w:rsid w:val="00491AFD"/>
    <w:rsid w:val="004923D1"/>
    <w:rsid w:val="004A15ED"/>
    <w:rsid w:val="004A3F12"/>
    <w:rsid w:val="004A4DD3"/>
    <w:rsid w:val="004B0C6F"/>
    <w:rsid w:val="004B5DEC"/>
    <w:rsid w:val="004C1F27"/>
    <w:rsid w:val="004C5686"/>
    <w:rsid w:val="004C5D5C"/>
    <w:rsid w:val="004D0189"/>
    <w:rsid w:val="004D5206"/>
    <w:rsid w:val="004E136F"/>
    <w:rsid w:val="004F1D59"/>
    <w:rsid w:val="004F5007"/>
    <w:rsid w:val="00502AB3"/>
    <w:rsid w:val="0051518F"/>
    <w:rsid w:val="0051744B"/>
    <w:rsid w:val="00521515"/>
    <w:rsid w:val="00531ABA"/>
    <w:rsid w:val="0053342B"/>
    <w:rsid w:val="0053448D"/>
    <w:rsid w:val="00536B7A"/>
    <w:rsid w:val="0054258F"/>
    <w:rsid w:val="00542D45"/>
    <w:rsid w:val="005473A3"/>
    <w:rsid w:val="00551624"/>
    <w:rsid w:val="0055453F"/>
    <w:rsid w:val="005547EB"/>
    <w:rsid w:val="005549A4"/>
    <w:rsid w:val="00555031"/>
    <w:rsid w:val="00576481"/>
    <w:rsid w:val="00577670"/>
    <w:rsid w:val="00580362"/>
    <w:rsid w:val="00590753"/>
    <w:rsid w:val="00593938"/>
    <w:rsid w:val="005947F8"/>
    <w:rsid w:val="00594AD0"/>
    <w:rsid w:val="005B05C9"/>
    <w:rsid w:val="005B52AA"/>
    <w:rsid w:val="005B5E4F"/>
    <w:rsid w:val="005C0A1F"/>
    <w:rsid w:val="005C2E63"/>
    <w:rsid w:val="005C3725"/>
    <w:rsid w:val="005C5C54"/>
    <w:rsid w:val="005F565C"/>
    <w:rsid w:val="006039E4"/>
    <w:rsid w:val="00614DF6"/>
    <w:rsid w:val="00623C44"/>
    <w:rsid w:val="0063418F"/>
    <w:rsid w:val="006402D8"/>
    <w:rsid w:val="00643D21"/>
    <w:rsid w:val="00645C69"/>
    <w:rsid w:val="006564A3"/>
    <w:rsid w:val="00674DC2"/>
    <w:rsid w:val="00687206"/>
    <w:rsid w:val="00694FF6"/>
    <w:rsid w:val="006A44C8"/>
    <w:rsid w:val="006B3FCE"/>
    <w:rsid w:val="006B5426"/>
    <w:rsid w:val="006E1015"/>
    <w:rsid w:val="006F318A"/>
    <w:rsid w:val="006F4FB5"/>
    <w:rsid w:val="006F7B50"/>
    <w:rsid w:val="0070259D"/>
    <w:rsid w:val="0070528D"/>
    <w:rsid w:val="00710755"/>
    <w:rsid w:val="007130E4"/>
    <w:rsid w:val="00714580"/>
    <w:rsid w:val="00724ADB"/>
    <w:rsid w:val="007351A5"/>
    <w:rsid w:val="00740158"/>
    <w:rsid w:val="00744DF5"/>
    <w:rsid w:val="00751E6A"/>
    <w:rsid w:val="00755142"/>
    <w:rsid w:val="007628AD"/>
    <w:rsid w:val="00774219"/>
    <w:rsid w:val="0079205B"/>
    <w:rsid w:val="00795127"/>
    <w:rsid w:val="007961EA"/>
    <w:rsid w:val="007962CB"/>
    <w:rsid w:val="00796E12"/>
    <w:rsid w:val="00796F2F"/>
    <w:rsid w:val="007A14EF"/>
    <w:rsid w:val="007A4810"/>
    <w:rsid w:val="007B0621"/>
    <w:rsid w:val="007B2524"/>
    <w:rsid w:val="007B6787"/>
    <w:rsid w:val="007B7CA1"/>
    <w:rsid w:val="007B7FA8"/>
    <w:rsid w:val="007C538B"/>
    <w:rsid w:val="007C5C30"/>
    <w:rsid w:val="007C63EE"/>
    <w:rsid w:val="007F031E"/>
    <w:rsid w:val="008035CD"/>
    <w:rsid w:val="00806A9F"/>
    <w:rsid w:val="00821724"/>
    <w:rsid w:val="008234D8"/>
    <w:rsid w:val="00830299"/>
    <w:rsid w:val="00830E8D"/>
    <w:rsid w:val="0083245F"/>
    <w:rsid w:val="00841B2A"/>
    <w:rsid w:val="00850338"/>
    <w:rsid w:val="0086710B"/>
    <w:rsid w:val="00871DA2"/>
    <w:rsid w:val="00885100"/>
    <w:rsid w:val="00886AA4"/>
    <w:rsid w:val="008875A5"/>
    <w:rsid w:val="008959C2"/>
    <w:rsid w:val="008C0387"/>
    <w:rsid w:val="008E062D"/>
    <w:rsid w:val="008E2756"/>
    <w:rsid w:val="008E3ECB"/>
    <w:rsid w:val="008E680B"/>
    <w:rsid w:val="008E7780"/>
    <w:rsid w:val="00903110"/>
    <w:rsid w:val="00905F6D"/>
    <w:rsid w:val="00910337"/>
    <w:rsid w:val="00912895"/>
    <w:rsid w:val="00924A42"/>
    <w:rsid w:val="009431AA"/>
    <w:rsid w:val="00946A39"/>
    <w:rsid w:val="009522F6"/>
    <w:rsid w:val="0095490E"/>
    <w:rsid w:val="00962B92"/>
    <w:rsid w:val="00973E05"/>
    <w:rsid w:val="0098171C"/>
    <w:rsid w:val="00981810"/>
    <w:rsid w:val="009A78A8"/>
    <w:rsid w:val="009B1166"/>
    <w:rsid w:val="009B417B"/>
    <w:rsid w:val="009B746A"/>
    <w:rsid w:val="009C1B73"/>
    <w:rsid w:val="009C20CD"/>
    <w:rsid w:val="009C2A49"/>
    <w:rsid w:val="009C36E1"/>
    <w:rsid w:val="009C6F05"/>
    <w:rsid w:val="009D1CCE"/>
    <w:rsid w:val="009D23BE"/>
    <w:rsid w:val="009D612A"/>
    <w:rsid w:val="009E4CB9"/>
    <w:rsid w:val="00A0079D"/>
    <w:rsid w:val="00A074BE"/>
    <w:rsid w:val="00A10D60"/>
    <w:rsid w:val="00A1157D"/>
    <w:rsid w:val="00A218C7"/>
    <w:rsid w:val="00A3275C"/>
    <w:rsid w:val="00A32AB8"/>
    <w:rsid w:val="00A40BE4"/>
    <w:rsid w:val="00A47901"/>
    <w:rsid w:val="00A5365E"/>
    <w:rsid w:val="00A54980"/>
    <w:rsid w:val="00A555DC"/>
    <w:rsid w:val="00A56A01"/>
    <w:rsid w:val="00A60FD3"/>
    <w:rsid w:val="00A711A5"/>
    <w:rsid w:val="00A72490"/>
    <w:rsid w:val="00A725A5"/>
    <w:rsid w:val="00A7551F"/>
    <w:rsid w:val="00A77274"/>
    <w:rsid w:val="00A772BD"/>
    <w:rsid w:val="00A81444"/>
    <w:rsid w:val="00A857BA"/>
    <w:rsid w:val="00A8607D"/>
    <w:rsid w:val="00A92F0D"/>
    <w:rsid w:val="00A94196"/>
    <w:rsid w:val="00AA39D0"/>
    <w:rsid w:val="00AB703D"/>
    <w:rsid w:val="00AC5A85"/>
    <w:rsid w:val="00AD1F90"/>
    <w:rsid w:val="00AD3EDA"/>
    <w:rsid w:val="00AD7488"/>
    <w:rsid w:val="00AE249F"/>
    <w:rsid w:val="00AE4122"/>
    <w:rsid w:val="00AF2A76"/>
    <w:rsid w:val="00AF3F1E"/>
    <w:rsid w:val="00B05CCF"/>
    <w:rsid w:val="00B13BD4"/>
    <w:rsid w:val="00B17702"/>
    <w:rsid w:val="00B22547"/>
    <w:rsid w:val="00B33EB6"/>
    <w:rsid w:val="00B35CEA"/>
    <w:rsid w:val="00B36D66"/>
    <w:rsid w:val="00B4099E"/>
    <w:rsid w:val="00B422CF"/>
    <w:rsid w:val="00B4588A"/>
    <w:rsid w:val="00B517C8"/>
    <w:rsid w:val="00B62AA4"/>
    <w:rsid w:val="00B6508A"/>
    <w:rsid w:val="00B6564E"/>
    <w:rsid w:val="00B72F2E"/>
    <w:rsid w:val="00B764E4"/>
    <w:rsid w:val="00B808C7"/>
    <w:rsid w:val="00B8094D"/>
    <w:rsid w:val="00B80C42"/>
    <w:rsid w:val="00B818A2"/>
    <w:rsid w:val="00B82DDD"/>
    <w:rsid w:val="00B95EDE"/>
    <w:rsid w:val="00B9608E"/>
    <w:rsid w:val="00BA022C"/>
    <w:rsid w:val="00BB6545"/>
    <w:rsid w:val="00BB6F31"/>
    <w:rsid w:val="00BC0FC6"/>
    <w:rsid w:val="00BC520C"/>
    <w:rsid w:val="00BC7494"/>
    <w:rsid w:val="00BD42F9"/>
    <w:rsid w:val="00BD602B"/>
    <w:rsid w:val="00BD6589"/>
    <w:rsid w:val="00BD734D"/>
    <w:rsid w:val="00BF1CF7"/>
    <w:rsid w:val="00BF76AC"/>
    <w:rsid w:val="00C02476"/>
    <w:rsid w:val="00C2115B"/>
    <w:rsid w:val="00C24169"/>
    <w:rsid w:val="00C33DB4"/>
    <w:rsid w:val="00C3693B"/>
    <w:rsid w:val="00C459CA"/>
    <w:rsid w:val="00C57B14"/>
    <w:rsid w:val="00C66434"/>
    <w:rsid w:val="00C764F7"/>
    <w:rsid w:val="00C76683"/>
    <w:rsid w:val="00C8368E"/>
    <w:rsid w:val="00C919F2"/>
    <w:rsid w:val="00C938CB"/>
    <w:rsid w:val="00C9602C"/>
    <w:rsid w:val="00C96B76"/>
    <w:rsid w:val="00CA4DF6"/>
    <w:rsid w:val="00CB17FB"/>
    <w:rsid w:val="00CB1940"/>
    <w:rsid w:val="00CB2B6E"/>
    <w:rsid w:val="00CC2C30"/>
    <w:rsid w:val="00CC3319"/>
    <w:rsid w:val="00CC54B0"/>
    <w:rsid w:val="00CD5DDC"/>
    <w:rsid w:val="00CD75B6"/>
    <w:rsid w:val="00CE14A0"/>
    <w:rsid w:val="00CE169A"/>
    <w:rsid w:val="00CF0FE1"/>
    <w:rsid w:val="00CF4A15"/>
    <w:rsid w:val="00CF772D"/>
    <w:rsid w:val="00D03B30"/>
    <w:rsid w:val="00D12D42"/>
    <w:rsid w:val="00D15E16"/>
    <w:rsid w:val="00D2664F"/>
    <w:rsid w:val="00D440FD"/>
    <w:rsid w:val="00D516C1"/>
    <w:rsid w:val="00D518DE"/>
    <w:rsid w:val="00D536C5"/>
    <w:rsid w:val="00D6347A"/>
    <w:rsid w:val="00D64C33"/>
    <w:rsid w:val="00D66523"/>
    <w:rsid w:val="00D67651"/>
    <w:rsid w:val="00D71671"/>
    <w:rsid w:val="00D72D55"/>
    <w:rsid w:val="00D73ADF"/>
    <w:rsid w:val="00D838FA"/>
    <w:rsid w:val="00D83C44"/>
    <w:rsid w:val="00D852E8"/>
    <w:rsid w:val="00D85F1C"/>
    <w:rsid w:val="00D86723"/>
    <w:rsid w:val="00D94278"/>
    <w:rsid w:val="00D94A94"/>
    <w:rsid w:val="00D95CCF"/>
    <w:rsid w:val="00DA0442"/>
    <w:rsid w:val="00DA2B2A"/>
    <w:rsid w:val="00DA455B"/>
    <w:rsid w:val="00DB2F83"/>
    <w:rsid w:val="00DB4DA9"/>
    <w:rsid w:val="00DC168C"/>
    <w:rsid w:val="00DC2FB3"/>
    <w:rsid w:val="00DC63F6"/>
    <w:rsid w:val="00DD5AB7"/>
    <w:rsid w:val="00DE69DE"/>
    <w:rsid w:val="00DF0459"/>
    <w:rsid w:val="00DF3122"/>
    <w:rsid w:val="00E01037"/>
    <w:rsid w:val="00E04EF3"/>
    <w:rsid w:val="00E06E8B"/>
    <w:rsid w:val="00E07C61"/>
    <w:rsid w:val="00E131C3"/>
    <w:rsid w:val="00E1434B"/>
    <w:rsid w:val="00E16049"/>
    <w:rsid w:val="00E17744"/>
    <w:rsid w:val="00E268A2"/>
    <w:rsid w:val="00E355FC"/>
    <w:rsid w:val="00E368CE"/>
    <w:rsid w:val="00E4360C"/>
    <w:rsid w:val="00E43690"/>
    <w:rsid w:val="00E50012"/>
    <w:rsid w:val="00E51710"/>
    <w:rsid w:val="00E52BC1"/>
    <w:rsid w:val="00E53859"/>
    <w:rsid w:val="00E57515"/>
    <w:rsid w:val="00E57C07"/>
    <w:rsid w:val="00E63C04"/>
    <w:rsid w:val="00E642A2"/>
    <w:rsid w:val="00E66161"/>
    <w:rsid w:val="00E7385A"/>
    <w:rsid w:val="00E73CB9"/>
    <w:rsid w:val="00E77A1D"/>
    <w:rsid w:val="00E83F9E"/>
    <w:rsid w:val="00E84FE6"/>
    <w:rsid w:val="00E861B9"/>
    <w:rsid w:val="00E91A5F"/>
    <w:rsid w:val="00EA313C"/>
    <w:rsid w:val="00EA6FE1"/>
    <w:rsid w:val="00EB6066"/>
    <w:rsid w:val="00EB7799"/>
    <w:rsid w:val="00EC06B9"/>
    <w:rsid w:val="00EC4976"/>
    <w:rsid w:val="00EC7A15"/>
    <w:rsid w:val="00ED4078"/>
    <w:rsid w:val="00ED6B80"/>
    <w:rsid w:val="00ED7F8A"/>
    <w:rsid w:val="00EE29EE"/>
    <w:rsid w:val="00EE789C"/>
    <w:rsid w:val="00F015FC"/>
    <w:rsid w:val="00F02237"/>
    <w:rsid w:val="00F076C1"/>
    <w:rsid w:val="00F10186"/>
    <w:rsid w:val="00F21ACB"/>
    <w:rsid w:val="00F24D4B"/>
    <w:rsid w:val="00F26FFB"/>
    <w:rsid w:val="00F3425C"/>
    <w:rsid w:val="00F35462"/>
    <w:rsid w:val="00F44BCE"/>
    <w:rsid w:val="00F50443"/>
    <w:rsid w:val="00F54EC5"/>
    <w:rsid w:val="00F717F9"/>
    <w:rsid w:val="00F727DD"/>
    <w:rsid w:val="00F75B59"/>
    <w:rsid w:val="00F774D1"/>
    <w:rsid w:val="00F806CF"/>
    <w:rsid w:val="00F86527"/>
    <w:rsid w:val="00F8663B"/>
    <w:rsid w:val="00F87343"/>
    <w:rsid w:val="00F87AD6"/>
    <w:rsid w:val="00F87BBE"/>
    <w:rsid w:val="00F92D83"/>
    <w:rsid w:val="00F941B6"/>
    <w:rsid w:val="00FA2DD6"/>
    <w:rsid w:val="00FA4E94"/>
    <w:rsid w:val="00FA5B20"/>
    <w:rsid w:val="00FB14F0"/>
    <w:rsid w:val="00FC02D1"/>
    <w:rsid w:val="00FC051E"/>
    <w:rsid w:val="00FC1482"/>
    <w:rsid w:val="00FC670B"/>
    <w:rsid w:val="00FD7155"/>
    <w:rsid w:val="00FE7138"/>
    <w:rsid w:val="00FF1378"/>
    <w:rsid w:val="00FF184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390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3"/>
    <w:pPr>
      <w:spacing w:after="180" w:line="30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3"/>
    <w:pPr>
      <w:keepNext/>
      <w:keepLines/>
      <w:spacing w:after="220" w:line="480" w:lineRule="exact"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63"/>
    <w:pPr>
      <w:keepNext/>
      <w:keepLines/>
      <w:spacing w:after="220" w:line="312" w:lineRule="exact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71"/>
  </w:style>
  <w:style w:type="paragraph" w:styleId="Footer">
    <w:name w:val="footer"/>
    <w:basedOn w:val="Normal"/>
    <w:link w:val="FooterChar"/>
    <w:uiPriority w:val="99"/>
    <w:unhideWhenUsed/>
    <w:rsid w:val="0068720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720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2E63"/>
    <w:rPr>
      <w:rFonts w:asciiTheme="majorHAnsi" w:eastAsiaTheme="majorEastAsia" w:hAnsiTheme="majorHAnsi" w:cstheme="majorBidi"/>
      <w:b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8A2"/>
    <w:pPr>
      <w:spacing w:after="0" w:line="528" w:lineRule="exact"/>
      <w:contextualSpacing/>
      <w:jc w:val="right"/>
    </w:pPr>
    <w:rPr>
      <w:rFonts w:asciiTheme="majorHAnsi" w:eastAsiaTheme="majorEastAsia" w:hAnsiTheme="majorHAnsi" w:cstheme="majorBidi"/>
      <w:spacing w:val="-6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68A2"/>
    <w:rPr>
      <w:rFonts w:asciiTheme="majorHAnsi" w:eastAsiaTheme="majorEastAsia" w:hAnsiTheme="majorHAnsi" w:cstheme="majorBidi"/>
      <w:spacing w:val="-6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A2"/>
    <w:pPr>
      <w:numPr>
        <w:ilvl w:val="1"/>
      </w:numPr>
      <w:spacing w:after="0" w:line="264" w:lineRule="exact"/>
      <w:jc w:val="right"/>
    </w:pPr>
    <w:rPr>
      <w:rFonts w:asciiTheme="majorHAnsi" w:eastAsiaTheme="majorEastAsia" w:hAnsiTheme="majorHAnsi" w:cstheme="majorBidi"/>
      <w:iCs/>
      <w:caps/>
      <w:spacing w:val="-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8A2"/>
    <w:rPr>
      <w:rFonts w:asciiTheme="majorHAnsi" w:eastAsiaTheme="majorEastAsia" w:hAnsiTheme="majorHAnsi" w:cstheme="majorBidi"/>
      <w:iCs/>
      <w:caps/>
      <w:spacing w:val="-5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2E63"/>
    <w:rPr>
      <w:rFonts w:asciiTheme="majorHAnsi" w:eastAsiaTheme="majorEastAsia" w:hAnsiTheme="majorHAnsi" w:cstheme="majorBidi"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A074BE"/>
    <w:pPr>
      <w:spacing w:after="0" w:line="200" w:lineRule="exact"/>
    </w:pPr>
    <w:rPr>
      <w:sz w:val="16"/>
    </w:rPr>
  </w:style>
  <w:style w:type="paragraph" w:customStyle="1" w:styleId="Contactline">
    <w:name w:val="Contact line"/>
    <w:basedOn w:val="NoSpacing"/>
    <w:link w:val="ContactlineChar"/>
    <w:qFormat/>
    <w:rsid w:val="00A074BE"/>
    <w:rPr>
      <w:b/>
      <w:sz w:val="14"/>
    </w:rPr>
  </w:style>
  <w:style w:type="paragraph" w:customStyle="1" w:styleId="Valsparstatement">
    <w:name w:val="Valspar statement"/>
    <w:basedOn w:val="Normal"/>
    <w:qFormat/>
    <w:rsid w:val="00946A39"/>
    <w:rPr>
      <w:i/>
      <w:color w:val="636466"/>
    </w:rPr>
  </w:style>
  <w:style w:type="character" w:customStyle="1" w:styleId="NoSpacingChar">
    <w:name w:val="No Spacing Char"/>
    <w:basedOn w:val="DefaultParagraphFont"/>
    <w:link w:val="NoSpacing"/>
    <w:uiPriority w:val="1"/>
    <w:rsid w:val="00A074BE"/>
    <w:rPr>
      <w:sz w:val="16"/>
    </w:rPr>
  </w:style>
  <w:style w:type="character" w:customStyle="1" w:styleId="ContactlineChar">
    <w:name w:val="Contact line Char"/>
    <w:basedOn w:val="NoSpacingChar"/>
    <w:link w:val="Contactline"/>
    <w:rsid w:val="00A074BE"/>
    <w:rPr>
      <w:sz w:val="16"/>
    </w:rPr>
  </w:style>
  <w:style w:type="paragraph" w:customStyle="1" w:styleId="forwardlookingstatement">
    <w:name w:val="forward looking statement"/>
    <w:basedOn w:val="Normal"/>
    <w:qFormat/>
    <w:rsid w:val="00A857BA"/>
    <w:pPr>
      <w:spacing w:line="160" w:lineRule="exact"/>
    </w:pPr>
    <w:rPr>
      <w:color w:val="636466"/>
      <w:sz w:val="12"/>
    </w:rPr>
  </w:style>
  <w:style w:type="paragraph" w:styleId="NormalWeb">
    <w:name w:val="Normal (Web)"/>
    <w:basedOn w:val="Normal"/>
    <w:uiPriority w:val="99"/>
    <w:semiHidden/>
    <w:unhideWhenUsed/>
    <w:rsid w:val="00EC0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D42"/>
    <w:rPr>
      <w:color w:val="0000FF" w:themeColor="hyperlink"/>
      <w:u w:val="single"/>
    </w:rPr>
  </w:style>
  <w:style w:type="character" w:customStyle="1" w:styleId="ccbnttl1">
    <w:name w:val="ccbnttl1"/>
    <w:basedOn w:val="DefaultParagraphFont"/>
    <w:rsid w:val="004D0189"/>
    <w:rPr>
      <w:rFonts w:ascii="Verdana" w:hAnsi="Verdana" w:hint="default"/>
      <w:b/>
      <w:bCs/>
      <w:color w:val="666666"/>
      <w:sz w:val="17"/>
      <w:szCs w:val="17"/>
    </w:rPr>
  </w:style>
  <w:style w:type="table" w:styleId="TableGrid">
    <w:name w:val="Table Grid"/>
    <w:basedOn w:val="TableNormal"/>
    <w:uiPriority w:val="59"/>
    <w:rsid w:val="00CF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6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6FFB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49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49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BC1"/>
    <w:pPr>
      <w:spacing w:after="0"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3"/>
    <w:pPr>
      <w:spacing w:after="180" w:line="30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3"/>
    <w:pPr>
      <w:keepNext/>
      <w:keepLines/>
      <w:spacing w:after="220" w:line="480" w:lineRule="exact"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63"/>
    <w:pPr>
      <w:keepNext/>
      <w:keepLines/>
      <w:spacing w:after="220" w:line="312" w:lineRule="exact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71"/>
  </w:style>
  <w:style w:type="paragraph" w:styleId="Footer">
    <w:name w:val="footer"/>
    <w:basedOn w:val="Normal"/>
    <w:link w:val="FooterChar"/>
    <w:uiPriority w:val="99"/>
    <w:unhideWhenUsed/>
    <w:rsid w:val="0068720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720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2E63"/>
    <w:rPr>
      <w:rFonts w:asciiTheme="majorHAnsi" w:eastAsiaTheme="majorEastAsia" w:hAnsiTheme="majorHAnsi" w:cstheme="majorBidi"/>
      <w:b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8A2"/>
    <w:pPr>
      <w:spacing w:after="0" w:line="528" w:lineRule="exact"/>
      <w:contextualSpacing/>
      <w:jc w:val="right"/>
    </w:pPr>
    <w:rPr>
      <w:rFonts w:asciiTheme="majorHAnsi" w:eastAsiaTheme="majorEastAsia" w:hAnsiTheme="majorHAnsi" w:cstheme="majorBidi"/>
      <w:spacing w:val="-6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68A2"/>
    <w:rPr>
      <w:rFonts w:asciiTheme="majorHAnsi" w:eastAsiaTheme="majorEastAsia" w:hAnsiTheme="majorHAnsi" w:cstheme="majorBidi"/>
      <w:spacing w:val="-6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A2"/>
    <w:pPr>
      <w:numPr>
        <w:ilvl w:val="1"/>
      </w:numPr>
      <w:spacing w:after="0" w:line="264" w:lineRule="exact"/>
      <w:jc w:val="right"/>
    </w:pPr>
    <w:rPr>
      <w:rFonts w:asciiTheme="majorHAnsi" w:eastAsiaTheme="majorEastAsia" w:hAnsiTheme="majorHAnsi" w:cstheme="majorBidi"/>
      <w:iCs/>
      <w:caps/>
      <w:spacing w:val="-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8A2"/>
    <w:rPr>
      <w:rFonts w:asciiTheme="majorHAnsi" w:eastAsiaTheme="majorEastAsia" w:hAnsiTheme="majorHAnsi" w:cstheme="majorBidi"/>
      <w:iCs/>
      <w:caps/>
      <w:spacing w:val="-5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2E63"/>
    <w:rPr>
      <w:rFonts w:asciiTheme="majorHAnsi" w:eastAsiaTheme="majorEastAsia" w:hAnsiTheme="majorHAnsi" w:cstheme="majorBidi"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A074BE"/>
    <w:pPr>
      <w:spacing w:after="0" w:line="200" w:lineRule="exact"/>
    </w:pPr>
    <w:rPr>
      <w:sz w:val="16"/>
    </w:rPr>
  </w:style>
  <w:style w:type="paragraph" w:customStyle="1" w:styleId="Contactline">
    <w:name w:val="Contact line"/>
    <w:basedOn w:val="NoSpacing"/>
    <w:link w:val="ContactlineChar"/>
    <w:qFormat/>
    <w:rsid w:val="00A074BE"/>
    <w:rPr>
      <w:b/>
      <w:sz w:val="14"/>
    </w:rPr>
  </w:style>
  <w:style w:type="paragraph" w:customStyle="1" w:styleId="Valsparstatement">
    <w:name w:val="Valspar statement"/>
    <w:basedOn w:val="Normal"/>
    <w:qFormat/>
    <w:rsid w:val="00946A39"/>
    <w:rPr>
      <w:i/>
      <w:color w:val="636466"/>
    </w:rPr>
  </w:style>
  <w:style w:type="character" w:customStyle="1" w:styleId="NoSpacingChar">
    <w:name w:val="No Spacing Char"/>
    <w:basedOn w:val="DefaultParagraphFont"/>
    <w:link w:val="NoSpacing"/>
    <w:uiPriority w:val="1"/>
    <w:rsid w:val="00A074BE"/>
    <w:rPr>
      <w:sz w:val="16"/>
    </w:rPr>
  </w:style>
  <w:style w:type="character" w:customStyle="1" w:styleId="ContactlineChar">
    <w:name w:val="Contact line Char"/>
    <w:basedOn w:val="NoSpacingChar"/>
    <w:link w:val="Contactline"/>
    <w:rsid w:val="00A074BE"/>
    <w:rPr>
      <w:sz w:val="16"/>
    </w:rPr>
  </w:style>
  <w:style w:type="paragraph" w:customStyle="1" w:styleId="forwardlookingstatement">
    <w:name w:val="forward looking statement"/>
    <w:basedOn w:val="Normal"/>
    <w:qFormat/>
    <w:rsid w:val="00A857BA"/>
    <w:pPr>
      <w:spacing w:line="160" w:lineRule="exact"/>
    </w:pPr>
    <w:rPr>
      <w:color w:val="636466"/>
      <w:sz w:val="12"/>
    </w:rPr>
  </w:style>
  <w:style w:type="paragraph" w:styleId="NormalWeb">
    <w:name w:val="Normal (Web)"/>
    <w:basedOn w:val="Normal"/>
    <w:uiPriority w:val="99"/>
    <w:semiHidden/>
    <w:unhideWhenUsed/>
    <w:rsid w:val="00EC0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D42"/>
    <w:rPr>
      <w:color w:val="0000FF" w:themeColor="hyperlink"/>
      <w:u w:val="single"/>
    </w:rPr>
  </w:style>
  <w:style w:type="character" w:customStyle="1" w:styleId="ccbnttl1">
    <w:name w:val="ccbnttl1"/>
    <w:basedOn w:val="DefaultParagraphFont"/>
    <w:rsid w:val="004D0189"/>
    <w:rPr>
      <w:rFonts w:ascii="Verdana" w:hAnsi="Verdana" w:hint="default"/>
      <w:b/>
      <w:bCs/>
      <w:color w:val="666666"/>
      <w:sz w:val="17"/>
      <w:szCs w:val="17"/>
    </w:rPr>
  </w:style>
  <w:style w:type="table" w:styleId="TableGrid">
    <w:name w:val="Table Grid"/>
    <w:basedOn w:val="TableNormal"/>
    <w:uiPriority w:val="59"/>
    <w:rsid w:val="00CF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6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6FFB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49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49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BC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9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01F1-BE0D-E449-B040-36A9295B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sjsmin</dc:creator>
  <cp:lastModifiedBy>Heather West</cp:lastModifiedBy>
  <cp:revision>3</cp:revision>
  <cp:lastPrinted>2013-02-21T20:10:00Z</cp:lastPrinted>
  <dcterms:created xsi:type="dcterms:W3CDTF">2016-02-18T20:53:00Z</dcterms:created>
  <dcterms:modified xsi:type="dcterms:W3CDTF">2016-02-18T20:53:00Z</dcterms:modified>
</cp:coreProperties>
</file>