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0FC9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E57E11">
        <w:rPr>
          <w:rFonts w:ascii="Helvetica" w:hAnsi="Helvetica"/>
          <w:sz w:val="56"/>
        </w:rPr>
        <w:t>P</w:t>
      </w:r>
      <w:r w:rsidRPr="00E57E11">
        <w:rPr>
          <w:rFonts w:ascii="Helvetica-Narrow" w:hAnsi="Helvetica-Narrow"/>
          <w:sz w:val="56"/>
        </w:rPr>
        <w:t xml:space="preserve">ress </w:t>
      </w:r>
      <w:r w:rsidRPr="00E57E11">
        <w:rPr>
          <w:rFonts w:ascii="Helvetica" w:hAnsi="Helvetica"/>
          <w:sz w:val="56"/>
        </w:rPr>
        <w:t>I</w:t>
      </w:r>
      <w:r w:rsidRPr="00E57E11">
        <w:rPr>
          <w:rFonts w:ascii="Helvetica-Narrow" w:hAnsi="Helvetica-Narrow"/>
          <w:sz w:val="56"/>
        </w:rPr>
        <w:t>nformation</w:t>
      </w:r>
    </w:p>
    <w:p w14:paraId="61EB90DF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E57E11">
        <w:rPr>
          <w:rFonts w:ascii="Arial" w:hAnsi="Arial"/>
          <w:b/>
          <w:sz w:val="18"/>
        </w:rPr>
        <w:t>Press Contacts:</w:t>
      </w:r>
    </w:p>
    <w:p w14:paraId="2521A8C9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E57E11">
        <w:rPr>
          <w:rFonts w:ascii="Arial" w:hAnsi="Arial"/>
          <w:sz w:val="18"/>
        </w:rPr>
        <w:t>Heather West, Heather West Public Relations</w:t>
      </w:r>
    </w:p>
    <w:p w14:paraId="1754DE78" w14:textId="3E7816A0" w:rsidR="003B4705" w:rsidRPr="00E57E11" w:rsidRDefault="00EC44AC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</w:t>
      </w:r>
      <w:r w:rsidR="003B4705" w:rsidRPr="00E57E11">
        <w:rPr>
          <w:rFonts w:ascii="Arial" w:hAnsi="Arial"/>
          <w:sz w:val="18"/>
        </w:rPr>
        <w:t xml:space="preserve">mail:  </w:t>
      </w:r>
      <w:hyperlink r:id="rId6" w:history="1">
        <w:r w:rsidR="003B4705" w:rsidRPr="00E57E11">
          <w:rPr>
            <w:rStyle w:val="Hyperlink"/>
            <w:rFonts w:ascii="Arial" w:hAnsi="Arial"/>
            <w:sz w:val="18"/>
          </w:rPr>
          <w:t>heather@heatherwestpr.com</w:t>
        </w:r>
      </w:hyperlink>
      <w:r w:rsidR="003B4705" w:rsidRPr="00E57E11">
        <w:rPr>
          <w:rFonts w:ascii="Arial" w:hAnsi="Arial"/>
          <w:sz w:val="18"/>
        </w:rPr>
        <w:t xml:space="preserve">; </w:t>
      </w:r>
      <w:r w:rsidR="003B4705" w:rsidRPr="00E57E11">
        <w:rPr>
          <w:rFonts w:ascii="Arial" w:hAnsi="Arial" w:cs="Arial"/>
          <w:sz w:val="18"/>
          <w:szCs w:val="18"/>
        </w:rPr>
        <w:t>612-724-8760</w:t>
      </w:r>
    </w:p>
    <w:p w14:paraId="2DE764F5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14:paraId="2118C9CC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E57E11">
        <w:rPr>
          <w:rFonts w:ascii="Arial" w:hAnsi="Arial"/>
          <w:sz w:val="18"/>
        </w:rPr>
        <w:t>Angela Dickson, marketing manager, AAMA</w:t>
      </w:r>
    </w:p>
    <w:p w14:paraId="4F0252D4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E57E11">
        <w:rPr>
          <w:rFonts w:ascii="Arial" w:hAnsi="Arial"/>
          <w:sz w:val="18"/>
        </w:rPr>
        <w:t xml:space="preserve">Email: </w:t>
      </w:r>
      <w:hyperlink r:id="rId7" w:history="1">
        <w:r w:rsidRPr="00E57E11">
          <w:rPr>
            <w:rStyle w:val="Hyperlink"/>
            <w:rFonts w:ascii="Arial" w:hAnsi="Arial"/>
            <w:sz w:val="18"/>
          </w:rPr>
          <w:t>adickson@aamanet.org</w:t>
        </w:r>
      </w:hyperlink>
      <w:r w:rsidR="00746E8C" w:rsidRPr="00E57E11">
        <w:rPr>
          <w:rFonts w:ascii="Arial" w:hAnsi="Arial"/>
          <w:sz w:val="18"/>
        </w:rPr>
        <w:t>; 714-596-3574</w:t>
      </w:r>
    </w:p>
    <w:p w14:paraId="27305FF1" w14:textId="77777777" w:rsidR="003B4705" w:rsidRPr="00E57E11" w:rsidRDefault="003B4705" w:rsidP="003B4705">
      <w:pPr>
        <w:pStyle w:val="Title"/>
        <w:jc w:val="right"/>
        <w:rPr>
          <w:b w:val="0"/>
          <w:color w:val="auto"/>
          <w:sz w:val="20"/>
          <w:szCs w:val="24"/>
        </w:rPr>
      </w:pPr>
      <w:r w:rsidRPr="00E57E11">
        <w:rPr>
          <w:b w:val="0"/>
          <w:color w:val="auto"/>
          <w:sz w:val="20"/>
          <w:szCs w:val="24"/>
        </w:rPr>
        <w:t xml:space="preserve">June </w:t>
      </w:r>
      <w:r w:rsidR="0081128D" w:rsidRPr="00E57E11">
        <w:rPr>
          <w:b w:val="0"/>
          <w:color w:val="auto"/>
          <w:sz w:val="20"/>
          <w:szCs w:val="24"/>
        </w:rPr>
        <w:t>1</w:t>
      </w:r>
      <w:r w:rsidR="00FA7FE0" w:rsidRPr="00E57E11">
        <w:rPr>
          <w:b w:val="0"/>
          <w:color w:val="auto"/>
          <w:sz w:val="20"/>
          <w:szCs w:val="24"/>
        </w:rPr>
        <w:t>6</w:t>
      </w:r>
      <w:r w:rsidRPr="00E57E11">
        <w:rPr>
          <w:b w:val="0"/>
          <w:color w:val="auto"/>
          <w:sz w:val="20"/>
          <w:szCs w:val="24"/>
        </w:rPr>
        <w:t>, 201</w:t>
      </w:r>
      <w:r w:rsidR="00645F3E" w:rsidRPr="00E57E11">
        <w:rPr>
          <w:b w:val="0"/>
          <w:color w:val="auto"/>
          <w:sz w:val="20"/>
          <w:szCs w:val="24"/>
        </w:rPr>
        <w:t>6</w:t>
      </w:r>
    </w:p>
    <w:p w14:paraId="05DD5AA0" w14:textId="77777777" w:rsidR="003B4705" w:rsidRPr="00E57E11" w:rsidRDefault="003B4705" w:rsidP="003B4705">
      <w:pPr>
        <w:pStyle w:val="Title"/>
        <w:jc w:val="right"/>
        <w:rPr>
          <w:b w:val="0"/>
          <w:color w:val="auto"/>
          <w:sz w:val="20"/>
          <w:szCs w:val="24"/>
        </w:rPr>
      </w:pPr>
    </w:p>
    <w:p w14:paraId="17EA56D6" w14:textId="77777777" w:rsidR="003B4705" w:rsidRPr="00E57E11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141217C0" w14:textId="77777777" w:rsidR="003B4705" w:rsidRPr="00E57E11" w:rsidRDefault="00721D02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E57E11">
        <w:rPr>
          <w:rFonts w:ascii="Arial" w:hAnsi="Arial" w:cs="Arial"/>
          <w:b/>
          <w:sz w:val="30"/>
          <w:szCs w:val="30"/>
        </w:rPr>
        <w:t>Dr. Helen Sanders Gives History and Predicts Future of Electrochromic Glazing Market</w:t>
      </w:r>
    </w:p>
    <w:p w14:paraId="1525E995" w14:textId="77777777" w:rsidR="003B4705" w:rsidRPr="00E57E11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6A7EC1E2" w14:textId="77777777" w:rsidR="00771082" w:rsidRPr="00E57E11" w:rsidRDefault="00BA2095" w:rsidP="00771082">
      <w:r w:rsidRPr="00E57E11">
        <w:rPr>
          <w:sz w:val="20"/>
        </w:rPr>
        <w:t>SCHAUMBURG, IL—</w:t>
      </w:r>
      <w:r w:rsidR="00C57CF4" w:rsidRPr="00E57E11">
        <w:t xml:space="preserve"> </w:t>
      </w:r>
      <w:r w:rsidR="00771082" w:rsidRPr="00E57E11">
        <w:t xml:space="preserve">Participants at the American Architectural Manufacturers Association (AAMA) 2016 Summer Conference heard about the past, present and future of the electrochromic </w:t>
      </w:r>
      <w:r w:rsidR="00341887" w:rsidRPr="00E57E11">
        <w:t xml:space="preserve">(EC) </w:t>
      </w:r>
      <w:r w:rsidR="00771082" w:rsidRPr="00E57E11">
        <w:t>glazing market, thanks to a presentation by Dr. Helen Sanders. Sanders leads technical development and training</w:t>
      </w:r>
      <w:r w:rsidR="00356A14" w:rsidRPr="00E57E11">
        <w:t xml:space="preserve"> for </w:t>
      </w:r>
      <w:hyperlink r:id="rId8" w:history="1">
        <w:r w:rsidR="00356A14" w:rsidRPr="00E57E11">
          <w:rPr>
            <w:rStyle w:val="Hyperlink"/>
            <w:sz w:val="22"/>
          </w:rPr>
          <w:t>Sage Electrochromics</w:t>
        </w:r>
      </w:hyperlink>
      <w:r w:rsidR="00771082" w:rsidRPr="00E57E11">
        <w:t xml:space="preserve">. Additionally, she contributed in large ways to the industry’s recently created </w:t>
      </w:r>
      <w:r w:rsidR="00356A14" w:rsidRPr="00E57E11">
        <w:t>Window Product Category Rule</w:t>
      </w:r>
      <w:r w:rsidR="00771082" w:rsidRPr="00E57E11">
        <w:t>.</w:t>
      </w:r>
    </w:p>
    <w:p w14:paraId="1BE0E341" w14:textId="2008C30E" w:rsidR="00341887" w:rsidRPr="00E57E11" w:rsidRDefault="00341887" w:rsidP="00341887">
      <w:r w:rsidRPr="00E57E11">
        <w:t xml:space="preserve">Sanders's presentation, </w:t>
      </w:r>
      <w:r w:rsidRPr="00E57E11">
        <w:rPr>
          <w:i/>
        </w:rPr>
        <w:t>Electrochromic</w:t>
      </w:r>
      <w:r w:rsidRPr="00E57E11">
        <w:t xml:space="preserve"> </w:t>
      </w:r>
      <w:r w:rsidRPr="00E57E11">
        <w:rPr>
          <w:i/>
        </w:rPr>
        <w:t>Glazing: State of the Art, State of the Market</w:t>
      </w:r>
      <w:r w:rsidRPr="00E57E11">
        <w:t>, compared the research and development in EC tech</w:t>
      </w:r>
      <w:r w:rsidR="00721D02" w:rsidRPr="00E57E11">
        <w:t xml:space="preserve">nology </w:t>
      </w:r>
      <w:r w:rsidR="00F31D20" w:rsidRPr="00E57E11">
        <w:t>from</w:t>
      </w:r>
      <w:r w:rsidR="00721D02" w:rsidRPr="00E57E11">
        <w:t xml:space="preserve"> 1989 </w:t>
      </w:r>
      <w:r w:rsidR="00356A14" w:rsidRPr="00E57E11">
        <w:t>up to the</w:t>
      </w:r>
      <w:r w:rsidR="00721D02" w:rsidRPr="00E57E11">
        <w:t xml:space="preserve"> </w:t>
      </w:r>
      <w:r w:rsidRPr="00E57E11">
        <w:t>present day. Some important aspects of the tech</w:t>
      </w:r>
      <w:r w:rsidR="00356A14" w:rsidRPr="00E57E11">
        <w:t>nology</w:t>
      </w:r>
      <w:r w:rsidRPr="00E57E11">
        <w:t>, she said, include its durability</w:t>
      </w:r>
      <w:r w:rsidR="00356A14" w:rsidRPr="00E57E11">
        <w:t xml:space="preserve">, </w:t>
      </w:r>
      <w:r w:rsidRPr="00E57E11">
        <w:t>high performance</w:t>
      </w:r>
      <w:r w:rsidR="00356A14" w:rsidRPr="00E57E11">
        <w:t xml:space="preserve">, </w:t>
      </w:r>
      <w:r w:rsidRPr="00E57E11">
        <w:t xml:space="preserve">ability to fit into existing window products and long-term potential. The technology </w:t>
      </w:r>
      <w:r w:rsidR="007038DC" w:rsidRPr="00E57E11">
        <w:t>gained momentum</w:t>
      </w:r>
      <w:r w:rsidRPr="00E57E11">
        <w:t xml:space="preserve"> 2003, when a </w:t>
      </w:r>
      <w:r w:rsidR="00EC44AC">
        <w:t xml:space="preserve">U.S. </w:t>
      </w:r>
      <w:bookmarkStart w:id="0" w:name="_GoBack"/>
      <w:bookmarkEnd w:id="0"/>
      <w:r w:rsidRPr="00E57E11">
        <w:t>Department of Energy commercial building evaluation was done, as well as a residential one. The next year, production on the first EC facility began, and in 2005, EC glass made its debut at the International Builders Show.</w:t>
      </w:r>
    </w:p>
    <w:p w14:paraId="1D7AFA86" w14:textId="77777777" w:rsidR="00341887" w:rsidRPr="00E57E11" w:rsidRDefault="00341887" w:rsidP="00341887">
      <w:r w:rsidRPr="00E57E11">
        <w:t>In 2006, the first shipments from the production facility went out. Key markets and different applications were targeted.</w:t>
      </w:r>
      <w:r w:rsidR="00721D02" w:rsidRPr="00E57E11">
        <w:t xml:space="preserve"> </w:t>
      </w:r>
      <w:r w:rsidRPr="00E57E11">
        <w:t>Early proof points in different installation projects were successful, and big projects around the world in different types of buildings had been tested by 2010.</w:t>
      </w:r>
    </w:p>
    <w:p w14:paraId="11E9AC37" w14:textId="77777777" w:rsidR="00C57CF4" w:rsidRPr="00E57E11" w:rsidRDefault="00341887" w:rsidP="00FA7FE0">
      <w:r w:rsidRPr="00E57E11">
        <w:t>“We were ready to scale up again,” said Sanders.</w:t>
      </w:r>
    </w:p>
    <w:p w14:paraId="4C808309" w14:textId="77777777" w:rsidR="00341887" w:rsidRPr="00E57E11" w:rsidRDefault="00341887" w:rsidP="00341887">
      <w:r w:rsidRPr="00E57E11">
        <w:t xml:space="preserve">EC products were limited in exterior color, substrate and size until 2012. The price was relatively high. However, after 2012, there were market changing product developments in size and aesthetics. </w:t>
      </w:r>
      <w:r w:rsidR="00721D02" w:rsidRPr="00E57E11">
        <w:t xml:space="preserve">Enhancements at that time included non-rectangular shapes and improved tinted state. </w:t>
      </w:r>
      <w:r w:rsidRPr="00E57E11">
        <w:t>Changes in coating and optical tuning layer on exterior ply allowed architects to have any exterior color they wanted. Aesthetic flexibility made a big difference in terms of market adoption, all around the world.</w:t>
      </w:r>
    </w:p>
    <w:p w14:paraId="792FCDED" w14:textId="77777777" w:rsidR="00341887" w:rsidRPr="00E57E11" w:rsidRDefault="00341887" w:rsidP="00341887">
      <w:r w:rsidRPr="00E57E11">
        <w:t xml:space="preserve">“We also reduced the visible light transmission because </w:t>
      </w:r>
      <w:r w:rsidR="00356A14" w:rsidRPr="00E57E11">
        <w:t xml:space="preserve">two </w:t>
      </w:r>
      <w:r w:rsidRPr="00E57E11">
        <w:t xml:space="preserve">percent wasn't cutting it,” said Sanders. “In-pane zoning was a change, too, which lets you control </w:t>
      </w:r>
      <w:r w:rsidR="007038DC" w:rsidRPr="00E57E11">
        <w:t>glare</w:t>
      </w:r>
      <w:r w:rsidR="00356A14" w:rsidRPr="00E57E11">
        <w:t>,</w:t>
      </w:r>
      <w:r w:rsidRPr="00E57E11">
        <w:t xml:space="preserve"> while also allowing for daylight admission.”</w:t>
      </w:r>
    </w:p>
    <w:p w14:paraId="39FBFF40" w14:textId="77777777" w:rsidR="00341887" w:rsidRPr="00E57E11" w:rsidRDefault="00341887" w:rsidP="00341887">
      <w:r w:rsidRPr="00E57E11">
        <w:t xml:space="preserve">But what about price? Sanders said </w:t>
      </w:r>
      <w:r w:rsidR="00356A14" w:rsidRPr="00E57E11">
        <w:t xml:space="preserve">electrochromic glazing </w:t>
      </w:r>
      <w:r w:rsidRPr="00E57E11">
        <w:t xml:space="preserve">is within reach. </w:t>
      </w:r>
    </w:p>
    <w:p w14:paraId="137C015C" w14:textId="77777777" w:rsidR="00341887" w:rsidRPr="00E57E11" w:rsidRDefault="00341887" w:rsidP="00341887">
      <w:r w:rsidRPr="00E57E11">
        <w:t xml:space="preserve">“In 2012, we hit the point where upfront costs were comparable to those of conventional solutions,” she said. </w:t>
      </w:r>
    </w:p>
    <w:p w14:paraId="174CE85D" w14:textId="77777777" w:rsidR="00341887" w:rsidRPr="00E57E11" w:rsidRDefault="00356A14" w:rsidP="00341887">
      <w:r w:rsidRPr="00E57E11">
        <w:lastRenderedPageBreak/>
        <w:t xml:space="preserve">Sanders </w:t>
      </w:r>
      <w:r w:rsidR="00341887" w:rsidRPr="00E57E11">
        <w:t>added that Sage is seeing larger EC order si</w:t>
      </w:r>
      <w:r w:rsidR="00284C0E" w:rsidRPr="00E57E11">
        <w:t xml:space="preserve">zes and more volume in general, and in </w:t>
      </w:r>
      <w:r w:rsidR="00341887" w:rsidRPr="00E57E11">
        <w:t>more diverse applications.”</w:t>
      </w:r>
    </w:p>
    <w:p w14:paraId="7C7AE543" w14:textId="77777777" w:rsidR="00341887" w:rsidRPr="00E57E11" w:rsidRDefault="00284C0E" w:rsidP="00341887">
      <w:r w:rsidRPr="00E57E11">
        <w:t>“</w:t>
      </w:r>
      <w:r w:rsidR="00341887" w:rsidRPr="00E57E11">
        <w:t>People know about EC now</w:t>
      </w:r>
      <w:r w:rsidRPr="00E57E11">
        <w:t>,” she said</w:t>
      </w:r>
      <w:r w:rsidR="00341887" w:rsidRPr="00E57E11">
        <w:t xml:space="preserve">. </w:t>
      </w:r>
      <w:r w:rsidRPr="00E57E11">
        <w:t>“</w:t>
      </w:r>
      <w:r w:rsidR="00341887" w:rsidRPr="00E57E11">
        <w:t>Architects want it. The focus on human comfort helps drive it.</w:t>
      </w:r>
      <w:r w:rsidRPr="00E57E11">
        <w:t>”</w:t>
      </w:r>
    </w:p>
    <w:p w14:paraId="11BA455C" w14:textId="77777777" w:rsidR="00341887" w:rsidRPr="00E57E11" w:rsidRDefault="00341887" w:rsidP="00341887">
      <w:r w:rsidRPr="00E57E11">
        <w:t xml:space="preserve">But where is EC on the adoption life cycle? </w:t>
      </w:r>
    </w:p>
    <w:p w14:paraId="3203A461" w14:textId="77777777" w:rsidR="00341887" w:rsidRPr="00E57E11" w:rsidRDefault="00341887" w:rsidP="00341887">
      <w:r w:rsidRPr="00E57E11">
        <w:t>“We're getting out of the early adopters and into the early majority,” said Sanders. “It took Low-E 30 years to get adopted into the market, so it takes time.”</w:t>
      </w:r>
    </w:p>
    <w:p w14:paraId="50C5DB6E" w14:textId="77777777" w:rsidR="00341887" w:rsidRPr="00E57E11" w:rsidRDefault="00341887" w:rsidP="00341887">
      <w:r w:rsidRPr="00E57E11">
        <w:t>However, she said, EC and green living should not be waved off as phases.</w:t>
      </w:r>
    </w:p>
    <w:p w14:paraId="517FDBA8" w14:textId="77777777" w:rsidR="00341887" w:rsidRPr="00E57E11" w:rsidRDefault="00341887" w:rsidP="00341887">
      <w:r w:rsidRPr="00E57E11">
        <w:t>“Sustainability of the planet isn't going away,” she reminded participants. “We spend 90 percent of our time indoors, so we want to focus on indoor air and environmental quality.”</w:t>
      </w:r>
    </w:p>
    <w:p w14:paraId="311AADEC" w14:textId="77777777" w:rsidR="00341887" w:rsidRPr="00E57E11" w:rsidRDefault="00341887" w:rsidP="00341887">
      <w:r w:rsidRPr="00E57E11">
        <w:t>For the future of EC specifically, Sanders called for more projects using more than 100,000-square-feet of EC glass, as well as further volume expansions and new entries to the market.</w:t>
      </w:r>
    </w:p>
    <w:p w14:paraId="678F142B" w14:textId="77777777" w:rsidR="00B45A9E" w:rsidRPr="00E57E11" w:rsidRDefault="00774D0E" w:rsidP="00C54049">
      <w:pPr>
        <w:rPr>
          <w:rFonts w:eastAsia="Times New Roman" w:cs="Arial"/>
          <w:color w:val="000000"/>
        </w:rPr>
      </w:pPr>
      <w:r w:rsidRPr="00E57E11">
        <w:rPr>
          <w:rFonts w:cs="Arial"/>
          <w:color w:val="000000"/>
          <w:shd w:val="clear" w:color="auto" w:fill="FFFFFF"/>
        </w:rPr>
        <w:t>More information about AAMA and its activities can be found via the</w:t>
      </w:r>
      <w:r w:rsidRPr="00E57E11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9" w:anchor="press" w:history="1">
        <w:r w:rsidRPr="00E57E11">
          <w:rPr>
            <w:rStyle w:val="Hyperlink"/>
            <w:rFonts w:cs="Arial"/>
            <w:sz w:val="22"/>
          </w:rPr>
          <w:t>AAMA Media Relations page</w:t>
        </w:r>
      </w:hyperlink>
      <w:r w:rsidR="00B45A9E" w:rsidRPr="00E57E1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E57E11">
        <w:rPr>
          <w:rFonts w:cs="Arial"/>
          <w:color w:val="000000"/>
          <w:shd w:val="clear" w:color="auto" w:fill="FFFFFF"/>
        </w:rPr>
        <w:t>or on the AAMA website,</w:t>
      </w:r>
      <w:r w:rsidRPr="00E57E11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10" w:history="1">
        <w:r w:rsidRPr="00E57E11">
          <w:rPr>
            <w:rStyle w:val="Hyperlink"/>
            <w:rFonts w:cs="Arial"/>
            <w:sz w:val="22"/>
          </w:rPr>
          <w:t>www.aamanet.org</w:t>
        </w:r>
      </w:hyperlink>
      <w:r w:rsidR="00B45A9E" w:rsidRPr="00E57E11">
        <w:rPr>
          <w:rFonts w:cs="Arial"/>
          <w:color w:val="000000"/>
          <w:shd w:val="clear" w:color="auto" w:fill="FFFFFF"/>
        </w:rPr>
        <w:t>.</w:t>
      </w:r>
    </w:p>
    <w:p w14:paraId="7705A2DD" w14:textId="77777777" w:rsidR="003B4705" w:rsidRPr="00E57E11" w:rsidRDefault="003B4705" w:rsidP="00B45A9E">
      <w:pPr>
        <w:pStyle w:val="NewsbodyArial12"/>
        <w:jc w:val="center"/>
        <w:rPr>
          <w:rStyle w:val="Emphasis"/>
          <w:sz w:val="20"/>
        </w:rPr>
      </w:pPr>
      <w:r w:rsidRPr="00E57E11">
        <w:rPr>
          <w:rStyle w:val="Emphasis"/>
          <w:sz w:val="20"/>
        </w:rPr>
        <w:t>AAMA is the source of performance standards, product certifica</w:t>
      </w:r>
      <w:r w:rsidR="00B83FAA" w:rsidRPr="00E57E11">
        <w:rPr>
          <w:rStyle w:val="Emphasis"/>
          <w:sz w:val="20"/>
        </w:rPr>
        <w:t>tion</w:t>
      </w:r>
    </w:p>
    <w:p w14:paraId="2E45F20C" w14:textId="77777777" w:rsidR="003B4705" w:rsidRPr="00645F3E" w:rsidRDefault="003B4705" w:rsidP="00B45A9E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rStyle w:val="Emphasis"/>
          <w:sz w:val="20"/>
          <w:vertAlign w:val="superscript"/>
        </w:rPr>
      </w:pPr>
      <w:r w:rsidRPr="00E57E11">
        <w:rPr>
          <w:rStyle w:val="Emphasis"/>
          <w:sz w:val="20"/>
        </w:rPr>
        <w:t>and educational programs for the fenestration industry.</w:t>
      </w:r>
      <w:r w:rsidRPr="00E57E11">
        <w:rPr>
          <w:rStyle w:val="Emphasis"/>
          <w:sz w:val="20"/>
          <w:vertAlign w:val="superscript"/>
        </w:rPr>
        <w:t>SM</w:t>
      </w:r>
    </w:p>
    <w:p w14:paraId="4C637047" w14:textId="77777777" w:rsidR="00971CDF" w:rsidRDefault="00971CDF"/>
    <w:sectPr w:rsidR="00971CDF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41"/>
    <w:multiLevelType w:val="hybridMultilevel"/>
    <w:tmpl w:val="36269F36"/>
    <w:lvl w:ilvl="0" w:tplc="5B80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86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6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4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2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E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0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6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215D4C"/>
    <w:multiLevelType w:val="hybridMultilevel"/>
    <w:tmpl w:val="DAF0AB80"/>
    <w:lvl w:ilvl="0" w:tplc="BC58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01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E1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0F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6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0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3E7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48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37523"/>
    <w:multiLevelType w:val="hybridMultilevel"/>
    <w:tmpl w:val="38D481D4"/>
    <w:lvl w:ilvl="0" w:tplc="06F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87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F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24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2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2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2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A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321E03"/>
    <w:multiLevelType w:val="hybridMultilevel"/>
    <w:tmpl w:val="3B2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521F3"/>
    <w:multiLevelType w:val="hybridMultilevel"/>
    <w:tmpl w:val="1C6A67A8"/>
    <w:lvl w:ilvl="0" w:tplc="206C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06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C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6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6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8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C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7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D156BC"/>
    <w:multiLevelType w:val="hybridMultilevel"/>
    <w:tmpl w:val="7EDACF98"/>
    <w:lvl w:ilvl="0" w:tplc="7222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65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4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05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4A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C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0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E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5103D0"/>
    <w:multiLevelType w:val="hybridMultilevel"/>
    <w:tmpl w:val="D9F65868"/>
    <w:lvl w:ilvl="0" w:tplc="12D6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8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4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83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C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8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0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141959"/>
    <w:multiLevelType w:val="hybridMultilevel"/>
    <w:tmpl w:val="65B8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3B4705"/>
    <w:rsid w:val="00014476"/>
    <w:rsid w:val="000438FC"/>
    <w:rsid w:val="00044E25"/>
    <w:rsid w:val="000C605B"/>
    <w:rsid w:val="000C7068"/>
    <w:rsid w:val="000D0B82"/>
    <w:rsid w:val="0018050A"/>
    <w:rsid w:val="001A5B7C"/>
    <w:rsid w:val="001D20DF"/>
    <w:rsid w:val="00234E90"/>
    <w:rsid w:val="002402DA"/>
    <w:rsid w:val="002479DC"/>
    <w:rsid w:val="0026597B"/>
    <w:rsid w:val="00284C0E"/>
    <w:rsid w:val="002A1353"/>
    <w:rsid w:val="002B68F1"/>
    <w:rsid w:val="002B6914"/>
    <w:rsid w:val="002D1113"/>
    <w:rsid w:val="00316BCE"/>
    <w:rsid w:val="00321686"/>
    <w:rsid w:val="00324DAF"/>
    <w:rsid w:val="00341887"/>
    <w:rsid w:val="00345F67"/>
    <w:rsid w:val="00356A14"/>
    <w:rsid w:val="00394D22"/>
    <w:rsid w:val="003B4705"/>
    <w:rsid w:val="00441FF6"/>
    <w:rsid w:val="0045068E"/>
    <w:rsid w:val="004650CD"/>
    <w:rsid w:val="00490024"/>
    <w:rsid w:val="0049159F"/>
    <w:rsid w:val="004D3A09"/>
    <w:rsid w:val="004D46A9"/>
    <w:rsid w:val="004D486A"/>
    <w:rsid w:val="004D6152"/>
    <w:rsid w:val="00503E3E"/>
    <w:rsid w:val="005842A5"/>
    <w:rsid w:val="005A1A63"/>
    <w:rsid w:val="005C193C"/>
    <w:rsid w:val="005E54B2"/>
    <w:rsid w:val="006029E9"/>
    <w:rsid w:val="0061548C"/>
    <w:rsid w:val="00626BA6"/>
    <w:rsid w:val="00645F3E"/>
    <w:rsid w:val="00661789"/>
    <w:rsid w:val="00676EC9"/>
    <w:rsid w:val="006813A2"/>
    <w:rsid w:val="00682A15"/>
    <w:rsid w:val="006B0A0D"/>
    <w:rsid w:val="006E7192"/>
    <w:rsid w:val="006F5D75"/>
    <w:rsid w:val="007038DC"/>
    <w:rsid w:val="00721D02"/>
    <w:rsid w:val="00726ADE"/>
    <w:rsid w:val="00746E8C"/>
    <w:rsid w:val="00755208"/>
    <w:rsid w:val="00771082"/>
    <w:rsid w:val="007727CC"/>
    <w:rsid w:val="00774D0E"/>
    <w:rsid w:val="007977CD"/>
    <w:rsid w:val="007C7491"/>
    <w:rsid w:val="007D185C"/>
    <w:rsid w:val="007F2EE1"/>
    <w:rsid w:val="007F679E"/>
    <w:rsid w:val="0081128D"/>
    <w:rsid w:val="008271AA"/>
    <w:rsid w:val="008718D3"/>
    <w:rsid w:val="008859F2"/>
    <w:rsid w:val="008969CC"/>
    <w:rsid w:val="008A7199"/>
    <w:rsid w:val="008B0989"/>
    <w:rsid w:val="008B36ED"/>
    <w:rsid w:val="008B54D1"/>
    <w:rsid w:val="008C7E5A"/>
    <w:rsid w:val="008D50AE"/>
    <w:rsid w:val="008D68B7"/>
    <w:rsid w:val="00917D65"/>
    <w:rsid w:val="009618BC"/>
    <w:rsid w:val="00971CDF"/>
    <w:rsid w:val="00986618"/>
    <w:rsid w:val="009E7BFE"/>
    <w:rsid w:val="00A458AF"/>
    <w:rsid w:val="00A732D0"/>
    <w:rsid w:val="00A86F64"/>
    <w:rsid w:val="00AD686C"/>
    <w:rsid w:val="00AF6A1F"/>
    <w:rsid w:val="00B13E67"/>
    <w:rsid w:val="00B45A9E"/>
    <w:rsid w:val="00B65920"/>
    <w:rsid w:val="00B80936"/>
    <w:rsid w:val="00B83FAA"/>
    <w:rsid w:val="00B9548D"/>
    <w:rsid w:val="00B95B7E"/>
    <w:rsid w:val="00B95DAE"/>
    <w:rsid w:val="00BA2095"/>
    <w:rsid w:val="00BB6433"/>
    <w:rsid w:val="00C11568"/>
    <w:rsid w:val="00C22766"/>
    <w:rsid w:val="00C3106F"/>
    <w:rsid w:val="00C54049"/>
    <w:rsid w:val="00C57CF4"/>
    <w:rsid w:val="00C6652B"/>
    <w:rsid w:val="00C66926"/>
    <w:rsid w:val="00C81542"/>
    <w:rsid w:val="00C90261"/>
    <w:rsid w:val="00CA7B35"/>
    <w:rsid w:val="00CF0BE0"/>
    <w:rsid w:val="00D514C1"/>
    <w:rsid w:val="00D5337C"/>
    <w:rsid w:val="00D568D5"/>
    <w:rsid w:val="00D742FE"/>
    <w:rsid w:val="00DB77BF"/>
    <w:rsid w:val="00DE64E6"/>
    <w:rsid w:val="00E04E15"/>
    <w:rsid w:val="00E4760D"/>
    <w:rsid w:val="00E57E11"/>
    <w:rsid w:val="00E66238"/>
    <w:rsid w:val="00E930B5"/>
    <w:rsid w:val="00EB20C5"/>
    <w:rsid w:val="00EC44AC"/>
    <w:rsid w:val="00F20865"/>
    <w:rsid w:val="00F31D20"/>
    <w:rsid w:val="00F4264D"/>
    <w:rsid w:val="00F77927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573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eather@heatherwestpr.com" TargetMode="External"/><Relationship Id="rId7" Type="http://schemas.openxmlformats.org/officeDocument/2006/relationships/hyperlink" Target="mailto:adickson@aamanet.org" TargetMode="External"/><Relationship Id="rId8" Type="http://schemas.openxmlformats.org/officeDocument/2006/relationships/hyperlink" Target="https://www.sageglass.com/" TargetMode="External"/><Relationship Id="rId9" Type="http://schemas.openxmlformats.org/officeDocument/2006/relationships/hyperlink" Target="http://aamanet.org/general/1/379/media-relations" TargetMode="External"/><Relationship Id="rId10" Type="http://schemas.openxmlformats.org/officeDocument/2006/relationships/hyperlink" Target="http://www.aama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Heather West</cp:lastModifiedBy>
  <cp:revision>7</cp:revision>
  <dcterms:created xsi:type="dcterms:W3CDTF">2016-06-15T15:36:00Z</dcterms:created>
  <dcterms:modified xsi:type="dcterms:W3CDTF">2016-06-16T14:05:00Z</dcterms:modified>
</cp:coreProperties>
</file>