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011F2207" w:rsidR="00F46AB0" w:rsidRPr="0035441F" w:rsidRDefault="00F46AB0" w:rsidP="00DA4AE4">
      <w:pPr>
        <w:pStyle w:val="Header"/>
        <w:tabs>
          <w:tab w:val="clear" w:pos="9360"/>
        </w:tabs>
        <w:ind w:right="270"/>
        <w:contextualSpacing/>
        <w:rPr>
          <w:rFonts w:ascii="Arial" w:hAnsi="Arial" w:cs="Arial"/>
          <w:b/>
          <w:i/>
          <w:color w:val="808080"/>
          <w:sz w:val="36"/>
          <w:szCs w:val="36"/>
        </w:rPr>
      </w:pPr>
      <w:r w:rsidRPr="0035441F">
        <w:rPr>
          <w:rFonts w:ascii="Arial" w:hAnsi="Arial" w:cs="Arial"/>
          <w:b/>
          <w:i/>
          <w:color w:val="808080"/>
          <w:sz w:val="36"/>
          <w:szCs w:val="36"/>
        </w:rPr>
        <w:t>News</w:t>
      </w:r>
      <w:r w:rsidR="00064773" w:rsidRPr="0035441F">
        <w:rPr>
          <w:rFonts w:ascii="Arial" w:hAnsi="Arial" w:cs="Arial"/>
          <w:b/>
          <w:i/>
          <w:color w:val="808080"/>
          <w:sz w:val="36"/>
          <w:szCs w:val="36"/>
        </w:rPr>
        <w:t xml:space="preserve"> </w:t>
      </w:r>
      <w:r w:rsidRPr="0035441F">
        <w:rPr>
          <w:rFonts w:ascii="Arial" w:hAnsi="Arial" w:cs="Arial"/>
          <w:b/>
          <w:i/>
          <w:color w:val="808080"/>
          <w:sz w:val="36"/>
          <w:szCs w:val="36"/>
        </w:rPr>
        <w:t>Release</w:t>
      </w:r>
    </w:p>
    <w:p w14:paraId="1091E5A6" w14:textId="100C94B1" w:rsidR="00F46AB0" w:rsidRPr="0035441F" w:rsidRDefault="00F46AB0" w:rsidP="00DA4AE4">
      <w:pPr>
        <w:ind w:right="270"/>
        <w:contextualSpacing/>
        <w:rPr>
          <w:rFonts w:ascii="Arial" w:hAnsi="Arial" w:cs="Arial"/>
          <w:i/>
          <w:sz w:val="18"/>
          <w:szCs w:val="18"/>
        </w:rPr>
      </w:pPr>
      <w:r w:rsidRPr="0035441F">
        <w:rPr>
          <w:rFonts w:ascii="Arial" w:hAnsi="Arial" w:cs="Arial"/>
          <w:i/>
          <w:sz w:val="18"/>
          <w:szCs w:val="18"/>
        </w:rPr>
        <w:t>Media</w:t>
      </w:r>
      <w:r w:rsidR="00064773" w:rsidRPr="0035441F">
        <w:rPr>
          <w:rFonts w:ascii="Arial" w:hAnsi="Arial" w:cs="Arial"/>
          <w:i/>
          <w:sz w:val="18"/>
          <w:szCs w:val="18"/>
        </w:rPr>
        <w:t xml:space="preserve"> </w:t>
      </w:r>
      <w:r w:rsidRPr="0035441F">
        <w:rPr>
          <w:rFonts w:ascii="Arial" w:hAnsi="Arial" w:cs="Arial"/>
          <w:i/>
          <w:sz w:val="18"/>
          <w:szCs w:val="18"/>
        </w:rPr>
        <w:t>contact:</w:t>
      </w:r>
      <w:r w:rsidR="00064773" w:rsidRPr="0035441F">
        <w:rPr>
          <w:rFonts w:ascii="Arial" w:hAnsi="Arial" w:cs="Arial"/>
          <w:i/>
          <w:sz w:val="18"/>
          <w:szCs w:val="18"/>
        </w:rPr>
        <w:t xml:space="preserve"> </w:t>
      </w:r>
      <w:r w:rsidRPr="0035441F">
        <w:rPr>
          <w:rFonts w:ascii="Arial" w:hAnsi="Arial" w:cs="Arial"/>
          <w:i/>
          <w:sz w:val="18"/>
          <w:szCs w:val="18"/>
        </w:rPr>
        <w:t>Heather</w:t>
      </w:r>
      <w:r w:rsidR="00064773" w:rsidRPr="0035441F">
        <w:rPr>
          <w:rFonts w:ascii="Arial" w:hAnsi="Arial" w:cs="Arial"/>
          <w:i/>
          <w:sz w:val="18"/>
          <w:szCs w:val="18"/>
        </w:rPr>
        <w:t xml:space="preserve"> </w:t>
      </w:r>
      <w:r w:rsidRPr="0035441F">
        <w:rPr>
          <w:rFonts w:ascii="Arial" w:hAnsi="Arial" w:cs="Arial"/>
          <w:i/>
          <w:sz w:val="18"/>
          <w:szCs w:val="18"/>
        </w:rPr>
        <w:t>West,</w:t>
      </w:r>
      <w:r w:rsidR="00064773" w:rsidRPr="0035441F">
        <w:rPr>
          <w:rFonts w:ascii="Arial" w:hAnsi="Arial" w:cs="Arial"/>
          <w:i/>
          <w:sz w:val="18"/>
          <w:szCs w:val="18"/>
        </w:rPr>
        <w:t xml:space="preserve"> </w:t>
      </w:r>
      <w:r w:rsidRPr="0035441F">
        <w:rPr>
          <w:rFonts w:ascii="Arial" w:hAnsi="Arial" w:cs="Arial"/>
          <w:i/>
          <w:sz w:val="18"/>
          <w:szCs w:val="18"/>
        </w:rPr>
        <w:t>612-724-8760,</w:t>
      </w:r>
      <w:r w:rsidR="00064773" w:rsidRPr="0035441F">
        <w:rPr>
          <w:rFonts w:ascii="Arial" w:hAnsi="Arial" w:cs="Arial"/>
          <w:i/>
          <w:sz w:val="18"/>
          <w:szCs w:val="18"/>
        </w:rPr>
        <w:t xml:space="preserve"> </w:t>
      </w:r>
      <w:r w:rsidRPr="0035441F">
        <w:rPr>
          <w:rFonts w:ascii="Arial" w:hAnsi="Arial" w:cs="Arial"/>
          <w:i/>
          <w:sz w:val="18"/>
          <w:szCs w:val="18"/>
        </w:rPr>
        <w:t>heather@heatherwestpr.com</w:t>
      </w:r>
    </w:p>
    <w:p w14:paraId="31B64EF3" w14:textId="77777777" w:rsidR="009D2850" w:rsidRPr="0035441F" w:rsidRDefault="009D2850" w:rsidP="00DA4AE4">
      <w:pPr>
        <w:ind w:right="270"/>
        <w:contextualSpacing/>
        <w:rPr>
          <w:rFonts w:ascii="Arial" w:hAnsi="Arial" w:cs="Arial"/>
          <w:b/>
          <w:bCs/>
          <w:sz w:val="20"/>
          <w:szCs w:val="20"/>
        </w:rPr>
      </w:pPr>
    </w:p>
    <w:p w14:paraId="40153325" w14:textId="77777777" w:rsidR="00DA4AE4" w:rsidRPr="000E561C" w:rsidRDefault="00DA4AE4" w:rsidP="00DA4AE4">
      <w:pPr>
        <w:pStyle w:val="Body"/>
        <w:ind w:right="270"/>
        <w:contextualSpacing/>
        <w:jc w:val="center"/>
        <w:rPr>
          <w:rFonts w:ascii="Arial" w:hAnsi="Arial" w:cs="Arial"/>
          <w:b/>
          <w:bCs/>
          <w:sz w:val="30"/>
          <w:szCs w:val="30"/>
        </w:rPr>
      </w:pPr>
      <w:r w:rsidRPr="000E561C">
        <w:rPr>
          <w:rFonts w:ascii="Arial" w:hAnsi="Arial" w:cs="Arial"/>
          <w:b/>
          <w:bCs/>
          <w:sz w:val="30"/>
          <w:szCs w:val="30"/>
        </w:rPr>
        <w:t xml:space="preserve">RHEINZINK’s architectural zinc </w:t>
      </w:r>
      <w:r>
        <w:rPr>
          <w:rFonts w:ascii="Arial" w:hAnsi="Arial" w:cs="Arial"/>
          <w:b/>
          <w:bCs/>
          <w:sz w:val="30"/>
          <w:szCs w:val="30"/>
        </w:rPr>
        <w:t xml:space="preserve">wall panels </w:t>
      </w:r>
      <w:r w:rsidRPr="000E561C">
        <w:rPr>
          <w:rFonts w:ascii="Arial" w:hAnsi="Arial" w:cs="Arial"/>
          <w:b/>
          <w:bCs/>
          <w:sz w:val="30"/>
          <w:szCs w:val="30"/>
        </w:rPr>
        <w:t>clad</w:t>
      </w:r>
      <w:r>
        <w:rPr>
          <w:rFonts w:ascii="Arial" w:hAnsi="Arial" w:cs="Arial"/>
          <w:b/>
          <w:bCs/>
          <w:sz w:val="30"/>
          <w:szCs w:val="30"/>
        </w:rPr>
        <w:br/>
      </w:r>
      <w:r w:rsidRPr="000E561C">
        <w:rPr>
          <w:rFonts w:ascii="Arial" w:hAnsi="Arial" w:cs="Arial"/>
          <w:b/>
          <w:bCs/>
          <w:sz w:val="30"/>
          <w:szCs w:val="30"/>
        </w:rPr>
        <w:t xml:space="preserve">The Wonderful Company’s new </w:t>
      </w:r>
      <w:r>
        <w:rPr>
          <w:rFonts w:ascii="Arial" w:hAnsi="Arial" w:cs="Arial"/>
          <w:b/>
          <w:bCs/>
          <w:sz w:val="30"/>
          <w:szCs w:val="30"/>
        </w:rPr>
        <w:t>C</w:t>
      </w:r>
      <w:r w:rsidRPr="000E561C">
        <w:rPr>
          <w:rFonts w:ascii="Arial" w:hAnsi="Arial" w:cs="Arial"/>
          <w:b/>
          <w:bCs/>
          <w:sz w:val="30"/>
          <w:szCs w:val="30"/>
        </w:rPr>
        <w:t xml:space="preserve">areer </w:t>
      </w:r>
      <w:r>
        <w:rPr>
          <w:rFonts w:ascii="Arial" w:hAnsi="Arial" w:cs="Arial"/>
          <w:b/>
          <w:bCs/>
          <w:sz w:val="30"/>
          <w:szCs w:val="30"/>
        </w:rPr>
        <w:t>C</w:t>
      </w:r>
      <w:r w:rsidRPr="000E561C">
        <w:rPr>
          <w:rFonts w:ascii="Arial" w:hAnsi="Arial" w:cs="Arial"/>
          <w:b/>
          <w:bCs/>
          <w:sz w:val="30"/>
          <w:szCs w:val="30"/>
        </w:rPr>
        <w:t>enter</w:t>
      </w:r>
    </w:p>
    <w:p w14:paraId="6F3B6CC7" w14:textId="77777777" w:rsidR="003C032C" w:rsidRPr="0035441F" w:rsidRDefault="003C032C" w:rsidP="00DA4AE4">
      <w:pPr>
        <w:ind w:right="270"/>
        <w:rPr>
          <w:rFonts w:ascii="Arial" w:hAnsi="Arial" w:cs="Arial"/>
          <w:color w:val="000000" w:themeColor="text1"/>
          <w:sz w:val="22"/>
          <w:szCs w:val="22"/>
        </w:rPr>
      </w:pPr>
    </w:p>
    <w:p w14:paraId="062964F3" w14:textId="25533EAD" w:rsidR="00DA4AE4" w:rsidRPr="00ED5873" w:rsidRDefault="00F46AB0" w:rsidP="00DA4AE4">
      <w:pPr>
        <w:pStyle w:val="Body"/>
        <w:ind w:right="270"/>
        <w:contextualSpacing/>
        <w:rPr>
          <w:rFonts w:ascii="Arial" w:hAnsi="Arial" w:cs="Arial"/>
          <w:color w:val="000000" w:themeColor="text1"/>
        </w:rPr>
      </w:pPr>
      <w:r w:rsidRPr="00A14EA7">
        <w:rPr>
          <w:rFonts w:ascii="Arial" w:hAnsi="Arial" w:cs="Arial"/>
          <w:color w:val="000000" w:themeColor="text1"/>
        </w:rPr>
        <w:t>Woburn,</w:t>
      </w:r>
      <w:r w:rsidR="00064773" w:rsidRPr="00A14EA7">
        <w:rPr>
          <w:rFonts w:ascii="Arial" w:hAnsi="Arial" w:cs="Arial"/>
          <w:color w:val="000000" w:themeColor="text1"/>
        </w:rPr>
        <w:t xml:space="preserve"> </w:t>
      </w:r>
      <w:r w:rsidRPr="00A14EA7">
        <w:rPr>
          <w:rFonts w:ascii="Arial" w:hAnsi="Arial" w:cs="Arial"/>
          <w:color w:val="000000" w:themeColor="text1"/>
        </w:rPr>
        <w:t>Massachusetts</w:t>
      </w:r>
      <w:r w:rsidR="00064773" w:rsidRPr="00A14EA7">
        <w:rPr>
          <w:rFonts w:ascii="Arial" w:hAnsi="Arial" w:cs="Arial"/>
          <w:color w:val="000000" w:themeColor="text1"/>
        </w:rPr>
        <w:t xml:space="preserve"> </w:t>
      </w:r>
      <w:r w:rsidR="009D2850" w:rsidRPr="00A14EA7">
        <w:rPr>
          <w:rFonts w:ascii="Arial" w:hAnsi="Arial" w:cs="Arial"/>
          <w:color w:val="000000" w:themeColor="text1"/>
        </w:rPr>
        <w:t>(</w:t>
      </w:r>
      <w:r w:rsidR="0004472C">
        <w:rPr>
          <w:rFonts w:ascii="Arial" w:hAnsi="Arial" w:cs="Arial"/>
          <w:color w:val="000000" w:themeColor="text1"/>
        </w:rPr>
        <w:t>Oct.</w:t>
      </w:r>
      <w:r w:rsidR="00DF4CD9" w:rsidRPr="00A14EA7">
        <w:rPr>
          <w:rFonts w:ascii="Arial" w:hAnsi="Arial" w:cs="Arial"/>
          <w:color w:val="000000" w:themeColor="text1"/>
        </w:rPr>
        <w:t xml:space="preserve"> 2023</w:t>
      </w:r>
      <w:r w:rsidR="009D2850" w:rsidRPr="00A14EA7">
        <w:rPr>
          <w:rFonts w:ascii="Arial" w:hAnsi="Arial" w:cs="Arial"/>
          <w:color w:val="000000" w:themeColor="text1"/>
        </w:rPr>
        <w:t>)</w:t>
      </w:r>
      <w:r w:rsidR="00064773" w:rsidRPr="00A14EA7">
        <w:rPr>
          <w:rFonts w:ascii="Arial" w:hAnsi="Arial" w:cs="Arial"/>
          <w:color w:val="000000" w:themeColor="text1"/>
        </w:rPr>
        <w:t xml:space="preserve"> </w:t>
      </w:r>
      <w:r w:rsidRPr="00A14EA7">
        <w:rPr>
          <w:rFonts w:ascii="Arial" w:hAnsi="Arial" w:cs="Arial"/>
          <w:color w:val="000000" w:themeColor="text1"/>
        </w:rPr>
        <w:t>–</w:t>
      </w:r>
      <w:r w:rsidR="00A14EA7" w:rsidRPr="00A14EA7">
        <w:rPr>
          <w:rFonts w:ascii="Arial" w:hAnsi="Arial" w:cs="Arial"/>
          <w:color w:val="000000" w:themeColor="text1"/>
        </w:rPr>
        <w:t xml:space="preserve"> </w:t>
      </w:r>
      <w:r w:rsidR="00DA4AE4" w:rsidRPr="000E561C">
        <w:rPr>
          <w:rFonts w:ascii="Arial" w:hAnsi="Arial" w:cs="Arial"/>
        </w:rPr>
        <w:t>The Wonderful Company’s new Career Center showcases a modern, sustainable and resilient exterior clad in RHEINZINK-</w:t>
      </w:r>
      <w:proofErr w:type="spellStart"/>
      <w:r w:rsidR="00DA4AE4" w:rsidRPr="000E561C">
        <w:rPr>
          <w:rFonts w:ascii="Arial" w:hAnsi="Arial" w:cs="Arial"/>
        </w:rPr>
        <w:t>prePATINA</w:t>
      </w:r>
      <w:proofErr w:type="spellEnd"/>
      <w:r w:rsidR="00DA4AE4" w:rsidRPr="000E561C">
        <w:rPr>
          <w:rFonts w:ascii="Arial" w:hAnsi="Arial" w:cs="Arial"/>
          <w:vertAlign w:val="superscript"/>
        </w:rPr>
        <w:t>®</w:t>
      </w:r>
      <w:r w:rsidR="00DA4AE4" w:rsidRPr="000E561C">
        <w:rPr>
          <w:rFonts w:ascii="Arial" w:hAnsi="Arial" w:cs="Arial"/>
        </w:rPr>
        <w:t xml:space="preserve"> Graphite-Grey architectural zinc with a lifespan of up to 100 years, serving generations of learners. Designed by AECOM, the architects selected RHEINZ</w:t>
      </w:r>
      <w:r w:rsidR="00DA4AE4" w:rsidRPr="00ED5873">
        <w:rPr>
          <w:rFonts w:ascii="Arial" w:hAnsi="Arial" w:cs="Arial"/>
          <w:color w:val="000000" w:themeColor="text1"/>
        </w:rPr>
        <w:t>INK-</w:t>
      </w:r>
      <w:proofErr w:type="spellStart"/>
      <w:r w:rsidR="00DA4AE4" w:rsidRPr="00ED5873">
        <w:rPr>
          <w:rFonts w:ascii="Arial" w:hAnsi="Arial" w:cs="Arial"/>
          <w:color w:val="000000" w:themeColor="text1"/>
        </w:rPr>
        <w:t>prePATINA</w:t>
      </w:r>
      <w:proofErr w:type="spellEnd"/>
      <w:r w:rsidR="00DA4AE4" w:rsidRPr="00ED5873">
        <w:rPr>
          <w:rFonts w:ascii="Arial" w:hAnsi="Arial" w:cs="Arial"/>
          <w:color w:val="000000" w:themeColor="text1"/>
        </w:rPr>
        <w:t xml:space="preserve"> for its longevity, durability and naturally evolving appearance.</w:t>
      </w:r>
    </w:p>
    <w:p w14:paraId="7D126CE1" w14:textId="77777777" w:rsidR="00DA4AE4" w:rsidRPr="00ED5873" w:rsidRDefault="00DA4AE4" w:rsidP="00DA4AE4">
      <w:pPr>
        <w:pStyle w:val="Body"/>
        <w:ind w:right="270"/>
        <w:contextualSpacing/>
        <w:rPr>
          <w:rFonts w:ascii="Arial" w:hAnsi="Arial" w:cs="Arial"/>
          <w:color w:val="000000" w:themeColor="text1"/>
        </w:rPr>
      </w:pPr>
    </w:p>
    <w:p w14:paraId="46E7F331"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Wonderful Career Center is located in Shafter, California, approximately 100 miles north of Los Angeles. Developed by Wonderful Real Estate, construction on the training facility began in 2021 and was completed in 2022. It offers three classrooms, four laboratories and an expansive conference room.</w:t>
      </w:r>
    </w:p>
    <w:p w14:paraId="4B697797" w14:textId="77777777" w:rsidR="00DA4AE4" w:rsidRPr="00ED5873" w:rsidRDefault="00DA4AE4" w:rsidP="00DA4AE4">
      <w:pPr>
        <w:pStyle w:val="Body"/>
        <w:ind w:right="270"/>
        <w:contextualSpacing/>
        <w:rPr>
          <w:rFonts w:ascii="Arial" w:hAnsi="Arial" w:cs="Arial"/>
          <w:color w:val="000000" w:themeColor="text1"/>
        </w:rPr>
      </w:pPr>
    </w:p>
    <w:p w14:paraId="281DBF10" w14:textId="250C4179" w:rsidR="00DA4AE4" w:rsidRPr="00ED5873" w:rsidRDefault="00DA4AE4" w:rsidP="0004472C">
      <w:pPr>
        <w:pStyle w:val="Body"/>
        <w:ind w:right="180"/>
        <w:contextualSpacing/>
        <w:rPr>
          <w:rFonts w:ascii="Arial" w:hAnsi="Arial" w:cs="Arial"/>
          <w:color w:val="000000" w:themeColor="text1"/>
        </w:rPr>
      </w:pPr>
      <w:r w:rsidRPr="00ED5873">
        <w:rPr>
          <w:rFonts w:ascii="Arial" w:hAnsi="Arial" w:cs="Arial"/>
          <w:color w:val="000000" w:themeColor="text1"/>
        </w:rPr>
        <w:t xml:space="preserve">To clad the 37,200-square-foot structure, Old Country Millwork supplied Four C’s Construction with </w:t>
      </w:r>
      <w:r w:rsidR="0004472C">
        <w:rPr>
          <w:rFonts w:ascii="Arial" w:hAnsi="Arial" w:cs="Arial"/>
          <w:color w:val="000000" w:themeColor="text1"/>
        </w:rPr>
        <w:t xml:space="preserve">approximately 8 tons of </w:t>
      </w:r>
      <w:r w:rsidRPr="00ED5873">
        <w:rPr>
          <w:rFonts w:ascii="Arial" w:hAnsi="Arial" w:cs="Arial"/>
          <w:color w:val="000000" w:themeColor="text1"/>
        </w:rPr>
        <w:t>RHEINZINK’s architectural zinc. Four C’s fabricated the natural metal material into</w:t>
      </w:r>
      <w:r>
        <w:rPr>
          <w:rFonts w:ascii="Arial" w:hAnsi="Arial" w:cs="Arial"/>
          <w:color w:val="000000" w:themeColor="text1"/>
        </w:rPr>
        <w:t xml:space="preserve"> </w:t>
      </w:r>
      <w:r w:rsidR="0004472C">
        <w:rPr>
          <w:rFonts w:ascii="Arial" w:hAnsi="Arial" w:cs="Arial"/>
          <w:color w:val="000000" w:themeColor="text1"/>
        </w:rPr>
        <w:t xml:space="preserve">12-inch-wide </w:t>
      </w:r>
      <w:r w:rsidRPr="00ED5873">
        <w:rPr>
          <w:rFonts w:ascii="Arial" w:hAnsi="Arial" w:cs="Arial"/>
          <w:color w:val="000000" w:themeColor="text1"/>
        </w:rPr>
        <w:t>reveal wall panels and installed</w:t>
      </w:r>
      <w:r>
        <w:rPr>
          <w:rFonts w:ascii="Arial" w:hAnsi="Arial" w:cs="Arial"/>
          <w:color w:val="000000" w:themeColor="text1"/>
        </w:rPr>
        <w:t xml:space="preserve"> 7,600 square feet </w:t>
      </w:r>
      <w:r w:rsidRPr="00ED5873">
        <w:rPr>
          <w:rFonts w:ascii="Arial" w:hAnsi="Arial" w:cs="Arial"/>
          <w:color w:val="000000" w:themeColor="text1"/>
        </w:rPr>
        <w:t>on the building’s exterior.</w:t>
      </w:r>
    </w:p>
    <w:p w14:paraId="18378F2C" w14:textId="77777777" w:rsidR="00DA4AE4" w:rsidRPr="00ED5873" w:rsidRDefault="00DA4AE4" w:rsidP="00DA4AE4">
      <w:pPr>
        <w:pStyle w:val="Body"/>
        <w:ind w:right="270"/>
        <w:contextualSpacing/>
        <w:rPr>
          <w:rFonts w:ascii="Arial" w:hAnsi="Arial" w:cs="Arial"/>
          <w:color w:val="000000" w:themeColor="text1"/>
        </w:rPr>
      </w:pPr>
    </w:p>
    <w:p w14:paraId="267C53F7"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“There is a long tradition of zinc in the vernacular architecture of the Central Valley. Its durability and reduced maintenance are among the many reasons for its use,” explained AECOM’s associate and project designer, Alec Andrade, RA, NCARB. “The client always seeks to provide value in their endeavors. A cladding which has an extended lifespan is part of that search for added value. RHEINZINK was a logical choice for this rather harsh climate and will naturally age to an evolved patina, but remain coherent with the environment.”</w:t>
      </w:r>
    </w:p>
    <w:p w14:paraId="0AAE016D" w14:textId="77777777" w:rsidR="00DA4AE4" w:rsidRPr="00ED5873" w:rsidRDefault="00DA4AE4" w:rsidP="00DA4AE4">
      <w:pPr>
        <w:pStyle w:val="Body"/>
        <w:ind w:right="270"/>
        <w:contextualSpacing/>
        <w:rPr>
          <w:rFonts w:ascii="Arial" w:hAnsi="Arial" w:cs="Arial"/>
          <w:color w:val="000000" w:themeColor="text1"/>
        </w:rPr>
      </w:pPr>
    </w:p>
    <w:p w14:paraId="50796C24"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RHEINZINK-</w:t>
      </w:r>
      <w:proofErr w:type="spellStart"/>
      <w:r w:rsidRPr="00ED5873">
        <w:rPr>
          <w:rFonts w:ascii="Arial" w:hAnsi="Arial" w:cs="Arial"/>
          <w:color w:val="000000" w:themeColor="text1"/>
        </w:rPr>
        <w:t>prePATINA</w:t>
      </w:r>
      <w:proofErr w:type="spellEnd"/>
      <w:r w:rsidRPr="00ED5873">
        <w:rPr>
          <w:rFonts w:ascii="Arial" w:hAnsi="Arial" w:cs="Arial"/>
          <w:color w:val="000000" w:themeColor="text1"/>
        </w:rPr>
        <w:t xml:space="preserve"> zinc achieves its graphite-grey color through a proprietary accelerated processing method that results in a pre-weathered appearance. The look is representative of a naturally patinated zinc panel, which normally would take years. The finish will continue to patina over time responding to California’s unique climate and conditions.</w:t>
      </w:r>
    </w:p>
    <w:p w14:paraId="5D368E19" w14:textId="77777777" w:rsidR="00DA4AE4" w:rsidRPr="00ED5873" w:rsidRDefault="00DA4AE4" w:rsidP="00DA4AE4">
      <w:pPr>
        <w:pStyle w:val="Body"/>
        <w:ind w:right="270"/>
        <w:contextualSpacing/>
        <w:rPr>
          <w:rFonts w:ascii="Arial" w:hAnsi="Arial" w:cs="Arial"/>
          <w:color w:val="000000" w:themeColor="text1"/>
        </w:rPr>
      </w:pPr>
    </w:p>
    <w:p w14:paraId="10F639F0"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Andrade continued, “There is a mild greenish tint to the zinc patina, which complements the dominant landscape feature of this site – which are groves of almond and pistachio trees. The building exterior palette is minimal and uses materials in their natural state, fiber cement board, zinc cladding, glass. No additional color or finish which requires maintenance were used.”</w:t>
      </w:r>
    </w:p>
    <w:p w14:paraId="51197265" w14:textId="77777777" w:rsidR="00DA4AE4" w:rsidRPr="00ED5873" w:rsidRDefault="00DA4AE4" w:rsidP="00DA4AE4">
      <w:pPr>
        <w:pStyle w:val="Body"/>
        <w:ind w:right="270"/>
        <w:contextualSpacing/>
        <w:rPr>
          <w:rFonts w:ascii="Arial" w:hAnsi="Arial" w:cs="Arial"/>
          <w:color w:val="000000" w:themeColor="text1"/>
        </w:rPr>
      </w:pPr>
    </w:p>
    <w:p w14:paraId="58466E19" w14:textId="7A2E1603"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 xml:space="preserve">The zinc wall panels’ vertical orientation </w:t>
      </w:r>
      <w:r>
        <w:rPr>
          <w:rFonts w:ascii="Arial" w:hAnsi="Arial" w:cs="Arial"/>
          <w:color w:val="000000" w:themeColor="text1"/>
        </w:rPr>
        <w:t xml:space="preserve">on the Wonderful Career Center </w:t>
      </w:r>
      <w:r w:rsidRPr="00ED5873">
        <w:rPr>
          <w:rFonts w:ascii="Arial" w:hAnsi="Arial" w:cs="Arial"/>
          <w:color w:val="000000" w:themeColor="text1"/>
        </w:rPr>
        <w:t>complements the windows’ rectilinear form and contrasts with the sun screen’s horizontal battens</w:t>
      </w:r>
      <w:r>
        <w:rPr>
          <w:rFonts w:ascii="Arial" w:hAnsi="Arial" w:cs="Arial"/>
          <w:color w:val="000000" w:themeColor="text1"/>
        </w:rPr>
        <w:t xml:space="preserve">. </w:t>
      </w:r>
      <w:r w:rsidRPr="00ED5873">
        <w:rPr>
          <w:rFonts w:ascii="Arial" w:hAnsi="Arial" w:cs="Arial"/>
          <w:color w:val="000000" w:themeColor="text1"/>
        </w:rPr>
        <w:t xml:space="preserve">The reveal panels </w:t>
      </w:r>
      <w:r w:rsidR="0004472C">
        <w:rPr>
          <w:rFonts w:ascii="Arial" w:hAnsi="Arial" w:cs="Arial"/>
          <w:color w:val="000000" w:themeColor="text1"/>
        </w:rPr>
        <w:t xml:space="preserve">precisely align to </w:t>
      </w:r>
      <w:r w:rsidRPr="00ED5873">
        <w:rPr>
          <w:rFonts w:ascii="Arial" w:hAnsi="Arial" w:cs="Arial"/>
          <w:color w:val="000000" w:themeColor="text1"/>
        </w:rPr>
        <w:t>present a neat, clean look with uniform vertical and horizontal spacing. The wall cladding’s tongue-and-groove system simplifies installation and gives the appearance of being invisibly attached to substructure.</w:t>
      </w:r>
      <w:r>
        <w:rPr>
          <w:rFonts w:ascii="Arial" w:hAnsi="Arial" w:cs="Arial"/>
          <w:color w:val="000000" w:themeColor="text1"/>
        </w:rPr>
        <w:t xml:space="preserve"> The natural metal cladding, windows and shading systems support the Career Center’s energy-efficient operations and provide its occupants with thermal comfort, natural light and outdoor views</w:t>
      </w:r>
      <w:r w:rsidRPr="00ED5873">
        <w:rPr>
          <w:rFonts w:ascii="Arial" w:hAnsi="Arial" w:cs="Arial"/>
          <w:color w:val="000000" w:themeColor="text1"/>
        </w:rPr>
        <w:t>.</w:t>
      </w:r>
    </w:p>
    <w:p w14:paraId="20FA9405" w14:textId="77777777" w:rsidR="00DA4AE4" w:rsidRPr="00ED5873" w:rsidRDefault="00DA4AE4" w:rsidP="00DA4AE4">
      <w:pPr>
        <w:pStyle w:val="Body"/>
        <w:ind w:right="270"/>
        <w:contextualSpacing/>
        <w:rPr>
          <w:rFonts w:ascii="Arial" w:hAnsi="Arial" w:cs="Arial"/>
          <w:color w:val="000000" w:themeColor="text1"/>
        </w:rPr>
      </w:pPr>
    </w:p>
    <w:p w14:paraId="480D3C9D"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 xml:space="preserve">“The exterior envelope is super-insulated to exceed Title 24 energy requirements and the breathable rainscreen system, including zinc and fiber cement, is an integral part of the energy-efficient solution. Both materials are ultimately recyclable and their resource-conscious production supports the effort </w:t>
      </w:r>
      <w:r w:rsidRPr="00ED5873">
        <w:rPr>
          <w:rFonts w:ascii="Arial" w:hAnsi="Arial" w:cs="Arial"/>
          <w:color w:val="000000" w:themeColor="text1"/>
        </w:rPr>
        <w:lastRenderedPageBreak/>
        <w:t>to reduce embodied energy in the building, while providing high-performance weather and thermal protection,” added Andrade. “A solar carport provides energy to offset consumption on an average day making the building near net-zero energy.”</w:t>
      </w:r>
    </w:p>
    <w:p w14:paraId="3EDB20BC" w14:textId="77777777" w:rsidR="00DA4AE4" w:rsidRPr="00ED5873" w:rsidRDefault="00DA4AE4" w:rsidP="00DA4AE4">
      <w:pPr>
        <w:pStyle w:val="Body"/>
        <w:ind w:right="270"/>
        <w:contextualSpacing/>
        <w:rPr>
          <w:rFonts w:ascii="Arial" w:hAnsi="Arial" w:cs="Arial"/>
          <w:color w:val="000000" w:themeColor="text1"/>
        </w:rPr>
      </w:pPr>
    </w:p>
    <w:p w14:paraId="7783B3FF"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Wonderful Career Center’s current offering is the Wonderful Technical Operator Program, with a curriculum that prepares students for high-paying roles through mechanical and electrical training. Area businesses also are anticipated to offer customized employer training programs.</w:t>
      </w:r>
    </w:p>
    <w:p w14:paraId="129D2677" w14:textId="77777777" w:rsidR="00DA4AE4" w:rsidRPr="00ED5873" w:rsidRDefault="00DA4AE4" w:rsidP="00DA4AE4">
      <w:pPr>
        <w:pStyle w:val="Body"/>
        <w:ind w:right="270"/>
        <w:contextualSpacing/>
        <w:rPr>
          <w:rFonts w:ascii="Arial" w:hAnsi="Arial" w:cs="Arial"/>
          <w:color w:val="000000" w:themeColor="text1"/>
        </w:rPr>
      </w:pPr>
    </w:p>
    <w:p w14:paraId="31D95B34" w14:textId="77777777" w:rsidR="00DA4AE4" w:rsidRPr="00ED5873" w:rsidRDefault="00DA4AE4" w:rsidP="00DA4AE4">
      <w:pPr>
        <w:pStyle w:val="Body"/>
        <w:ind w:right="360"/>
        <w:contextualSpacing/>
        <w:rPr>
          <w:rFonts w:ascii="Arial" w:hAnsi="Arial" w:cs="Arial"/>
          <w:color w:val="000000" w:themeColor="text1"/>
        </w:rPr>
      </w:pPr>
      <w:r w:rsidRPr="00ED5873">
        <w:rPr>
          <w:rFonts w:ascii="Arial" w:hAnsi="Arial" w:cs="Arial"/>
          <w:color w:val="000000" w:themeColor="text1"/>
        </w:rPr>
        <w:t>Andrade elaborated, “The goal of the project was to add an amenity complex to the nearby industrial park, which would serve the tenants as an educational/training center for the long-term benefit of the community.”</w:t>
      </w:r>
    </w:p>
    <w:p w14:paraId="7A8CA7AA" w14:textId="77777777" w:rsidR="00DA4AE4" w:rsidRPr="00ED5873" w:rsidRDefault="00DA4AE4" w:rsidP="00DA4AE4">
      <w:pPr>
        <w:pStyle w:val="Body"/>
        <w:ind w:right="270"/>
        <w:contextualSpacing/>
        <w:rPr>
          <w:rFonts w:ascii="Arial" w:hAnsi="Arial" w:cs="Arial"/>
          <w:color w:val="000000" w:themeColor="text1"/>
        </w:rPr>
      </w:pPr>
    </w:p>
    <w:p w14:paraId="0109136E"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Wonderful Career Center joins a 98,000-square-foot corporate campus that includes a conference center, wellness center and amenity center for more than 200 employees and the surrounding community. It is part of Wonderful Industrial Park, a 1,625-acre world-class distribution center on the Burlington Northern Santa Fe Railway main line. Its proximity to major Western population centers and convenient connections to West Coast ports make it a vital hub for industrial operations.</w:t>
      </w:r>
    </w:p>
    <w:p w14:paraId="543B2160" w14:textId="77777777" w:rsidR="00DA4AE4" w:rsidRPr="00ED5873" w:rsidRDefault="00DA4AE4" w:rsidP="00DA4AE4">
      <w:pPr>
        <w:pStyle w:val="Body"/>
        <w:ind w:right="270"/>
        <w:contextualSpacing/>
        <w:rPr>
          <w:rFonts w:ascii="Arial" w:hAnsi="Arial" w:cs="Arial"/>
          <w:color w:val="000000" w:themeColor="text1"/>
        </w:rPr>
      </w:pPr>
    </w:p>
    <w:p w14:paraId="7B7C457A"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The Wonderful Company is a privately held $5 billion company committed to offering high-quality, healthy brands and helping consumers make better choices, every day. Its diverse holdings make it the world’s largest grower of tree nuts, America’s largest citrus grower and the world’s largest flower delivery service with the Teleflora network of florists.</w:t>
      </w:r>
    </w:p>
    <w:p w14:paraId="69824A4F" w14:textId="77777777" w:rsidR="00DA4AE4" w:rsidRPr="00ED5873" w:rsidRDefault="00DA4AE4" w:rsidP="00DA4AE4">
      <w:pPr>
        <w:pStyle w:val="Body"/>
        <w:ind w:right="270"/>
        <w:contextualSpacing/>
        <w:rPr>
          <w:rFonts w:ascii="Arial" w:hAnsi="Arial" w:cs="Arial"/>
          <w:color w:val="000000" w:themeColor="text1"/>
        </w:rPr>
      </w:pPr>
    </w:p>
    <w:p w14:paraId="4669B59B" w14:textId="77777777" w:rsidR="00DA4AE4" w:rsidRPr="00ED5873" w:rsidRDefault="00DA4AE4" w:rsidP="00DA4AE4">
      <w:pPr>
        <w:pStyle w:val="Body"/>
        <w:ind w:right="270"/>
        <w:contextualSpacing/>
        <w:rPr>
          <w:rFonts w:ascii="Arial" w:hAnsi="Arial" w:cs="Arial"/>
          <w:color w:val="000000" w:themeColor="text1"/>
        </w:rPr>
      </w:pPr>
      <w:r w:rsidRPr="00ED5873">
        <w:rPr>
          <w:rFonts w:ascii="Arial" w:hAnsi="Arial" w:cs="Arial"/>
          <w:color w:val="000000" w:themeColor="text1"/>
        </w:rPr>
        <w:t>According to the company’s website, “We believe there is incredible power in the Wonderful family of brands to inspire healthier choices and to support our communities. By helping nourish our neighbors with high-quality, healthy products, we believe we can grow a better world.”</w:t>
      </w:r>
    </w:p>
    <w:p w14:paraId="6068CD47" w14:textId="77777777" w:rsidR="00DA4AE4" w:rsidRPr="00ED5873" w:rsidRDefault="00DA4AE4" w:rsidP="00DA4AE4">
      <w:pPr>
        <w:pStyle w:val="Body"/>
        <w:ind w:right="270"/>
        <w:contextualSpacing/>
        <w:rPr>
          <w:rFonts w:ascii="Arial" w:hAnsi="Arial" w:cs="Arial"/>
          <w:color w:val="000000" w:themeColor="text1"/>
        </w:rPr>
      </w:pPr>
    </w:p>
    <w:p w14:paraId="2F98120F" w14:textId="77777777" w:rsidR="00DA4AE4" w:rsidRPr="00DA4AE4" w:rsidRDefault="00DA4AE4" w:rsidP="00DA4AE4">
      <w:pPr>
        <w:pStyle w:val="Body"/>
        <w:ind w:right="270"/>
        <w:contextualSpacing/>
        <w:jc w:val="center"/>
        <w:rPr>
          <w:rFonts w:ascii="Arial" w:eastAsia="Cambria" w:hAnsi="Arial" w:cs="Arial"/>
          <w:color w:val="000000" w:themeColor="text1"/>
          <w:sz w:val="20"/>
          <w:szCs w:val="20"/>
          <w:u w:color="000000"/>
        </w:rPr>
      </w:pPr>
      <w:r w:rsidRPr="00DA4AE4">
        <w:rPr>
          <w:rFonts w:ascii="Arial" w:hAnsi="Arial" w:cs="Arial"/>
          <w:color w:val="000000" w:themeColor="text1"/>
          <w:sz w:val="20"/>
          <w:szCs w:val="20"/>
        </w:rPr>
        <w:t>**</w:t>
      </w:r>
    </w:p>
    <w:p w14:paraId="77F98730" w14:textId="77777777" w:rsidR="00DA4AE4" w:rsidRPr="00DA4AE4" w:rsidRDefault="00DA4AE4" w:rsidP="00DA4AE4">
      <w:pPr>
        <w:pStyle w:val="Body"/>
        <w:ind w:right="270"/>
        <w:contextualSpacing/>
        <w:rPr>
          <w:rFonts w:ascii="Arial" w:eastAsia="Cambria" w:hAnsi="Arial" w:cs="Arial"/>
          <w:sz w:val="20"/>
          <w:szCs w:val="20"/>
          <w:u w:color="000000"/>
        </w:rPr>
      </w:pPr>
    </w:p>
    <w:p w14:paraId="3AC4300D" w14:textId="77777777" w:rsidR="00DA4AE4" w:rsidRPr="00DA4AE4" w:rsidRDefault="00DA4AE4" w:rsidP="00DA4AE4">
      <w:pPr>
        <w:pStyle w:val="Body"/>
        <w:ind w:right="270"/>
        <w:contextualSpacing/>
        <w:rPr>
          <w:rFonts w:ascii="Arial" w:eastAsia="Cambria" w:hAnsi="Arial" w:cs="Arial"/>
          <w:b/>
          <w:bCs/>
          <w:color w:val="000000" w:themeColor="text1"/>
          <w:sz w:val="20"/>
          <w:szCs w:val="20"/>
          <w:u w:color="000000"/>
        </w:rPr>
      </w:pPr>
      <w:r w:rsidRPr="00DA4AE4">
        <w:rPr>
          <w:rFonts w:ascii="Arial" w:eastAsia="Cambria" w:hAnsi="Arial" w:cs="Arial"/>
          <w:b/>
          <w:bCs/>
          <w:color w:val="000000" w:themeColor="text1"/>
          <w:sz w:val="20"/>
          <w:szCs w:val="20"/>
          <w:u w:color="000000"/>
        </w:rPr>
        <w:t xml:space="preserve">Wonderful Career Center; </w:t>
      </w:r>
      <w:r w:rsidRPr="00DA4AE4">
        <w:rPr>
          <w:rStyle w:val="wixui-rich-texttext"/>
          <w:rFonts w:ascii="Arial" w:hAnsi="Arial" w:cs="Arial"/>
          <w:b/>
          <w:bCs/>
          <w:color w:val="000000" w:themeColor="text1"/>
          <w:spacing w:val="5"/>
          <w:sz w:val="20"/>
          <w:szCs w:val="20"/>
        </w:rPr>
        <w:t>4010 7th Standard Rd.</w:t>
      </w:r>
      <w:r w:rsidRPr="00DA4AE4">
        <w:rPr>
          <w:rFonts w:ascii="Arial" w:eastAsia="Cambria" w:hAnsi="Arial" w:cs="Arial"/>
          <w:b/>
          <w:bCs/>
          <w:color w:val="000000" w:themeColor="text1"/>
          <w:sz w:val="20"/>
          <w:szCs w:val="20"/>
          <w:u w:color="000000"/>
        </w:rPr>
        <w:t xml:space="preserve">, Shafter, CA </w:t>
      </w:r>
      <w:r w:rsidRPr="00DA4AE4">
        <w:rPr>
          <w:rStyle w:val="wixui-rich-texttext"/>
          <w:rFonts w:ascii="Arial" w:hAnsi="Arial" w:cs="Arial"/>
          <w:b/>
          <w:bCs/>
          <w:color w:val="000000" w:themeColor="text1"/>
          <w:spacing w:val="5"/>
          <w:sz w:val="20"/>
          <w:szCs w:val="20"/>
        </w:rPr>
        <w:t>93263</w:t>
      </w:r>
      <w:r w:rsidRPr="00DA4AE4">
        <w:rPr>
          <w:rFonts w:ascii="Arial" w:eastAsia="Cambria" w:hAnsi="Arial" w:cs="Arial"/>
          <w:b/>
          <w:bCs/>
          <w:color w:val="000000" w:themeColor="text1"/>
          <w:sz w:val="20"/>
          <w:szCs w:val="20"/>
          <w:u w:color="000000"/>
        </w:rPr>
        <w:t>; https://www.wonderfulcareercenter.com</w:t>
      </w:r>
    </w:p>
    <w:p w14:paraId="1374470E"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Owner: The Wonderful Company, LLC; Los Angeles; https://www.wonderful.com</w:t>
      </w:r>
    </w:p>
    <w:p w14:paraId="6ED69FE0"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Developer: Wonderful Real Estate; Bakersfield, California; https://www.wonderfulindustrialpark.com</w:t>
      </w:r>
    </w:p>
    <w:p w14:paraId="3AC052A1"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Architect: AECOM; Los Angeles; https://aecom.com</w:t>
      </w:r>
    </w:p>
    <w:p w14:paraId="7F2EC6DF"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Zinc material – fabricator and installing contractor: Four C’s Construction; Fresno, California; https://fourcsmetal.com</w:t>
      </w:r>
    </w:p>
    <w:p w14:paraId="409057CA"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Zinc material – distributor: Old Country Millwork, Inc.; Los Angeles; https://www.ocmcoil.com</w:t>
      </w:r>
    </w:p>
    <w:p w14:paraId="7C84C71B"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Zinc material – manufacturer: RHEINZINK America, Inc.; Woburn, Massachusetts; https://www.rheinzink.us</w:t>
      </w:r>
    </w:p>
    <w:p w14:paraId="0CD75823" w14:textId="77777777" w:rsidR="00DA4AE4" w:rsidRPr="00DA4AE4" w:rsidRDefault="00DA4AE4" w:rsidP="00DA4AE4">
      <w:pPr>
        <w:pStyle w:val="Default"/>
        <w:numPr>
          <w:ilvl w:val="0"/>
          <w:numId w:val="20"/>
        </w:numPr>
        <w:ind w:right="270"/>
        <w:contextualSpacing/>
        <w:rPr>
          <w:rFonts w:ascii="Arial" w:eastAsia="Cambria" w:hAnsi="Arial" w:cs="Arial"/>
          <w:sz w:val="20"/>
          <w:szCs w:val="20"/>
          <w:u w:color="000000"/>
        </w:rPr>
      </w:pPr>
      <w:r w:rsidRPr="00DA4AE4">
        <w:rPr>
          <w:rFonts w:ascii="Arial" w:eastAsia="Cambria" w:hAnsi="Arial" w:cs="Arial"/>
          <w:sz w:val="20"/>
          <w:szCs w:val="20"/>
          <w:u w:color="000000"/>
        </w:rPr>
        <w:t>Photographer: ©</w:t>
      </w:r>
      <w:proofErr w:type="spellStart"/>
      <w:r w:rsidRPr="00DA4AE4">
        <w:rPr>
          <w:rFonts w:ascii="Arial" w:eastAsia="Cambria" w:hAnsi="Arial" w:cs="Arial"/>
          <w:sz w:val="20"/>
          <w:szCs w:val="20"/>
          <w:u w:color="000000"/>
        </w:rPr>
        <w:t>fotoworks</w:t>
      </w:r>
      <w:proofErr w:type="spellEnd"/>
      <w:r w:rsidRPr="00DA4AE4">
        <w:rPr>
          <w:rFonts w:ascii="Arial" w:eastAsia="Cambria" w:hAnsi="Arial" w:cs="Arial"/>
          <w:sz w:val="20"/>
          <w:szCs w:val="20"/>
          <w:u w:color="000000"/>
        </w:rPr>
        <w:t xml:space="preserve"> – Benny Chan Architectural Photography</w:t>
      </w:r>
    </w:p>
    <w:p w14:paraId="466ABB0C" w14:textId="77777777" w:rsidR="00D81304" w:rsidRPr="0035441F" w:rsidRDefault="00D81304" w:rsidP="00DA4AE4">
      <w:pPr>
        <w:ind w:right="270"/>
        <w:rPr>
          <w:rFonts w:ascii="Arial" w:hAnsi="Arial" w:cs="Arial"/>
          <w:color w:val="000000" w:themeColor="text1"/>
          <w:sz w:val="22"/>
          <w:szCs w:val="22"/>
        </w:rPr>
      </w:pPr>
    </w:p>
    <w:p w14:paraId="10E320FC" w14:textId="70043622" w:rsidR="00205400" w:rsidRPr="0035441F" w:rsidRDefault="00205400" w:rsidP="00DA4AE4">
      <w:pPr>
        <w:pStyle w:val="PlainText"/>
        <w:spacing w:before="0" w:beforeAutospacing="0" w:after="0" w:afterAutospacing="0"/>
        <w:ind w:right="270"/>
        <w:contextualSpacing/>
        <w:rPr>
          <w:rFonts w:ascii="Arial" w:hAnsi="Arial" w:cs="Arial"/>
          <w:i/>
          <w:color w:val="000000" w:themeColor="text1"/>
          <w:sz w:val="18"/>
          <w:szCs w:val="18"/>
        </w:rPr>
      </w:pPr>
      <w:r w:rsidRPr="0035441F">
        <w:rPr>
          <w:rFonts w:ascii="Arial" w:hAnsi="Arial" w:cs="Arial"/>
          <w:i/>
          <w:sz w:val="18"/>
          <w:szCs w:val="18"/>
        </w:rPr>
        <w:t xml:space="preserve">RHEINZINK America, Inc. led the introduction of architectural zinc in North America and continues to offer one of the industry’s most reliable, trusted brands. Its portfolio of products includes </w:t>
      </w:r>
      <w:r w:rsidRPr="0035441F">
        <w:rPr>
          <w:rFonts w:ascii="Arial" w:hAnsi="Arial" w:cs="Arial"/>
          <w:i/>
          <w:color w:val="000000" w:themeColor="text1"/>
          <w:sz w:val="18"/>
          <w:szCs w:val="18"/>
        </w:rPr>
        <w:t>RHEINZINK-</w:t>
      </w:r>
      <w:r w:rsidRPr="0035441F">
        <w:rPr>
          <w:rFonts w:ascii="Arial" w:hAnsi="Arial" w:cs="Arial"/>
          <w:i/>
          <w:sz w:val="18"/>
          <w:szCs w:val="18"/>
        </w:rPr>
        <w:t>CLASSIC</w:t>
      </w:r>
      <w:r w:rsidRPr="0035441F">
        <w:rPr>
          <w:rFonts w:ascii="Arial" w:hAnsi="Arial" w:cs="Arial"/>
          <w:i/>
          <w:sz w:val="18"/>
          <w:szCs w:val="18"/>
          <w:vertAlign w:val="superscript"/>
        </w:rPr>
        <w:t>®</w:t>
      </w:r>
      <w:r w:rsidRPr="0035441F">
        <w:rPr>
          <w:rFonts w:ascii="Arial" w:hAnsi="Arial" w:cs="Arial"/>
          <w:i/>
          <w:sz w:val="18"/>
          <w:szCs w:val="18"/>
        </w:rPr>
        <w:t xml:space="preserve"> bright rolled, RHEINZINK-prePATINA</w:t>
      </w:r>
      <w:r w:rsidRPr="0035441F">
        <w:rPr>
          <w:rFonts w:ascii="Arial" w:hAnsi="Arial" w:cs="Arial"/>
          <w:i/>
          <w:sz w:val="18"/>
          <w:szCs w:val="18"/>
          <w:vertAlign w:val="superscript"/>
        </w:rPr>
        <w:t>®</w:t>
      </w:r>
      <w:r w:rsidRPr="0035441F">
        <w:rPr>
          <w:rFonts w:ascii="Arial" w:hAnsi="Arial" w:cs="Arial"/>
          <w:i/>
          <w:sz w:val="18"/>
          <w:szCs w:val="18"/>
        </w:rPr>
        <w:t xml:space="preserve"> ECO ZINC blue-gray and graphite-gray,</w:t>
      </w:r>
      <w:r w:rsidRPr="0035441F">
        <w:rPr>
          <w:rFonts w:ascii="Arial" w:hAnsi="Arial" w:cs="Arial"/>
          <w:i/>
          <w:color w:val="000000" w:themeColor="text1"/>
          <w:sz w:val="18"/>
          <w:szCs w:val="18"/>
        </w:rPr>
        <w:t xml:space="preserve"> </w:t>
      </w:r>
      <w:r w:rsidRPr="0035441F">
        <w:rPr>
          <w:rFonts w:ascii="Arial" w:hAnsi="Arial" w:cs="Arial"/>
          <w:i/>
          <w:sz w:val="18"/>
          <w:szCs w:val="18"/>
        </w:rPr>
        <w:t>RHEINZINK-GRANUM</w:t>
      </w:r>
      <w:r w:rsidRPr="0035441F">
        <w:rPr>
          <w:rFonts w:ascii="Arial" w:hAnsi="Arial" w:cs="Arial"/>
          <w:i/>
          <w:sz w:val="18"/>
          <w:szCs w:val="18"/>
          <w:vertAlign w:val="superscript"/>
        </w:rPr>
        <w:t>®</w:t>
      </w:r>
      <w:r w:rsidRPr="0035441F">
        <w:rPr>
          <w:rFonts w:ascii="Arial" w:hAnsi="Arial" w:cs="Arial"/>
          <w:i/>
          <w:color w:val="000000" w:themeColor="text1"/>
          <w:sz w:val="18"/>
          <w:szCs w:val="18"/>
        </w:rPr>
        <w:t xml:space="preserve"> basalte and skygrey; </w:t>
      </w:r>
      <w:r w:rsidRPr="0035441F">
        <w:rPr>
          <w:rFonts w:ascii="Arial" w:hAnsi="Arial" w:cs="Arial"/>
          <w:i/>
          <w:sz w:val="18"/>
          <w:szCs w:val="18"/>
        </w:rPr>
        <w:t>and RHEINZINK-PRISMO</w:t>
      </w:r>
      <w:r w:rsidRPr="0035441F">
        <w:rPr>
          <w:rFonts w:ascii="Arial" w:hAnsi="Arial" w:cs="Arial"/>
          <w:i/>
          <w:sz w:val="18"/>
          <w:szCs w:val="18"/>
          <w:vertAlign w:val="superscript"/>
        </w:rPr>
        <w:t>®</w:t>
      </w:r>
      <w:r w:rsidRPr="0035441F">
        <w:rPr>
          <w:rFonts w:ascii="Arial" w:hAnsi="Arial" w:cs="Arial"/>
          <w:i/>
          <w:color w:val="000000" w:themeColor="text1"/>
          <w:sz w:val="18"/>
          <w:szCs w:val="18"/>
        </w:rPr>
        <w:t xml:space="preserve"> color-pigmented,</w:t>
      </w:r>
      <w:r w:rsidRPr="0035441F">
        <w:rPr>
          <w:rFonts w:ascii="Arial" w:hAnsi="Arial" w:cs="Arial"/>
          <w:i/>
          <w:sz w:val="18"/>
          <w:szCs w:val="18"/>
        </w:rPr>
        <w:t xml:space="preserve"> </w:t>
      </w:r>
      <w:r w:rsidRPr="0035441F">
        <w:rPr>
          <w:rFonts w:ascii="Arial" w:hAnsi="Arial" w:cs="Arial"/>
          <w:i/>
          <w:color w:val="000000" w:themeColor="text1"/>
          <w:sz w:val="18"/>
          <w:szCs w:val="18"/>
        </w:rPr>
        <w:t>architectural-grade zinc options.</w:t>
      </w:r>
    </w:p>
    <w:p w14:paraId="74752EB2" w14:textId="77777777" w:rsidR="00205400" w:rsidRPr="0035441F" w:rsidRDefault="00205400" w:rsidP="00DA4AE4">
      <w:pPr>
        <w:ind w:right="270"/>
        <w:contextualSpacing/>
        <w:rPr>
          <w:rFonts w:ascii="Arial" w:hAnsi="Arial" w:cs="Arial"/>
          <w:i/>
          <w:sz w:val="18"/>
          <w:szCs w:val="18"/>
        </w:rPr>
      </w:pPr>
    </w:p>
    <w:p w14:paraId="4E8D69FC" w14:textId="77777777" w:rsidR="00205400" w:rsidRPr="0035441F" w:rsidRDefault="00205400" w:rsidP="00DA4AE4">
      <w:pPr>
        <w:ind w:right="270"/>
        <w:contextualSpacing/>
        <w:rPr>
          <w:rFonts w:ascii="Arial" w:hAnsi="Arial" w:cs="Arial"/>
          <w:i/>
          <w:sz w:val="18"/>
          <w:szCs w:val="18"/>
        </w:rPr>
      </w:pPr>
      <w:r w:rsidRPr="0035441F">
        <w:rPr>
          <w:rFonts w:ascii="Arial" w:hAnsi="Arial" w:cs="Arial"/>
          <w:i/>
          <w:sz w:val="18"/>
          <w:szCs w:val="18"/>
        </w:rPr>
        <w:t>Architects and contractors are supported by unparalleled customer service and technical assistance. RHEINZINK is readily available through an established network of qualified distributors and systems partners across the United States, Canada and Mexico. Ideal for roofing, façade and wall cladding systems, gutter and interior applications. RHEINZINK is environmentally friendly, 100% recyclable and offers a potential lifespan of 100 years or more.</w:t>
      </w:r>
    </w:p>
    <w:p w14:paraId="4F0630FB" w14:textId="77777777" w:rsidR="00205400" w:rsidRPr="0035441F" w:rsidRDefault="00205400" w:rsidP="00DA4AE4">
      <w:pPr>
        <w:ind w:right="270"/>
        <w:contextualSpacing/>
        <w:rPr>
          <w:rFonts w:ascii="Arial" w:hAnsi="Arial" w:cs="Arial"/>
          <w:i/>
          <w:sz w:val="18"/>
          <w:szCs w:val="18"/>
        </w:rPr>
      </w:pPr>
    </w:p>
    <w:p w14:paraId="163DECD6" w14:textId="65AA4733" w:rsidR="003705EF" w:rsidRPr="0035441F" w:rsidRDefault="00205400" w:rsidP="00DA4AE4">
      <w:pPr>
        <w:ind w:right="270"/>
        <w:contextualSpacing/>
        <w:jc w:val="center"/>
        <w:rPr>
          <w:rFonts w:ascii="Arial" w:hAnsi="Arial" w:cs="Arial"/>
          <w:i/>
          <w:sz w:val="18"/>
          <w:szCs w:val="18"/>
        </w:rPr>
      </w:pPr>
      <w:r w:rsidRPr="0035441F">
        <w:rPr>
          <w:rFonts w:ascii="Arial" w:hAnsi="Arial" w:cs="Arial"/>
          <w:i/>
          <w:sz w:val="18"/>
          <w:szCs w:val="18"/>
        </w:rPr>
        <w:t>###</w:t>
      </w:r>
    </w:p>
    <w:p w14:paraId="32B3333F" w14:textId="77777777" w:rsidR="003705EF" w:rsidRPr="0035441F" w:rsidRDefault="003705EF" w:rsidP="00DA4AE4">
      <w:pPr>
        <w:ind w:right="270"/>
        <w:contextualSpacing/>
        <w:rPr>
          <w:rFonts w:ascii="Arial" w:hAnsi="Arial" w:cs="Arial"/>
          <w:i/>
          <w:sz w:val="18"/>
          <w:szCs w:val="18"/>
        </w:rPr>
      </w:pPr>
    </w:p>
    <w:sectPr w:rsidR="003705EF" w:rsidRPr="0035441F" w:rsidSect="00C05F58">
      <w:headerReference w:type="default" r:id="rId8"/>
      <w:footerReference w:type="default" r:id="rId9"/>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B0DA" w14:textId="77777777" w:rsidR="006A67D3" w:rsidRDefault="006A67D3" w:rsidP="000F0029">
      <w:r>
        <w:separator/>
      </w:r>
    </w:p>
  </w:endnote>
  <w:endnote w:type="continuationSeparator" w:id="0">
    <w:p w14:paraId="184C00E5" w14:textId="77777777" w:rsidR="006A67D3" w:rsidRDefault="006A67D3"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Z Futura">
    <w:altName w:val="Calibri"/>
    <w:panose1 w:val="020B0604020202020204"/>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1B123809" w:rsidR="00E02E8C" w:rsidRPr="00C7739C" w:rsidRDefault="00E1335A" w:rsidP="000F0029">
    <w:pPr>
      <w:rPr>
        <w:rFonts w:ascii="RZ Futura" w:hAnsi="RZ Futura"/>
        <w:color w:val="808080" w:themeColor="background1" w:themeShade="80"/>
        <w:sz w:val="15"/>
        <w:szCs w:val="15"/>
      </w:rPr>
    </w:pPr>
    <w:r>
      <w:rPr>
        <w:rFonts w:ascii="RZ Futura" w:hAnsi="RZ Futura"/>
        <w:color w:val="808080" w:themeColor="background1" w:themeShade="80"/>
        <w:sz w:val="15"/>
        <w:szCs w:val="15"/>
      </w:rPr>
      <w:t>18</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Way</w:t>
    </w:r>
    <w:r>
      <w:rPr>
        <w:rFonts w:ascii="RZ Futura" w:hAnsi="RZ Futura"/>
        <w:color w:val="808080" w:themeColor="background1" w:themeShade="80"/>
        <w:sz w:val="15"/>
        <w:szCs w:val="15"/>
      </w:rPr>
      <w:t>, Suite 1250</w:t>
    </w:r>
    <w:r w:rsidR="00E02E8C">
      <w:rPr>
        <w:rFonts w:ascii="RZ Futura" w:hAnsi="RZ Futura"/>
        <w:color w:val="808080" w:themeColor="background1" w:themeShade="80"/>
        <w:sz w:val="15"/>
        <w:szCs w:val="15"/>
      </w:rPr>
      <w:tab/>
    </w:r>
    <w:r w:rsidR="00E02E8C"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00E02E8C" w:rsidRPr="00C7739C">
      <w:rPr>
        <w:rFonts w:ascii="RZ Futura" w:hAnsi="RZ Futura"/>
        <w:color w:val="808080" w:themeColor="background1" w:themeShade="80"/>
        <w:sz w:val="15"/>
        <w:szCs w:val="15"/>
      </w:rPr>
      <w:t>081</w:t>
    </w:r>
    <w:r w:rsidR="00F22C91">
      <w:rPr>
        <w:rFonts w:ascii="RZ Futura" w:hAnsi="RZ Futura"/>
        <w:color w:val="808080" w:themeColor="background1" w:themeShade="80"/>
        <w:sz w:val="15"/>
        <w:szCs w:val="15"/>
      </w:rPr>
      <w:t>3</w:t>
    </w:r>
  </w:p>
  <w:p w14:paraId="2FDDE27C" w14:textId="1651DD0D"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w:t>
    </w:r>
    <w:r w:rsidR="00E1335A">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C69C" w14:textId="77777777" w:rsidR="006A67D3" w:rsidRDefault="006A67D3" w:rsidP="000F0029">
      <w:r>
        <w:separator/>
      </w:r>
    </w:p>
  </w:footnote>
  <w:footnote w:type="continuationSeparator" w:id="0">
    <w:p w14:paraId="4AA09AEE" w14:textId="77777777" w:rsidR="006A67D3" w:rsidRDefault="006A67D3"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7B1489AB"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DFF"/>
    <w:multiLevelType w:val="hybridMultilevel"/>
    <w:tmpl w:val="4210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A21710"/>
    <w:multiLevelType w:val="multilevel"/>
    <w:tmpl w:val="092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4102C"/>
    <w:multiLevelType w:val="hybridMultilevel"/>
    <w:tmpl w:val="8A763A5C"/>
    <w:numStyleLink w:val="ImportedStyle1"/>
  </w:abstractNum>
  <w:abstractNum w:abstractNumId="7" w15:restartNumberingAfterBreak="0">
    <w:nsid w:val="2A0A78B2"/>
    <w:multiLevelType w:val="hybridMultilevel"/>
    <w:tmpl w:val="8A763A5C"/>
    <w:numStyleLink w:val="ImportedStyle1"/>
  </w:abstractNum>
  <w:abstractNum w:abstractNumId="8"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A26454"/>
    <w:multiLevelType w:val="hybridMultilevel"/>
    <w:tmpl w:val="8A763A5C"/>
    <w:numStyleLink w:val="ImportedStyle1"/>
  </w:abstractNum>
  <w:abstractNum w:abstractNumId="10"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118A4"/>
    <w:multiLevelType w:val="multilevel"/>
    <w:tmpl w:val="025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51A22"/>
    <w:multiLevelType w:val="multilevel"/>
    <w:tmpl w:val="78C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00DD2"/>
    <w:multiLevelType w:val="multilevel"/>
    <w:tmpl w:val="A38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5657D"/>
    <w:multiLevelType w:val="hybridMultilevel"/>
    <w:tmpl w:val="5A0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92F40"/>
    <w:multiLevelType w:val="multilevel"/>
    <w:tmpl w:val="DFD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B3797D"/>
    <w:multiLevelType w:val="hybridMultilevel"/>
    <w:tmpl w:val="E03864C2"/>
    <w:lvl w:ilvl="0" w:tplc="C4B62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024B5"/>
    <w:multiLevelType w:val="multilevel"/>
    <w:tmpl w:val="E1C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335165">
    <w:abstractNumId w:val="12"/>
  </w:num>
  <w:num w:numId="2" w16cid:durableId="959144320">
    <w:abstractNumId w:val="10"/>
  </w:num>
  <w:num w:numId="3" w16cid:durableId="8024265">
    <w:abstractNumId w:val="3"/>
  </w:num>
  <w:num w:numId="4" w16cid:durableId="1565339415">
    <w:abstractNumId w:val="8"/>
  </w:num>
  <w:num w:numId="5" w16cid:durableId="1838378092">
    <w:abstractNumId w:val="6"/>
  </w:num>
  <w:num w:numId="6" w16cid:durableId="432751722">
    <w:abstractNumId w:val="18"/>
  </w:num>
  <w:num w:numId="7" w16cid:durableId="731119785">
    <w:abstractNumId w:val="2"/>
  </w:num>
  <w:num w:numId="8" w16cid:durableId="675956997">
    <w:abstractNumId w:val="1"/>
  </w:num>
  <w:num w:numId="9" w16cid:durableId="1823500035">
    <w:abstractNumId w:val="7"/>
  </w:num>
  <w:num w:numId="10" w16cid:durableId="49352467">
    <w:abstractNumId w:val="4"/>
  </w:num>
  <w:num w:numId="11" w16cid:durableId="1471945124">
    <w:abstractNumId w:val="0"/>
  </w:num>
  <w:num w:numId="12" w16cid:durableId="304628572">
    <w:abstractNumId w:val="19"/>
  </w:num>
  <w:num w:numId="13" w16cid:durableId="2047019467">
    <w:abstractNumId w:val="13"/>
  </w:num>
  <w:num w:numId="14" w16cid:durableId="1676179490">
    <w:abstractNumId w:val="5"/>
  </w:num>
  <w:num w:numId="15" w16cid:durableId="1967854675">
    <w:abstractNumId w:val="15"/>
  </w:num>
  <w:num w:numId="16" w16cid:durableId="1463696403">
    <w:abstractNumId w:val="14"/>
  </w:num>
  <w:num w:numId="17" w16cid:durableId="946541343">
    <w:abstractNumId w:val="11"/>
  </w:num>
  <w:num w:numId="18" w16cid:durableId="2032027203">
    <w:abstractNumId w:val="16"/>
  </w:num>
  <w:num w:numId="19" w16cid:durableId="611326474">
    <w:abstractNumId w:val="17"/>
  </w:num>
  <w:num w:numId="20" w16cid:durableId="1021276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2382B"/>
    <w:rsid w:val="00023F21"/>
    <w:rsid w:val="000244E2"/>
    <w:rsid w:val="00035A7F"/>
    <w:rsid w:val="00042696"/>
    <w:rsid w:val="0004472C"/>
    <w:rsid w:val="00050C47"/>
    <w:rsid w:val="00057C88"/>
    <w:rsid w:val="0006002B"/>
    <w:rsid w:val="00064773"/>
    <w:rsid w:val="0006704E"/>
    <w:rsid w:val="00070344"/>
    <w:rsid w:val="00071297"/>
    <w:rsid w:val="000731F4"/>
    <w:rsid w:val="00073581"/>
    <w:rsid w:val="0008196E"/>
    <w:rsid w:val="000820DC"/>
    <w:rsid w:val="00084402"/>
    <w:rsid w:val="000908A9"/>
    <w:rsid w:val="00091061"/>
    <w:rsid w:val="00095B2D"/>
    <w:rsid w:val="00096779"/>
    <w:rsid w:val="00097E37"/>
    <w:rsid w:val="000E5EDA"/>
    <w:rsid w:val="000E7C80"/>
    <w:rsid w:val="000F0029"/>
    <w:rsid w:val="000F0E7A"/>
    <w:rsid w:val="000F6F65"/>
    <w:rsid w:val="000F7BAB"/>
    <w:rsid w:val="0010071A"/>
    <w:rsid w:val="0010400D"/>
    <w:rsid w:val="00115D6A"/>
    <w:rsid w:val="00126577"/>
    <w:rsid w:val="00132510"/>
    <w:rsid w:val="00140AD9"/>
    <w:rsid w:val="00145F0F"/>
    <w:rsid w:val="00152630"/>
    <w:rsid w:val="00154092"/>
    <w:rsid w:val="00154C9E"/>
    <w:rsid w:val="00172F07"/>
    <w:rsid w:val="00176266"/>
    <w:rsid w:val="001808A5"/>
    <w:rsid w:val="00185108"/>
    <w:rsid w:val="00187556"/>
    <w:rsid w:val="00190AE3"/>
    <w:rsid w:val="00191E9C"/>
    <w:rsid w:val="00192172"/>
    <w:rsid w:val="001A4F2C"/>
    <w:rsid w:val="001F712F"/>
    <w:rsid w:val="00201D95"/>
    <w:rsid w:val="00205400"/>
    <w:rsid w:val="00215F64"/>
    <w:rsid w:val="00235297"/>
    <w:rsid w:val="00236EB4"/>
    <w:rsid w:val="002404BD"/>
    <w:rsid w:val="00245359"/>
    <w:rsid w:val="002454B2"/>
    <w:rsid w:val="00246AA5"/>
    <w:rsid w:val="0025310D"/>
    <w:rsid w:val="002578CB"/>
    <w:rsid w:val="002649C7"/>
    <w:rsid w:val="002668C0"/>
    <w:rsid w:val="00267DE2"/>
    <w:rsid w:val="00274F22"/>
    <w:rsid w:val="00292ECF"/>
    <w:rsid w:val="0029466B"/>
    <w:rsid w:val="002A169A"/>
    <w:rsid w:val="002A1B89"/>
    <w:rsid w:val="002A20E4"/>
    <w:rsid w:val="002A21B8"/>
    <w:rsid w:val="002A34AD"/>
    <w:rsid w:val="002A69D8"/>
    <w:rsid w:val="002A73E0"/>
    <w:rsid w:val="002B2DE2"/>
    <w:rsid w:val="002B2EF5"/>
    <w:rsid w:val="002B5C7E"/>
    <w:rsid w:val="002C6CF4"/>
    <w:rsid w:val="002D01AD"/>
    <w:rsid w:val="002E43B8"/>
    <w:rsid w:val="002F47DE"/>
    <w:rsid w:val="002F6A8E"/>
    <w:rsid w:val="00300795"/>
    <w:rsid w:val="0030423B"/>
    <w:rsid w:val="003115C1"/>
    <w:rsid w:val="00311B0C"/>
    <w:rsid w:val="00315701"/>
    <w:rsid w:val="00316DCA"/>
    <w:rsid w:val="003210C9"/>
    <w:rsid w:val="00327C17"/>
    <w:rsid w:val="00330C2E"/>
    <w:rsid w:val="00340AF0"/>
    <w:rsid w:val="00344714"/>
    <w:rsid w:val="00352B06"/>
    <w:rsid w:val="00352BB5"/>
    <w:rsid w:val="00353F01"/>
    <w:rsid w:val="0035441F"/>
    <w:rsid w:val="00356A0F"/>
    <w:rsid w:val="00361924"/>
    <w:rsid w:val="0036316F"/>
    <w:rsid w:val="00363BDA"/>
    <w:rsid w:val="003648F2"/>
    <w:rsid w:val="003705EF"/>
    <w:rsid w:val="003922C8"/>
    <w:rsid w:val="00395EE1"/>
    <w:rsid w:val="003A3E31"/>
    <w:rsid w:val="003B1FAC"/>
    <w:rsid w:val="003B3588"/>
    <w:rsid w:val="003B3B93"/>
    <w:rsid w:val="003C032C"/>
    <w:rsid w:val="003C4C39"/>
    <w:rsid w:val="003C528E"/>
    <w:rsid w:val="003C7880"/>
    <w:rsid w:val="003D2F57"/>
    <w:rsid w:val="003D6389"/>
    <w:rsid w:val="003E4D54"/>
    <w:rsid w:val="003F3A7B"/>
    <w:rsid w:val="00403E36"/>
    <w:rsid w:val="0040766F"/>
    <w:rsid w:val="0041297F"/>
    <w:rsid w:val="00414166"/>
    <w:rsid w:val="00417003"/>
    <w:rsid w:val="00417340"/>
    <w:rsid w:val="0042181D"/>
    <w:rsid w:val="0042419B"/>
    <w:rsid w:val="00432372"/>
    <w:rsid w:val="0043733B"/>
    <w:rsid w:val="004516D7"/>
    <w:rsid w:val="00451BE0"/>
    <w:rsid w:val="004559C7"/>
    <w:rsid w:val="00461BDF"/>
    <w:rsid w:val="00472DD7"/>
    <w:rsid w:val="00474892"/>
    <w:rsid w:val="00476750"/>
    <w:rsid w:val="0048613F"/>
    <w:rsid w:val="004866D4"/>
    <w:rsid w:val="00491053"/>
    <w:rsid w:val="0049333B"/>
    <w:rsid w:val="00494E1A"/>
    <w:rsid w:val="004A1792"/>
    <w:rsid w:val="004A1D22"/>
    <w:rsid w:val="004A7984"/>
    <w:rsid w:val="004B5738"/>
    <w:rsid w:val="004B5A48"/>
    <w:rsid w:val="004B6018"/>
    <w:rsid w:val="004B6DF7"/>
    <w:rsid w:val="004C0745"/>
    <w:rsid w:val="004E6B44"/>
    <w:rsid w:val="004F2417"/>
    <w:rsid w:val="004F60DF"/>
    <w:rsid w:val="005244E0"/>
    <w:rsid w:val="00524736"/>
    <w:rsid w:val="00524F22"/>
    <w:rsid w:val="0052667C"/>
    <w:rsid w:val="00531385"/>
    <w:rsid w:val="00531B22"/>
    <w:rsid w:val="00547988"/>
    <w:rsid w:val="00562F24"/>
    <w:rsid w:val="00577B65"/>
    <w:rsid w:val="005949C3"/>
    <w:rsid w:val="005A1E76"/>
    <w:rsid w:val="005C1AFF"/>
    <w:rsid w:val="005C6943"/>
    <w:rsid w:val="005D2424"/>
    <w:rsid w:val="005D754B"/>
    <w:rsid w:val="005E0746"/>
    <w:rsid w:val="005F2162"/>
    <w:rsid w:val="005F7B3A"/>
    <w:rsid w:val="006000C9"/>
    <w:rsid w:val="006023A2"/>
    <w:rsid w:val="00602910"/>
    <w:rsid w:val="00604D51"/>
    <w:rsid w:val="00606696"/>
    <w:rsid w:val="00615B9E"/>
    <w:rsid w:val="0062240D"/>
    <w:rsid w:val="00650741"/>
    <w:rsid w:val="006603F4"/>
    <w:rsid w:val="00663F21"/>
    <w:rsid w:val="00664FF2"/>
    <w:rsid w:val="00675C1B"/>
    <w:rsid w:val="00682616"/>
    <w:rsid w:val="00686722"/>
    <w:rsid w:val="00686ACE"/>
    <w:rsid w:val="00690382"/>
    <w:rsid w:val="0069221C"/>
    <w:rsid w:val="00694C34"/>
    <w:rsid w:val="006A3439"/>
    <w:rsid w:val="006A67D3"/>
    <w:rsid w:val="006B1207"/>
    <w:rsid w:val="006B73F1"/>
    <w:rsid w:val="006C001E"/>
    <w:rsid w:val="006C5506"/>
    <w:rsid w:val="006D0638"/>
    <w:rsid w:val="006D1558"/>
    <w:rsid w:val="006F0FC7"/>
    <w:rsid w:val="006F2514"/>
    <w:rsid w:val="006F4819"/>
    <w:rsid w:val="006F5031"/>
    <w:rsid w:val="00701F59"/>
    <w:rsid w:val="00702911"/>
    <w:rsid w:val="0071396C"/>
    <w:rsid w:val="007177AF"/>
    <w:rsid w:val="00722A8D"/>
    <w:rsid w:val="007243CE"/>
    <w:rsid w:val="00726904"/>
    <w:rsid w:val="007309B5"/>
    <w:rsid w:val="007324F3"/>
    <w:rsid w:val="00733B69"/>
    <w:rsid w:val="007353C2"/>
    <w:rsid w:val="0073697C"/>
    <w:rsid w:val="00737E66"/>
    <w:rsid w:val="007423B1"/>
    <w:rsid w:val="0075071F"/>
    <w:rsid w:val="0077410F"/>
    <w:rsid w:val="00777C7C"/>
    <w:rsid w:val="00781AE7"/>
    <w:rsid w:val="007862B7"/>
    <w:rsid w:val="007A187A"/>
    <w:rsid w:val="007A2D1E"/>
    <w:rsid w:val="007C5709"/>
    <w:rsid w:val="007D2CDF"/>
    <w:rsid w:val="007E5DEC"/>
    <w:rsid w:val="007F3741"/>
    <w:rsid w:val="007F3E5D"/>
    <w:rsid w:val="00802E54"/>
    <w:rsid w:val="008065E8"/>
    <w:rsid w:val="00806659"/>
    <w:rsid w:val="00807D9B"/>
    <w:rsid w:val="008150AE"/>
    <w:rsid w:val="00816E78"/>
    <w:rsid w:val="00820A4A"/>
    <w:rsid w:val="0082418B"/>
    <w:rsid w:val="00824D9F"/>
    <w:rsid w:val="00834F0F"/>
    <w:rsid w:val="008351B9"/>
    <w:rsid w:val="0083560B"/>
    <w:rsid w:val="008370DA"/>
    <w:rsid w:val="00840B06"/>
    <w:rsid w:val="00861E74"/>
    <w:rsid w:val="00863AE2"/>
    <w:rsid w:val="00866DE2"/>
    <w:rsid w:val="00870FFD"/>
    <w:rsid w:val="0087403F"/>
    <w:rsid w:val="00874178"/>
    <w:rsid w:val="00875DD8"/>
    <w:rsid w:val="00877100"/>
    <w:rsid w:val="00880150"/>
    <w:rsid w:val="00880BEE"/>
    <w:rsid w:val="00881EC5"/>
    <w:rsid w:val="0088522C"/>
    <w:rsid w:val="00890F66"/>
    <w:rsid w:val="008A1735"/>
    <w:rsid w:val="008B2105"/>
    <w:rsid w:val="008B4E29"/>
    <w:rsid w:val="008C3035"/>
    <w:rsid w:val="008C36A4"/>
    <w:rsid w:val="008C3919"/>
    <w:rsid w:val="008C5CE3"/>
    <w:rsid w:val="008E1956"/>
    <w:rsid w:val="008E7D0D"/>
    <w:rsid w:val="00903E2C"/>
    <w:rsid w:val="00920E4B"/>
    <w:rsid w:val="0092692D"/>
    <w:rsid w:val="009375B6"/>
    <w:rsid w:val="00942733"/>
    <w:rsid w:val="009458BE"/>
    <w:rsid w:val="009510EE"/>
    <w:rsid w:val="00952000"/>
    <w:rsid w:val="00963BB4"/>
    <w:rsid w:val="00972F1A"/>
    <w:rsid w:val="00982719"/>
    <w:rsid w:val="009872C3"/>
    <w:rsid w:val="00987EE9"/>
    <w:rsid w:val="009A4402"/>
    <w:rsid w:val="009A66EB"/>
    <w:rsid w:val="009C21BE"/>
    <w:rsid w:val="009C2282"/>
    <w:rsid w:val="009C230C"/>
    <w:rsid w:val="009C4196"/>
    <w:rsid w:val="009C4DF3"/>
    <w:rsid w:val="009D2850"/>
    <w:rsid w:val="009F17DA"/>
    <w:rsid w:val="009F67A8"/>
    <w:rsid w:val="00A0193A"/>
    <w:rsid w:val="00A028F1"/>
    <w:rsid w:val="00A02BA4"/>
    <w:rsid w:val="00A02E9A"/>
    <w:rsid w:val="00A02F81"/>
    <w:rsid w:val="00A048A5"/>
    <w:rsid w:val="00A14EA7"/>
    <w:rsid w:val="00A21660"/>
    <w:rsid w:val="00A225A8"/>
    <w:rsid w:val="00A32C34"/>
    <w:rsid w:val="00A44DD6"/>
    <w:rsid w:val="00A44F2B"/>
    <w:rsid w:val="00A470FC"/>
    <w:rsid w:val="00A4764C"/>
    <w:rsid w:val="00A61D94"/>
    <w:rsid w:val="00A64037"/>
    <w:rsid w:val="00A67537"/>
    <w:rsid w:val="00A725D5"/>
    <w:rsid w:val="00A729A0"/>
    <w:rsid w:val="00A73DF8"/>
    <w:rsid w:val="00A75BF0"/>
    <w:rsid w:val="00AA678C"/>
    <w:rsid w:val="00AA75B3"/>
    <w:rsid w:val="00AB18F2"/>
    <w:rsid w:val="00AB39EB"/>
    <w:rsid w:val="00AB39FE"/>
    <w:rsid w:val="00AB41EB"/>
    <w:rsid w:val="00AB4BBF"/>
    <w:rsid w:val="00AC0F8E"/>
    <w:rsid w:val="00AC2274"/>
    <w:rsid w:val="00AC3C06"/>
    <w:rsid w:val="00AC48D7"/>
    <w:rsid w:val="00AD2623"/>
    <w:rsid w:val="00AD3857"/>
    <w:rsid w:val="00AD7D01"/>
    <w:rsid w:val="00AD7DCC"/>
    <w:rsid w:val="00AE42FC"/>
    <w:rsid w:val="00AE5974"/>
    <w:rsid w:val="00AF4809"/>
    <w:rsid w:val="00B00457"/>
    <w:rsid w:val="00B02C23"/>
    <w:rsid w:val="00B140AB"/>
    <w:rsid w:val="00B218AE"/>
    <w:rsid w:val="00B23E98"/>
    <w:rsid w:val="00B37299"/>
    <w:rsid w:val="00B425FA"/>
    <w:rsid w:val="00B42FED"/>
    <w:rsid w:val="00B74000"/>
    <w:rsid w:val="00B77D6D"/>
    <w:rsid w:val="00B80C69"/>
    <w:rsid w:val="00B82529"/>
    <w:rsid w:val="00B82E64"/>
    <w:rsid w:val="00B837A5"/>
    <w:rsid w:val="00B9404F"/>
    <w:rsid w:val="00B96734"/>
    <w:rsid w:val="00B96CC5"/>
    <w:rsid w:val="00BA0B10"/>
    <w:rsid w:val="00BA5622"/>
    <w:rsid w:val="00BB0527"/>
    <w:rsid w:val="00BB48CD"/>
    <w:rsid w:val="00BC567A"/>
    <w:rsid w:val="00BD42E1"/>
    <w:rsid w:val="00BF79EA"/>
    <w:rsid w:val="00C04B98"/>
    <w:rsid w:val="00C05F58"/>
    <w:rsid w:val="00C120D6"/>
    <w:rsid w:val="00C21DB3"/>
    <w:rsid w:val="00C22916"/>
    <w:rsid w:val="00C23635"/>
    <w:rsid w:val="00C34F78"/>
    <w:rsid w:val="00C3670B"/>
    <w:rsid w:val="00C413E8"/>
    <w:rsid w:val="00C470DA"/>
    <w:rsid w:val="00C54D07"/>
    <w:rsid w:val="00C6332E"/>
    <w:rsid w:val="00C70F01"/>
    <w:rsid w:val="00C71CC5"/>
    <w:rsid w:val="00C76524"/>
    <w:rsid w:val="00C87E9B"/>
    <w:rsid w:val="00C90F60"/>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139EA"/>
    <w:rsid w:val="00D15F30"/>
    <w:rsid w:val="00D24B5F"/>
    <w:rsid w:val="00D2502D"/>
    <w:rsid w:val="00D2795D"/>
    <w:rsid w:val="00D40120"/>
    <w:rsid w:val="00D42CCE"/>
    <w:rsid w:val="00D436B2"/>
    <w:rsid w:val="00D459AB"/>
    <w:rsid w:val="00D57443"/>
    <w:rsid w:val="00D80DA7"/>
    <w:rsid w:val="00D81304"/>
    <w:rsid w:val="00D8226D"/>
    <w:rsid w:val="00D925DA"/>
    <w:rsid w:val="00D950AB"/>
    <w:rsid w:val="00DA19D8"/>
    <w:rsid w:val="00DA2445"/>
    <w:rsid w:val="00DA4AE4"/>
    <w:rsid w:val="00DB4B4B"/>
    <w:rsid w:val="00DD3957"/>
    <w:rsid w:val="00DD72E1"/>
    <w:rsid w:val="00DF444F"/>
    <w:rsid w:val="00DF496C"/>
    <w:rsid w:val="00DF4CD9"/>
    <w:rsid w:val="00E02E8C"/>
    <w:rsid w:val="00E06FEA"/>
    <w:rsid w:val="00E1335A"/>
    <w:rsid w:val="00E14C68"/>
    <w:rsid w:val="00E15261"/>
    <w:rsid w:val="00E164A8"/>
    <w:rsid w:val="00E167E6"/>
    <w:rsid w:val="00E203BB"/>
    <w:rsid w:val="00E32F3C"/>
    <w:rsid w:val="00E362B3"/>
    <w:rsid w:val="00E534CB"/>
    <w:rsid w:val="00E60524"/>
    <w:rsid w:val="00E6481C"/>
    <w:rsid w:val="00E735AA"/>
    <w:rsid w:val="00E75EA8"/>
    <w:rsid w:val="00E91D41"/>
    <w:rsid w:val="00E979DE"/>
    <w:rsid w:val="00EA2057"/>
    <w:rsid w:val="00EA2AE2"/>
    <w:rsid w:val="00EA3AA4"/>
    <w:rsid w:val="00EB0662"/>
    <w:rsid w:val="00EB1C10"/>
    <w:rsid w:val="00EB3FBC"/>
    <w:rsid w:val="00EB4E69"/>
    <w:rsid w:val="00EC13B7"/>
    <w:rsid w:val="00EC4254"/>
    <w:rsid w:val="00EC7819"/>
    <w:rsid w:val="00EE702E"/>
    <w:rsid w:val="00F042E6"/>
    <w:rsid w:val="00F22C91"/>
    <w:rsid w:val="00F35518"/>
    <w:rsid w:val="00F42F45"/>
    <w:rsid w:val="00F46AB0"/>
    <w:rsid w:val="00F5482E"/>
    <w:rsid w:val="00F6698F"/>
    <w:rsid w:val="00F75271"/>
    <w:rsid w:val="00F9179C"/>
    <w:rsid w:val="00F93510"/>
    <w:rsid w:val="00F938FC"/>
    <w:rsid w:val="00F943DC"/>
    <w:rsid w:val="00F95937"/>
    <w:rsid w:val="00FB2E9A"/>
    <w:rsid w:val="00FB5841"/>
    <w:rsid w:val="00FC75F4"/>
    <w:rsid w:val="00FD05B5"/>
    <w:rsid w:val="00FD3457"/>
    <w:rsid w:val="00FE1A96"/>
    <w:rsid w:val="00FE6527"/>
    <w:rsid w:val="00FF4D96"/>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954F72"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unhideWhenUsed/>
    <w:rsid w:val="00AC0F8E"/>
    <w:rPr>
      <w:sz w:val="20"/>
      <w:szCs w:val="20"/>
    </w:rPr>
  </w:style>
  <w:style w:type="character" w:customStyle="1" w:styleId="CommentTextChar">
    <w:name w:val="Comment Text Char"/>
    <w:basedOn w:val="DefaultParagraphFont"/>
    <w:link w:val="CommentText"/>
    <w:uiPriority w:val="99"/>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 w:type="character" w:customStyle="1" w:styleId="wixui-rich-texttext">
    <w:name w:val="wixui-rich-text__text"/>
    <w:basedOn w:val="DefaultParagraphFont"/>
    <w:rsid w:val="00DA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88434656">
      <w:bodyDiv w:val="1"/>
      <w:marLeft w:val="0"/>
      <w:marRight w:val="0"/>
      <w:marTop w:val="0"/>
      <w:marBottom w:val="0"/>
      <w:divBdr>
        <w:top w:val="none" w:sz="0" w:space="0" w:color="auto"/>
        <w:left w:val="none" w:sz="0" w:space="0" w:color="auto"/>
        <w:bottom w:val="none" w:sz="0" w:space="0" w:color="auto"/>
        <w:right w:val="none" w:sz="0" w:space="0" w:color="auto"/>
      </w:divBdr>
      <w:divsChild>
        <w:div w:id="592399150">
          <w:marLeft w:val="0"/>
          <w:marRight w:val="0"/>
          <w:marTop w:val="0"/>
          <w:marBottom w:val="0"/>
          <w:divBdr>
            <w:top w:val="none" w:sz="0" w:space="0" w:color="auto"/>
            <w:left w:val="none" w:sz="0" w:space="0" w:color="auto"/>
            <w:bottom w:val="none" w:sz="0" w:space="0" w:color="auto"/>
            <w:right w:val="none" w:sz="0" w:space="0" w:color="auto"/>
          </w:divBdr>
        </w:div>
        <w:div w:id="1255824845">
          <w:marLeft w:val="0"/>
          <w:marRight w:val="0"/>
          <w:marTop w:val="0"/>
          <w:marBottom w:val="0"/>
          <w:divBdr>
            <w:top w:val="none" w:sz="0" w:space="0" w:color="auto"/>
            <w:left w:val="none" w:sz="0" w:space="0" w:color="auto"/>
            <w:bottom w:val="none" w:sz="0" w:space="0" w:color="auto"/>
            <w:right w:val="none" w:sz="0" w:space="0" w:color="auto"/>
          </w:divBdr>
        </w:div>
        <w:div w:id="557595751">
          <w:marLeft w:val="0"/>
          <w:marRight w:val="0"/>
          <w:marTop w:val="0"/>
          <w:marBottom w:val="0"/>
          <w:divBdr>
            <w:top w:val="none" w:sz="0" w:space="0" w:color="auto"/>
            <w:left w:val="none" w:sz="0" w:space="0" w:color="auto"/>
            <w:bottom w:val="none" w:sz="0" w:space="0" w:color="auto"/>
            <w:right w:val="none" w:sz="0" w:space="0" w:color="auto"/>
          </w:divBdr>
        </w:div>
        <w:div w:id="1420366806">
          <w:marLeft w:val="0"/>
          <w:marRight w:val="0"/>
          <w:marTop w:val="0"/>
          <w:marBottom w:val="0"/>
          <w:divBdr>
            <w:top w:val="none" w:sz="0" w:space="0" w:color="auto"/>
            <w:left w:val="none" w:sz="0" w:space="0" w:color="auto"/>
            <w:bottom w:val="none" w:sz="0" w:space="0" w:color="auto"/>
            <w:right w:val="none" w:sz="0" w:space="0" w:color="auto"/>
          </w:divBdr>
        </w:div>
      </w:divsChild>
    </w:div>
    <w:div w:id="116144954">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157039135">
      <w:bodyDiv w:val="1"/>
      <w:marLeft w:val="0"/>
      <w:marRight w:val="0"/>
      <w:marTop w:val="0"/>
      <w:marBottom w:val="0"/>
      <w:divBdr>
        <w:top w:val="none" w:sz="0" w:space="0" w:color="auto"/>
        <w:left w:val="none" w:sz="0" w:space="0" w:color="auto"/>
        <w:bottom w:val="none" w:sz="0" w:space="0" w:color="auto"/>
        <w:right w:val="none" w:sz="0" w:space="0" w:color="auto"/>
      </w:divBdr>
    </w:div>
    <w:div w:id="328942284">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982658647">
      <w:bodyDiv w:val="1"/>
      <w:marLeft w:val="0"/>
      <w:marRight w:val="0"/>
      <w:marTop w:val="0"/>
      <w:marBottom w:val="0"/>
      <w:divBdr>
        <w:top w:val="none" w:sz="0" w:space="0" w:color="auto"/>
        <w:left w:val="none" w:sz="0" w:space="0" w:color="auto"/>
        <w:bottom w:val="none" w:sz="0" w:space="0" w:color="auto"/>
        <w:right w:val="none" w:sz="0" w:space="0" w:color="auto"/>
      </w:divBdr>
      <w:divsChild>
        <w:div w:id="325018696">
          <w:marLeft w:val="0"/>
          <w:marRight w:val="0"/>
          <w:marTop w:val="0"/>
          <w:marBottom w:val="0"/>
          <w:divBdr>
            <w:top w:val="none" w:sz="0" w:space="0" w:color="auto"/>
            <w:left w:val="none" w:sz="0" w:space="0" w:color="auto"/>
            <w:bottom w:val="none" w:sz="0" w:space="0" w:color="auto"/>
            <w:right w:val="none" w:sz="0" w:space="0" w:color="auto"/>
          </w:divBdr>
        </w:div>
      </w:divsChild>
    </w:div>
    <w:div w:id="1207723034">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516923432">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773162426">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5761181">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4</cp:revision>
  <cp:lastPrinted>2023-07-06T16:12:00Z</cp:lastPrinted>
  <dcterms:created xsi:type="dcterms:W3CDTF">2023-10-12T02:55:00Z</dcterms:created>
  <dcterms:modified xsi:type="dcterms:W3CDTF">2023-10-12T15:18:00Z</dcterms:modified>
</cp:coreProperties>
</file>