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4AB7D" w14:textId="77777777" w:rsidR="00A7779E" w:rsidRPr="00397DB6" w:rsidRDefault="00A7779E" w:rsidP="00A7779E">
      <w:pPr>
        <w:ind w:right="-7"/>
        <w:contextualSpacing/>
        <w:rPr>
          <w:rFonts w:ascii="Futura" w:hAnsi="Futura" w:cs="Arial"/>
          <w:color w:val="000000"/>
          <w:sz w:val="24"/>
        </w:rPr>
      </w:pPr>
    </w:p>
    <w:p w14:paraId="2863B8D2" w14:textId="77777777" w:rsidR="00A7779E" w:rsidRPr="005F5974" w:rsidRDefault="00A7779E" w:rsidP="00A7779E">
      <w:pPr>
        <w:ind w:right="-7"/>
        <w:contextualSpacing/>
        <w:rPr>
          <w:rFonts w:ascii="Arial" w:hAnsi="Arial" w:cs="Arial"/>
          <w:color w:val="000000"/>
          <w:sz w:val="24"/>
        </w:rPr>
      </w:pPr>
      <w:r>
        <w:rPr>
          <w:rFonts w:ascii="Arial" w:hAnsi="Arial" w:cs="Arial"/>
          <w:noProof/>
          <w:color w:val="000000"/>
        </w:rPr>
        <w:drawing>
          <wp:anchor distT="0" distB="0" distL="114300" distR="114300" simplePos="0" relativeHeight="251659264" behindDoc="0" locked="0" layoutInCell="1" allowOverlap="1" wp14:anchorId="3CCAD496" wp14:editId="4C4A563C">
            <wp:simplePos x="0" y="0"/>
            <wp:positionH relativeFrom="column">
              <wp:align>right</wp:align>
            </wp:positionH>
            <wp:positionV relativeFrom="paragraph">
              <wp:posOffset>-568325</wp:posOffset>
            </wp:positionV>
            <wp:extent cx="1828800" cy="1125855"/>
            <wp:effectExtent l="0" t="0" r="0" b="0"/>
            <wp:wrapSquare wrapText="bothSides"/>
            <wp:docPr id="2" name="Picture 20" descr="Description: linetec logo w-tagline 2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linetec logo w-tagline 2 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5974">
        <w:rPr>
          <w:color w:val="000000"/>
          <w:sz w:val="20"/>
        </w:rPr>
        <w:t>Media contact:</w:t>
      </w:r>
    </w:p>
    <w:p w14:paraId="14B62509" w14:textId="77777777" w:rsidR="00A7779E" w:rsidRPr="005F5974" w:rsidRDefault="00A7779E" w:rsidP="00A7779E">
      <w:pPr>
        <w:ind w:right="-7"/>
        <w:contextualSpacing/>
        <w:rPr>
          <w:color w:val="000000"/>
          <w:sz w:val="20"/>
        </w:rPr>
      </w:pPr>
      <w:r w:rsidRPr="005F5974">
        <w:rPr>
          <w:color w:val="000000"/>
          <w:sz w:val="20"/>
        </w:rPr>
        <w:t>Heather West</w:t>
      </w:r>
    </w:p>
    <w:p w14:paraId="2AB78E75" w14:textId="77777777" w:rsidR="00A7779E" w:rsidRPr="005F5974" w:rsidRDefault="00A7779E" w:rsidP="00A7779E">
      <w:pPr>
        <w:ind w:right="-7"/>
        <w:contextualSpacing/>
        <w:rPr>
          <w:color w:val="000000"/>
          <w:sz w:val="20"/>
        </w:rPr>
      </w:pPr>
      <w:r w:rsidRPr="005F5974">
        <w:rPr>
          <w:color w:val="000000"/>
          <w:sz w:val="20"/>
        </w:rPr>
        <w:t>612-724-8760</w:t>
      </w:r>
    </w:p>
    <w:p w14:paraId="5EE0DD38" w14:textId="77777777" w:rsidR="00A7779E" w:rsidRPr="005F5974" w:rsidRDefault="00A7779E" w:rsidP="00A7779E">
      <w:pPr>
        <w:ind w:right="-7"/>
        <w:contextualSpacing/>
        <w:rPr>
          <w:color w:val="000000"/>
          <w:sz w:val="20"/>
        </w:rPr>
      </w:pPr>
      <w:r w:rsidRPr="005F5974">
        <w:rPr>
          <w:color w:val="000000"/>
          <w:sz w:val="20"/>
        </w:rPr>
        <w:t>heather@heatherwestpr.com</w:t>
      </w:r>
    </w:p>
    <w:p w14:paraId="73938874" w14:textId="77777777" w:rsidR="00A7779E" w:rsidRPr="005F5974" w:rsidRDefault="00A7779E" w:rsidP="00A7779E">
      <w:pPr>
        <w:ind w:right="-7"/>
        <w:contextualSpacing/>
        <w:rPr>
          <w:rFonts w:ascii="Futura" w:hAnsi="Futura"/>
          <w:i/>
          <w:color w:val="000000"/>
          <w:sz w:val="30"/>
          <w:szCs w:val="30"/>
        </w:rPr>
      </w:pPr>
    </w:p>
    <w:p w14:paraId="19356BFF" w14:textId="4BA7210B" w:rsidR="003729C3" w:rsidRDefault="001A5B13" w:rsidP="001A5B13">
      <w:pPr>
        <w:widowControl w:val="0"/>
        <w:autoSpaceDE w:val="0"/>
        <w:autoSpaceDN w:val="0"/>
        <w:adjustRightInd w:val="0"/>
        <w:ind w:right="-7"/>
        <w:contextualSpacing/>
        <w:jc w:val="center"/>
        <w:rPr>
          <w:rFonts w:ascii="Futura" w:hAnsi="Futura" w:cs="Arial"/>
          <w:sz w:val="30"/>
          <w:szCs w:val="30"/>
        </w:rPr>
      </w:pPr>
      <w:r>
        <w:rPr>
          <w:rFonts w:ascii="Futura" w:hAnsi="Futura" w:cs="Arial"/>
          <w:sz w:val="30"/>
          <w:szCs w:val="30"/>
        </w:rPr>
        <w:t>Biophilic design of Philadelphia’s Asplundh Cancer Pavilion features Linetec’s wood grain finish</w:t>
      </w:r>
    </w:p>
    <w:p w14:paraId="317CCAE9" w14:textId="77777777" w:rsidR="00BE40EF" w:rsidRPr="001A5B13" w:rsidRDefault="00BE40EF" w:rsidP="00192B8E">
      <w:pPr>
        <w:ind w:right="-7"/>
        <w:contextualSpacing/>
        <w:rPr>
          <w:szCs w:val="22"/>
        </w:rPr>
      </w:pPr>
    </w:p>
    <w:p w14:paraId="2B295E87" w14:textId="77777777" w:rsidR="001A5B13" w:rsidRPr="001A5B13" w:rsidRDefault="000F3123" w:rsidP="001A5B13">
      <w:pPr>
        <w:contextualSpacing/>
        <w:rPr>
          <w:szCs w:val="22"/>
        </w:rPr>
      </w:pPr>
      <w:r w:rsidRPr="001A5B13">
        <w:rPr>
          <w:szCs w:val="22"/>
        </w:rPr>
        <w:t>Wausau, Wisconsin</w:t>
      </w:r>
      <w:r w:rsidR="00084115" w:rsidRPr="001A5B13">
        <w:rPr>
          <w:szCs w:val="22"/>
        </w:rPr>
        <w:t xml:space="preserve"> (</w:t>
      </w:r>
      <w:r w:rsidR="001A5B13" w:rsidRPr="001A5B13">
        <w:rPr>
          <w:szCs w:val="22"/>
        </w:rPr>
        <w:t xml:space="preserve">Nov. </w:t>
      </w:r>
      <w:r w:rsidR="00BE40EF" w:rsidRPr="001A5B13">
        <w:rPr>
          <w:szCs w:val="22"/>
        </w:rPr>
        <w:t>2018</w:t>
      </w:r>
      <w:r w:rsidR="006051AE" w:rsidRPr="001A5B13">
        <w:rPr>
          <w:szCs w:val="22"/>
        </w:rPr>
        <w:t>)</w:t>
      </w:r>
      <w:r w:rsidR="00084115" w:rsidRPr="001A5B13">
        <w:rPr>
          <w:szCs w:val="22"/>
        </w:rPr>
        <w:t xml:space="preserve"> </w:t>
      </w:r>
      <w:r w:rsidR="00551E99" w:rsidRPr="001A5B13">
        <w:rPr>
          <w:szCs w:val="22"/>
        </w:rPr>
        <w:t>–</w:t>
      </w:r>
      <w:r w:rsidR="00952DDB" w:rsidRPr="001A5B13">
        <w:rPr>
          <w:szCs w:val="22"/>
        </w:rPr>
        <w:t xml:space="preserve"> </w:t>
      </w:r>
      <w:r w:rsidR="001A5B13" w:rsidRPr="001A5B13">
        <w:rPr>
          <w:szCs w:val="22"/>
        </w:rPr>
        <w:t>The recently opened Asplundh Cancer Pavilion’s 86,000-square-foot outpatient center in the suburbs of Philadelphia combines state-of-the-art cancer-fighting science with a serene healing environment. Its biophilic design by EwingCole includes an exterior architectural aluminum system finished by Linetec to resemble the look and texture of natural wood.</w:t>
      </w:r>
    </w:p>
    <w:p w14:paraId="6D1C28F9" w14:textId="77777777" w:rsidR="001A5B13" w:rsidRPr="001A5B13" w:rsidRDefault="001A5B13" w:rsidP="001A5B13">
      <w:pPr>
        <w:contextualSpacing/>
        <w:rPr>
          <w:szCs w:val="22"/>
        </w:rPr>
      </w:pPr>
    </w:p>
    <w:p w14:paraId="6C5CC0AE" w14:textId="1448E102" w:rsidR="001A5B13" w:rsidRPr="001A5B13" w:rsidRDefault="001A5B13" w:rsidP="001A5B13">
      <w:pPr>
        <w:contextualSpacing/>
        <w:rPr>
          <w:szCs w:val="22"/>
        </w:rPr>
      </w:pPr>
      <w:r w:rsidRPr="001A5B13">
        <w:rPr>
          <w:szCs w:val="22"/>
        </w:rPr>
        <w:t>“Our design team did an incredible job bringing the outdoors into the Pavilion with abundant natural light, birch and moss design elements, and views of the surrounding greenery,” said Peg O’Grady</w:t>
      </w:r>
      <w:r>
        <w:rPr>
          <w:szCs w:val="22"/>
        </w:rPr>
        <w:t xml:space="preserve">, </w:t>
      </w:r>
      <w:r w:rsidRPr="001A5B13">
        <w:rPr>
          <w:szCs w:val="22"/>
        </w:rPr>
        <w:t xml:space="preserve">Asplundh Cancer Pavilion’s </w:t>
      </w:r>
      <w:r>
        <w:rPr>
          <w:szCs w:val="22"/>
        </w:rPr>
        <w:t>a</w:t>
      </w:r>
      <w:r w:rsidRPr="001A5B13">
        <w:rPr>
          <w:szCs w:val="22"/>
        </w:rPr>
        <w:t xml:space="preserve">dministrative </w:t>
      </w:r>
      <w:r>
        <w:rPr>
          <w:szCs w:val="22"/>
        </w:rPr>
        <w:t>d</w:t>
      </w:r>
      <w:r w:rsidRPr="001A5B13">
        <w:rPr>
          <w:szCs w:val="22"/>
        </w:rPr>
        <w:t xml:space="preserve">irector, </w:t>
      </w:r>
      <w:r>
        <w:rPr>
          <w:szCs w:val="22"/>
        </w:rPr>
        <w:t>o</w:t>
      </w:r>
      <w:r w:rsidRPr="001A5B13">
        <w:rPr>
          <w:szCs w:val="22"/>
        </w:rPr>
        <w:t>ncology at Abington</w:t>
      </w:r>
      <w:r w:rsidR="00C0799B">
        <w:rPr>
          <w:szCs w:val="22"/>
        </w:rPr>
        <w:t xml:space="preserve"> </w:t>
      </w:r>
      <w:r>
        <w:rPr>
          <w:szCs w:val="22"/>
        </w:rPr>
        <w:t>-</w:t>
      </w:r>
      <w:r w:rsidR="00C0799B">
        <w:rPr>
          <w:szCs w:val="22"/>
        </w:rPr>
        <w:t xml:space="preserve"> </w:t>
      </w:r>
      <w:r w:rsidRPr="001A5B13">
        <w:rPr>
          <w:szCs w:val="22"/>
        </w:rPr>
        <w:t>Jefferson Health. “Research shows that the environment has an effect on the burden of disease and healing times, so we were sure to make each choice thoughtfully.”</w:t>
      </w:r>
    </w:p>
    <w:p w14:paraId="3D58C687" w14:textId="77777777" w:rsidR="001A5B13" w:rsidRPr="001A5B13" w:rsidRDefault="001A5B13" w:rsidP="001A5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szCs w:val="22"/>
        </w:rPr>
      </w:pPr>
    </w:p>
    <w:p w14:paraId="11C4F180" w14:textId="77777777" w:rsidR="001A5B13" w:rsidRPr="001A5B13" w:rsidRDefault="001A5B13" w:rsidP="001A5B13">
      <w:pPr>
        <w:contextualSpacing/>
        <w:rPr>
          <w:szCs w:val="22"/>
        </w:rPr>
      </w:pPr>
      <w:r w:rsidRPr="001A5B13">
        <w:rPr>
          <w:szCs w:val="22"/>
        </w:rPr>
        <w:t xml:space="preserve">The design team interviewed patients and their family members and engaged the Patient and Family Advisory Council as a sounding board. Local stone, indigenous plants and local contractors were used. Demonstrating its environmentally responsible design and construction, the project’s </w:t>
      </w:r>
      <w:r w:rsidRPr="001A5B13">
        <w:rPr>
          <w:color w:val="000000" w:themeColor="text1"/>
          <w:szCs w:val="22"/>
        </w:rPr>
        <w:t xml:space="preserve">LEED® certification is in progress with the </w:t>
      </w:r>
      <w:r w:rsidRPr="001A5B13">
        <w:rPr>
          <w:szCs w:val="22"/>
        </w:rPr>
        <w:t>U.S. Green Building Council.</w:t>
      </w:r>
    </w:p>
    <w:p w14:paraId="4B7187C7" w14:textId="77777777" w:rsidR="001A5B13" w:rsidRPr="001A5B13" w:rsidRDefault="001A5B13" w:rsidP="001A5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szCs w:val="22"/>
        </w:rPr>
      </w:pPr>
    </w:p>
    <w:p w14:paraId="14642AFA" w14:textId="77777777" w:rsidR="001A5B13" w:rsidRPr="001A5B13" w:rsidRDefault="001A5B13" w:rsidP="001A5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b/>
          <w:i/>
          <w:szCs w:val="22"/>
        </w:rPr>
      </w:pPr>
      <w:r w:rsidRPr="001A5B13">
        <w:rPr>
          <w:b/>
          <w:i/>
          <w:szCs w:val="22"/>
        </w:rPr>
        <w:t>Continuity in care and design</w:t>
      </w:r>
    </w:p>
    <w:p w14:paraId="39CCF5F0" w14:textId="776B2254" w:rsidR="001A5B13" w:rsidRPr="001A5B13" w:rsidRDefault="001A5B13" w:rsidP="001A5B13">
      <w:pPr>
        <w:autoSpaceDE w:val="0"/>
        <w:autoSpaceDN w:val="0"/>
        <w:adjustRightInd w:val="0"/>
        <w:contextualSpacing/>
        <w:rPr>
          <w:rFonts w:eastAsiaTheme="minorHAnsi"/>
          <w:color w:val="000017"/>
          <w:szCs w:val="22"/>
        </w:rPr>
      </w:pPr>
      <w:r w:rsidRPr="001A5B13">
        <w:rPr>
          <w:rFonts w:eastAsiaTheme="minorHAnsi"/>
          <w:color w:val="000017"/>
          <w:szCs w:val="22"/>
        </w:rPr>
        <w:t xml:space="preserve">Each year some 2,000 new cancer patients select Abington Hospital for diagnosis, treatment and ongoing care – making its program one of the busiest cancer centers in the region. </w:t>
      </w:r>
      <w:r w:rsidRPr="001A5B13">
        <w:rPr>
          <w:szCs w:val="22"/>
        </w:rPr>
        <w:t>“A cancer diagnosis is something that no one should ever face alone,” said Steven J. Cohen, M.D., Medical Director, Asplundh Cancer Pavilion, and Chief of Medical Oncology and Hematology at Abington</w:t>
      </w:r>
      <w:r w:rsidR="00C0799B">
        <w:rPr>
          <w:szCs w:val="22"/>
        </w:rPr>
        <w:t xml:space="preserve"> </w:t>
      </w:r>
      <w:r w:rsidR="002C6257">
        <w:rPr>
          <w:szCs w:val="22"/>
        </w:rPr>
        <w:t>-</w:t>
      </w:r>
      <w:r w:rsidR="00C0799B">
        <w:rPr>
          <w:szCs w:val="22"/>
        </w:rPr>
        <w:t xml:space="preserve"> </w:t>
      </w:r>
      <w:r w:rsidRPr="001A5B13">
        <w:rPr>
          <w:szCs w:val="22"/>
        </w:rPr>
        <w:t>Jefferson Health. “Under one roof, our patients and their families will find every available outpatient resource – from the latest clinical trials to our Image Recovery Center – all paired with excellence in multidisciplinary clinical care.”</w:t>
      </w:r>
    </w:p>
    <w:p w14:paraId="0703CC7C" w14:textId="77777777" w:rsidR="001A5B13" w:rsidRPr="001A5B13" w:rsidRDefault="001A5B13" w:rsidP="001A5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szCs w:val="22"/>
        </w:rPr>
      </w:pPr>
    </w:p>
    <w:p w14:paraId="37C871C9" w14:textId="74ED62D5" w:rsidR="001A5B13" w:rsidRPr="001A5B13" w:rsidRDefault="001A5B13" w:rsidP="001A5B13">
      <w:pPr>
        <w:autoSpaceDE w:val="0"/>
        <w:autoSpaceDN w:val="0"/>
        <w:adjustRightInd w:val="0"/>
        <w:contextualSpacing/>
        <w:rPr>
          <w:rFonts w:eastAsiaTheme="minorHAnsi"/>
          <w:color w:val="000017"/>
          <w:szCs w:val="22"/>
        </w:rPr>
      </w:pPr>
      <w:r w:rsidRPr="001A5B13">
        <w:rPr>
          <w:szCs w:val="22"/>
        </w:rPr>
        <w:t>Located on the campus of Abington</w:t>
      </w:r>
      <w:r w:rsidR="00C0799B">
        <w:rPr>
          <w:szCs w:val="22"/>
        </w:rPr>
        <w:t xml:space="preserve"> </w:t>
      </w:r>
      <w:r w:rsidRPr="001A5B13">
        <w:rPr>
          <w:szCs w:val="22"/>
        </w:rPr>
        <w:t>-</w:t>
      </w:r>
      <w:r w:rsidR="00C0799B">
        <w:rPr>
          <w:szCs w:val="22"/>
        </w:rPr>
        <w:t xml:space="preserve"> </w:t>
      </w:r>
      <w:r w:rsidRPr="001A5B13">
        <w:rPr>
          <w:szCs w:val="22"/>
        </w:rPr>
        <w:t>Jefferson Health in Willow Grove, Pennsylvania, the new $80 million center offers a comprehensive continuum of leading-edge outpatient care, clinical research and support services in one modern facility.</w:t>
      </w:r>
      <w:r w:rsidRPr="001A5B13">
        <w:rPr>
          <w:rFonts w:eastAsiaTheme="minorHAnsi"/>
          <w:color w:val="000017"/>
          <w:szCs w:val="22"/>
        </w:rPr>
        <w:t xml:space="preserve"> </w:t>
      </w:r>
      <w:r w:rsidRPr="001A5B13">
        <w:rPr>
          <w:szCs w:val="22"/>
        </w:rPr>
        <w:t>The center is actually two buildings connected by a link and unified by a curving façade, composed of a large glass curtainwall with metal accents.</w:t>
      </w:r>
    </w:p>
    <w:p w14:paraId="1FC20377" w14:textId="77777777" w:rsidR="001A5B13" w:rsidRPr="001A5B13" w:rsidRDefault="001A5B13" w:rsidP="001A5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szCs w:val="22"/>
        </w:rPr>
      </w:pPr>
    </w:p>
    <w:p w14:paraId="710B9EBB" w14:textId="77777777" w:rsidR="001A5B13" w:rsidRPr="001A5B13" w:rsidRDefault="001A5B13" w:rsidP="001A5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szCs w:val="22"/>
        </w:rPr>
      </w:pPr>
      <w:r w:rsidRPr="001A5B13">
        <w:rPr>
          <w:szCs w:val="22"/>
        </w:rPr>
        <w:t xml:space="preserve">Kawneer manufactured the large, vertical aluminum sun shade fins, and 8- to 12-inch-deep horizontal curtainwall cover plates. Linetec finished these architectural aluminum components in a </w:t>
      </w:r>
      <w:r w:rsidRPr="001A5B13">
        <w:rPr>
          <w:color w:val="000000" w:themeColor="text1"/>
          <w:szCs w:val="22"/>
        </w:rPr>
        <w:t xml:space="preserve">hazelnut brown, textured wood grain color that </w:t>
      </w:r>
      <w:r w:rsidRPr="001A5B13">
        <w:rPr>
          <w:szCs w:val="22"/>
        </w:rPr>
        <w:t>captures the look and feel of wood without the associated maintenance.</w:t>
      </w:r>
    </w:p>
    <w:p w14:paraId="65D5561B" w14:textId="77777777" w:rsidR="001A5B13" w:rsidRPr="001A5B13" w:rsidRDefault="001A5B13" w:rsidP="001A5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szCs w:val="22"/>
        </w:rPr>
      </w:pPr>
    </w:p>
    <w:p w14:paraId="137E8F60" w14:textId="77777777" w:rsidR="001A5B13" w:rsidRPr="001A5B13" w:rsidRDefault="001A5B13" w:rsidP="001A5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b/>
          <w:i/>
          <w:szCs w:val="22"/>
        </w:rPr>
      </w:pPr>
      <w:r w:rsidRPr="001A5B13">
        <w:rPr>
          <w:b/>
          <w:i/>
          <w:szCs w:val="22"/>
        </w:rPr>
        <w:t>The look of wood, the performance of aluminum</w:t>
      </w:r>
    </w:p>
    <w:p w14:paraId="6688A5FD" w14:textId="77777777" w:rsidR="001A5B13" w:rsidRPr="001A5B13" w:rsidRDefault="001A5B13" w:rsidP="001A5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222222"/>
          <w:szCs w:val="22"/>
        </w:rPr>
      </w:pPr>
      <w:r w:rsidRPr="001A5B13">
        <w:rPr>
          <w:szCs w:val="22"/>
        </w:rPr>
        <w:t xml:space="preserve">Unlike real wood, the </w:t>
      </w:r>
      <w:r w:rsidRPr="001A5B13">
        <w:rPr>
          <w:color w:val="222222"/>
          <w:szCs w:val="22"/>
          <w:highlight w:val="white"/>
        </w:rPr>
        <w:t>finished aluminum is termite and insect proof, UV and corrosion resistant, and fire retardant.</w:t>
      </w:r>
      <w:r w:rsidRPr="001A5B13">
        <w:rPr>
          <w:color w:val="222222"/>
          <w:szCs w:val="22"/>
        </w:rPr>
        <w:t xml:space="preserve"> The sun shades and accents maintain their intended appearance in all seasons</w:t>
      </w:r>
      <w:r w:rsidRPr="001A5B13">
        <w:rPr>
          <w:color w:val="222222"/>
          <w:szCs w:val="22"/>
          <w:highlight w:val="white"/>
        </w:rPr>
        <w:t>, and do not swell, rot and warp.</w:t>
      </w:r>
      <w:r w:rsidRPr="001A5B13">
        <w:rPr>
          <w:color w:val="222222"/>
          <w:szCs w:val="22"/>
        </w:rPr>
        <w:t xml:space="preserve"> Linetec’s </w:t>
      </w:r>
      <w:r w:rsidRPr="001A5B13">
        <w:rPr>
          <w:color w:val="222222"/>
          <w:szCs w:val="22"/>
          <w:highlight w:val="white"/>
        </w:rPr>
        <w:t xml:space="preserve">wood grain finishes meet the American Architectural </w:t>
      </w:r>
      <w:r w:rsidRPr="001A5B13">
        <w:rPr>
          <w:color w:val="222222"/>
          <w:szCs w:val="22"/>
          <w:highlight w:val="white"/>
        </w:rPr>
        <w:lastRenderedPageBreak/>
        <w:t>Manufacturers Association’s stringent AAMA 2604 test standards for ruggedness, chemical and weather resistance.</w:t>
      </w:r>
    </w:p>
    <w:p w14:paraId="2354C66F" w14:textId="77777777" w:rsidR="001A5B13" w:rsidRPr="001A5B13" w:rsidRDefault="001A5B13" w:rsidP="001A5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222222"/>
          <w:szCs w:val="22"/>
        </w:rPr>
      </w:pPr>
    </w:p>
    <w:p w14:paraId="064D5CE8" w14:textId="77777777" w:rsidR="001A5B13" w:rsidRPr="001A5B13" w:rsidRDefault="001A5B13" w:rsidP="001A5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000000" w:themeColor="text1"/>
          <w:szCs w:val="22"/>
        </w:rPr>
      </w:pPr>
      <w:r w:rsidRPr="001A5B13">
        <w:rPr>
          <w:color w:val="222222"/>
          <w:szCs w:val="22"/>
        </w:rPr>
        <w:t>“Offering long-term durability, t</w:t>
      </w:r>
      <w:r w:rsidRPr="001A5B13">
        <w:rPr>
          <w:color w:val="222222"/>
          <w:szCs w:val="22"/>
          <w:highlight w:val="white"/>
        </w:rPr>
        <w:t>he finished aluminum components also are less costly than real wood</w:t>
      </w:r>
      <w:r w:rsidRPr="001A5B13">
        <w:rPr>
          <w:color w:val="222222"/>
          <w:szCs w:val="22"/>
        </w:rPr>
        <w:t xml:space="preserve">, </w:t>
      </w:r>
      <w:r w:rsidRPr="001A5B13">
        <w:rPr>
          <w:color w:val="222222"/>
          <w:szCs w:val="22"/>
          <w:highlight w:val="white"/>
        </w:rPr>
        <w:t>providing superior performance and retaining the natural</w:t>
      </w:r>
      <w:r w:rsidRPr="001A5B13">
        <w:rPr>
          <w:color w:val="222222"/>
          <w:szCs w:val="22"/>
        </w:rPr>
        <w:t xml:space="preserve"> aesthetic,” said </w:t>
      </w:r>
      <w:r w:rsidRPr="001A5B13">
        <w:rPr>
          <w:color w:val="000000" w:themeColor="text1"/>
          <w:szCs w:val="22"/>
        </w:rPr>
        <w:t>Linetec’s Tammy Schroeder, LEED Green Associate.</w:t>
      </w:r>
    </w:p>
    <w:p w14:paraId="60F1D5D2" w14:textId="77777777" w:rsidR="001A5B13" w:rsidRPr="001A5B13" w:rsidRDefault="001A5B13" w:rsidP="001A5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000000" w:themeColor="text1"/>
          <w:szCs w:val="22"/>
        </w:rPr>
      </w:pPr>
    </w:p>
    <w:p w14:paraId="38A4B334" w14:textId="77777777" w:rsidR="001A5B13" w:rsidRPr="001A5B13" w:rsidRDefault="001A5B13" w:rsidP="001A5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000000" w:themeColor="text1"/>
          <w:szCs w:val="22"/>
        </w:rPr>
      </w:pPr>
      <w:r w:rsidRPr="001A5B13">
        <w:rPr>
          <w:color w:val="000000" w:themeColor="text1"/>
          <w:szCs w:val="22"/>
        </w:rPr>
        <w:t>As an environmentally responsible finisher, Linetec applies the wood grain coatings by starting with a powder coat then utilizing a heat transfer sublimation process. This produces no VOCs or other potentially harmful emissions that may be of extra concern to patients and health care professionals.</w:t>
      </w:r>
    </w:p>
    <w:p w14:paraId="217BAA88" w14:textId="77777777" w:rsidR="001A5B13" w:rsidRPr="001A5B13" w:rsidRDefault="001A5B13" w:rsidP="001A5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000000" w:themeColor="text1"/>
          <w:szCs w:val="22"/>
        </w:rPr>
      </w:pPr>
    </w:p>
    <w:p w14:paraId="2049F8AD" w14:textId="77777777" w:rsidR="001A5B13" w:rsidRPr="001A5B13" w:rsidRDefault="001A5B13" w:rsidP="001A5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000000" w:themeColor="text1"/>
          <w:szCs w:val="22"/>
        </w:rPr>
      </w:pPr>
      <w:r w:rsidRPr="001A5B13">
        <w:rPr>
          <w:color w:val="000000" w:themeColor="text1"/>
          <w:szCs w:val="22"/>
        </w:rPr>
        <w:t>“Linetec performed great on this project and it shows,” praised Bob Kennedy of glazing contractor R.A. Kennedy &amp; Sons, Inc.</w:t>
      </w:r>
    </w:p>
    <w:p w14:paraId="361DAB02" w14:textId="77777777" w:rsidR="001A5B13" w:rsidRPr="001A5B13" w:rsidRDefault="001A5B13" w:rsidP="001A5B13">
      <w:pPr>
        <w:contextualSpacing/>
        <w:rPr>
          <w:szCs w:val="22"/>
        </w:rPr>
      </w:pPr>
    </w:p>
    <w:p w14:paraId="2B364977" w14:textId="77777777" w:rsidR="001A5B13" w:rsidRPr="001A5B13" w:rsidRDefault="001A5B13" w:rsidP="001A5B13">
      <w:pPr>
        <w:contextualSpacing/>
        <w:rPr>
          <w:b/>
          <w:i/>
          <w:szCs w:val="22"/>
        </w:rPr>
      </w:pPr>
      <w:r w:rsidRPr="001A5B13">
        <w:rPr>
          <w:b/>
          <w:i/>
          <w:szCs w:val="22"/>
        </w:rPr>
        <w:t>On time, on budget, with local support</w:t>
      </w:r>
    </w:p>
    <w:p w14:paraId="7749BB08" w14:textId="77777777" w:rsidR="001A5B13" w:rsidRPr="001A5B13" w:rsidRDefault="001A5B13" w:rsidP="001A5B13">
      <w:pPr>
        <w:contextualSpacing/>
        <w:rPr>
          <w:szCs w:val="22"/>
        </w:rPr>
      </w:pPr>
      <w:r w:rsidRPr="001A5B13">
        <w:rPr>
          <w:szCs w:val="22"/>
        </w:rPr>
        <w:t>Pennsylvania-based R.A. Kennedy &amp; Sons, Inc. performed all of the exterior glazing, which included two- and four-sided structural glazed curtainwall, traditional curtainwall, aluminum entrances, and custom aluminum trims. Kawneer’s aluminum framing was used for center’s four-sided, structural glazed curtainwall. In this four-sided cassette system, glass and subframe were fabricated together by R.A. Kennedy and then installed on site into the curtainwall’s carrier frames. The two-sided system used a conventional structural glazing process.</w:t>
      </w:r>
    </w:p>
    <w:p w14:paraId="629929F9" w14:textId="77777777" w:rsidR="001A5B13" w:rsidRPr="001A5B13" w:rsidRDefault="001A5B13" w:rsidP="001A5B13">
      <w:pPr>
        <w:contextualSpacing/>
        <w:rPr>
          <w:szCs w:val="22"/>
        </w:rPr>
      </w:pPr>
    </w:p>
    <w:p w14:paraId="28EC3044" w14:textId="77777777" w:rsidR="001A5B13" w:rsidRPr="001A5B13" w:rsidRDefault="001A5B13" w:rsidP="001A5B13">
      <w:pPr>
        <w:contextualSpacing/>
        <w:rPr>
          <w:color w:val="000000" w:themeColor="text1"/>
          <w:szCs w:val="22"/>
        </w:rPr>
      </w:pPr>
      <w:r w:rsidRPr="001A5B13">
        <w:rPr>
          <w:szCs w:val="22"/>
        </w:rPr>
        <w:t xml:space="preserve">Robert Ganter Contractors of Quaker, Pennsylvania, assisted R.A. Kennedy with the wood grain-finished sun shades and accents. </w:t>
      </w:r>
      <w:r w:rsidRPr="001A5B13">
        <w:rPr>
          <w:color w:val="000000" w:themeColor="text1"/>
          <w:szCs w:val="22"/>
        </w:rPr>
        <w:t>LF Driscoll, located in Philadelphia and part of Structure Tone, Inc., managed the overall construction project, k</w:t>
      </w:r>
      <w:r w:rsidRPr="001A5B13">
        <w:rPr>
          <w:szCs w:val="22"/>
        </w:rPr>
        <w:t>eeping the project on schedule and within budget.</w:t>
      </w:r>
      <w:r w:rsidRPr="001A5B13">
        <w:rPr>
          <w:color w:val="000000" w:themeColor="text1"/>
          <w:szCs w:val="22"/>
        </w:rPr>
        <w:t xml:space="preserve"> </w:t>
      </w:r>
      <w:r w:rsidRPr="001A5B13">
        <w:rPr>
          <w:szCs w:val="22"/>
        </w:rPr>
        <w:t>Asplundh Cancer Pavilion broke ground in May 2016, was substantially completed in 2017 and opened in June 2018.</w:t>
      </w:r>
    </w:p>
    <w:p w14:paraId="08046F62" w14:textId="77777777" w:rsidR="001A5B13" w:rsidRPr="001A5B13" w:rsidRDefault="001A5B13" w:rsidP="001A5B13">
      <w:pPr>
        <w:contextualSpacing/>
        <w:rPr>
          <w:szCs w:val="22"/>
        </w:rPr>
      </w:pPr>
    </w:p>
    <w:p w14:paraId="2D31AB70" w14:textId="1AE3A6BC" w:rsidR="001A5B13" w:rsidRPr="001A5B13" w:rsidRDefault="001A5B13" w:rsidP="001A5B13">
      <w:pPr>
        <w:contextualSpacing/>
        <w:rPr>
          <w:szCs w:val="22"/>
        </w:rPr>
      </w:pPr>
      <w:r w:rsidRPr="001A5B13">
        <w:rPr>
          <w:szCs w:val="22"/>
        </w:rPr>
        <w:t>The center was funded in part by a lead gift made by the children of the late Carl and Emilie Asplundh, who honored their parents by naming the building. “Understanding the need for this new facility and expanded programming, our community has supported this effort by making more than 5,000 contributions to our Reimagine Cancer Care Campaign,” said Meg McGoldrick, president, Abington</w:t>
      </w:r>
      <w:r w:rsidR="00C0799B">
        <w:rPr>
          <w:szCs w:val="22"/>
        </w:rPr>
        <w:t xml:space="preserve"> </w:t>
      </w:r>
      <w:r w:rsidR="002C6257">
        <w:rPr>
          <w:szCs w:val="22"/>
        </w:rPr>
        <w:t>-</w:t>
      </w:r>
      <w:r w:rsidR="00C0799B">
        <w:rPr>
          <w:szCs w:val="22"/>
        </w:rPr>
        <w:t xml:space="preserve"> </w:t>
      </w:r>
      <w:r w:rsidRPr="001A5B13">
        <w:rPr>
          <w:szCs w:val="22"/>
        </w:rPr>
        <w:t>Jefferson Health. “The Asplundh Cancer Pavilion represents our commitment to meeting the greatest health care needs of our community.”</w:t>
      </w:r>
    </w:p>
    <w:p w14:paraId="658AC14D" w14:textId="77777777" w:rsidR="001A5B13" w:rsidRPr="001A5B13" w:rsidRDefault="001A5B13" w:rsidP="001A5B13">
      <w:pPr>
        <w:contextualSpacing/>
        <w:rPr>
          <w:sz w:val="20"/>
          <w:szCs w:val="20"/>
        </w:rPr>
      </w:pPr>
    </w:p>
    <w:p w14:paraId="3C8CED33" w14:textId="77777777" w:rsidR="001A5B13" w:rsidRPr="001A5B13" w:rsidRDefault="001A5B13" w:rsidP="001A5B13">
      <w:pPr>
        <w:autoSpaceDE w:val="0"/>
        <w:autoSpaceDN w:val="0"/>
        <w:adjustRightInd w:val="0"/>
        <w:contextualSpacing/>
        <w:jc w:val="center"/>
        <w:rPr>
          <w:color w:val="000000" w:themeColor="text1"/>
          <w:sz w:val="20"/>
          <w:szCs w:val="20"/>
        </w:rPr>
      </w:pPr>
      <w:r w:rsidRPr="001A5B13">
        <w:rPr>
          <w:color w:val="000000" w:themeColor="text1"/>
          <w:sz w:val="20"/>
          <w:szCs w:val="20"/>
        </w:rPr>
        <w:t>**</w:t>
      </w:r>
    </w:p>
    <w:p w14:paraId="05748AA2" w14:textId="77777777" w:rsidR="001A5B13" w:rsidRPr="001A5B13" w:rsidRDefault="001A5B13" w:rsidP="001A5B13">
      <w:pPr>
        <w:autoSpaceDE w:val="0"/>
        <w:autoSpaceDN w:val="0"/>
        <w:adjustRightInd w:val="0"/>
        <w:contextualSpacing/>
        <w:rPr>
          <w:color w:val="000000" w:themeColor="text1"/>
          <w:sz w:val="20"/>
          <w:szCs w:val="20"/>
        </w:rPr>
      </w:pPr>
    </w:p>
    <w:p w14:paraId="62F718CE" w14:textId="77777777" w:rsidR="001A5B13" w:rsidRPr="001A5B13" w:rsidRDefault="001A5B13" w:rsidP="001A5B13">
      <w:pPr>
        <w:autoSpaceDE w:val="0"/>
        <w:autoSpaceDN w:val="0"/>
        <w:adjustRightInd w:val="0"/>
        <w:contextualSpacing/>
        <w:rPr>
          <w:b/>
          <w:color w:val="000000" w:themeColor="text1"/>
          <w:sz w:val="20"/>
          <w:szCs w:val="20"/>
        </w:rPr>
      </w:pPr>
      <w:r w:rsidRPr="001A5B13">
        <w:rPr>
          <w:b/>
          <w:color w:val="000000" w:themeColor="text1"/>
          <w:sz w:val="20"/>
          <w:szCs w:val="20"/>
        </w:rPr>
        <w:t>Asplundh Cancer Pavilion; 3941 Commerce Ave., Willow Grove, PA 19090; https://www.jeffersonhealth.org/cancer/asplundh-cancer-pavilion.html</w:t>
      </w:r>
    </w:p>
    <w:p w14:paraId="3C7F7A44" w14:textId="1A6F0B3C" w:rsidR="001A5B13" w:rsidRPr="001A5B13" w:rsidRDefault="001A5B13" w:rsidP="001A5B13">
      <w:pPr>
        <w:pStyle w:val="ListParagraph"/>
        <w:numPr>
          <w:ilvl w:val="0"/>
          <w:numId w:val="6"/>
        </w:numPr>
        <w:autoSpaceDE w:val="0"/>
        <w:autoSpaceDN w:val="0"/>
        <w:adjustRightInd w:val="0"/>
        <w:rPr>
          <w:rFonts w:ascii="Times New Roman" w:hAnsi="Times New Roman"/>
          <w:color w:val="000000" w:themeColor="text1"/>
          <w:sz w:val="20"/>
          <w:szCs w:val="20"/>
        </w:rPr>
      </w:pPr>
      <w:r w:rsidRPr="001A5B13">
        <w:rPr>
          <w:rFonts w:ascii="Times New Roman" w:hAnsi="Times New Roman"/>
          <w:color w:val="000000" w:themeColor="text1"/>
          <w:sz w:val="20"/>
          <w:szCs w:val="20"/>
        </w:rPr>
        <w:t>Owner: Abington</w:t>
      </w:r>
      <w:r w:rsidR="00C0799B">
        <w:rPr>
          <w:rFonts w:ascii="Times New Roman" w:hAnsi="Times New Roman"/>
          <w:color w:val="000000" w:themeColor="text1"/>
          <w:sz w:val="20"/>
          <w:szCs w:val="20"/>
        </w:rPr>
        <w:t xml:space="preserve"> </w:t>
      </w:r>
      <w:r w:rsidRPr="001A5B13">
        <w:rPr>
          <w:rFonts w:ascii="Times New Roman" w:hAnsi="Times New Roman"/>
          <w:color w:val="000000" w:themeColor="text1"/>
          <w:sz w:val="20"/>
          <w:szCs w:val="20"/>
        </w:rPr>
        <w:t>-</w:t>
      </w:r>
      <w:r w:rsidR="00C0799B">
        <w:rPr>
          <w:rFonts w:ascii="Times New Roman" w:hAnsi="Times New Roman"/>
          <w:color w:val="000000" w:themeColor="text1"/>
          <w:sz w:val="20"/>
          <w:szCs w:val="20"/>
        </w:rPr>
        <w:t xml:space="preserve"> </w:t>
      </w:r>
      <w:r w:rsidRPr="001A5B13">
        <w:rPr>
          <w:rFonts w:ascii="Times New Roman" w:hAnsi="Times New Roman"/>
          <w:color w:val="000000" w:themeColor="text1"/>
          <w:sz w:val="20"/>
          <w:szCs w:val="20"/>
        </w:rPr>
        <w:t>Jefferson Health; Philadelphia; https://www.jeffersonhealth.org</w:t>
      </w:r>
      <w:r>
        <w:rPr>
          <w:rFonts w:ascii="Times New Roman" w:hAnsi="Times New Roman"/>
          <w:color w:val="000000" w:themeColor="text1"/>
          <w:sz w:val="20"/>
          <w:szCs w:val="20"/>
        </w:rPr>
        <w:t>/abingtoncancer</w:t>
      </w:r>
    </w:p>
    <w:p w14:paraId="01825DF8" w14:textId="1114A95A" w:rsidR="001A5B13" w:rsidRPr="001A5B13" w:rsidRDefault="001A5B13" w:rsidP="002C6257">
      <w:pPr>
        <w:pStyle w:val="ListParagraph"/>
        <w:autoSpaceDE w:val="0"/>
        <w:autoSpaceDN w:val="0"/>
        <w:adjustRightInd w:val="0"/>
        <w:ind w:left="360"/>
        <w:rPr>
          <w:rFonts w:ascii="Times New Roman" w:hAnsi="Times New Roman"/>
          <w:color w:val="000000" w:themeColor="text1"/>
          <w:sz w:val="20"/>
          <w:szCs w:val="20"/>
        </w:rPr>
      </w:pPr>
      <w:r w:rsidRPr="001A5B13">
        <w:rPr>
          <w:rFonts w:ascii="Times New Roman" w:hAnsi="Times New Roman"/>
          <w:color w:val="000000" w:themeColor="text1"/>
          <w:sz w:val="20"/>
          <w:szCs w:val="20"/>
        </w:rPr>
        <w:t>home of Sidney Kimmel Medical College (Sidney Kimmel Cancer Center</w:t>
      </w:r>
      <w:r w:rsidR="00C0799B">
        <w:rPr>
          <w:rFonts w:ascii="Times New Roman" w:hAnsi="Times New Roman"/>
          <w:color w:val="000000" w:themeColor="text1"/>
          <w:sz w:val="20"/>
          <w:szCs w:val="20"/>
        </w:rPr>
        <w:t xml:space="preserve"> </w:t>
      </w:r>
      <w:r w:rsidR="002C6257">
        <w:rPr>
          <w:rFonts w:ascii="Times New Roman" w:hAnsi="Times New Roman"/>
          <w:color w:val="000000" w:themeColor="text1"/>
          <w:sz w:val="20"/>
          <w:szCs w:val="20"/>
        </w:rPr>
        <w:t>-</w:t>
      </w:r>
      <w:r w:rsidR="00C0799B">
        <w:rPr>
          <w:rFonts w:ascii="Times New Roman" w:hAnsi="Times New Roman"/>
          <w:color w:val="000000" w:themeColor="text1"/>
          <w:sz w:val="20"/>
          <w:szCs w:val="20"/>
        </w:rPr>
        <w:t xml:space="preserve"> </w:t>
      </w:r>
      <w:r w:rsidRPr="001A5B13">
        <w:rPr>
          <w:rFonts w:ascii="Times New Roman" w:hAnsi="Times New Roman"/>
          <w:color w:val="000000" w:themeColor="text1"/>
          <w:sz w:val="20"/>
          <w:szCs w:val="20"/>
        </w:rPr>
        <w:t>Jefferson Health)</w:t>
      </w:r>
    </w:p>
    <w:p w14:paraId="015BAFB7" w14:textId="77777777" w:rsidR="001A5B13" w:rsidRPr="001A5B13" w:rsidRDefault="001A5B13" w:rsidP="001A5B13">
      <w:pPr>
        <w:pStyle w:val="ListParagraph"/>
        <w:numPr>
          <w:ilvl w:val="0"/>
          <w:numId w:val="6"/>
        </w:numPr>
        <w:autoSpaceDE w:val="0"/>
        <w:autoSpaceDN w:val="0"/>
        <w:adjustRightInd w:val="0"/>
        <w:outlineLvl w:val="0"/>
        <w:rPr>
          <w:rFonts w:ascii="Times New Roman" w:hAnsi="Times New Roman"/>
          <w:color w:val="000000" w:themeColor="text1"/>
          <w:sz w:val="20"/>
          <w:szCs w:val="20"/>
        </w:rPr>
      </w:pPr>
      <w:r w:rsidRPr="001A5B13">
        <w:rPr>
          <w:rFonts w:ascii="Times New Roman" w:hAnsi="Times New Roman"/>
          <w:color w:val="000000" w:themeColor="text1"/>
          <w:sz w:val="20"/>
          <w:szCs w:val="20"/>
        </w:rPr>
        <w:t>Architect: EwingCole; Philadelphia; https://www.ewingcole.com</w:t>
      </w:r>
    </w:p>
    <w:p w14:paraId="3570B0EF" w14:textId="77777777" w:rsidR="001A5B13" w:rsidRPr="001A5B13" w:rsidRDefault="001A5B13" w:rsidP="001A5B13">
      <w:pPr>
        <w:pStyle w:val="ListParagraph"/>
        <w:numPr>
          <w:ilvl w:val="0"/>
          <w:numId w:val="6"/>
        </w:numPr>
        <w:autoSpaceDE w:val="0"/>
        <w:autoSpaceDN w:val="0"/>
        <w:adjustRightInd w:val="0"/>
        <w:rPr>
          <w:rFonts w:ascii="Times New Roman" w:hAnsi="Times New Roman"/>
          <w:color w:val="000000" w:themeColor="text1"/>
          <w:sz w:val="20"/>
          <w:szCs w:val="20"/>
        </w:rPr>
      </w:pPr>
      <w:r w:rsidRPr="001A5B13">
        <w:rPr>
          <w:rFonts w:ascii="Times New Roman" w:hAnsi="Times New Roman"/>
          <w:color w:val="000000" w:themeColor="text1"/>
          <w:sz w:val="20"/>
          <w:szCs w:val="20"/>
        </w:rPr>
        <w:t>Construction manager: LF Driscoll, part of Structure Tone, Inc.; Philadelphia; https://structuretone.com</w:t>
      </w:r>
    </w:p>
    <w:p w14:paraId="3F40A1AB" w14:textId="77777777" w:rsidR="001A5B13" w:rsidRPr="001A5B13" w:rsidRDefault="001A5B13" w:rsidP="001A5B13">
      <w:pPr>
        <w:pStyle w:val="ListParagraph"/>
        <w:numPr>
          <w:ilvl w:val="0"/>
          <w:numId w:val="6"/>
        </w:numPr>
        <w:autoSpaceDE w:val="0"/>
        <w:autoSpaceDN w:val="0"/>
        <w:adjustRightInd w:val="0"/>
        <w:rPr>
          <w:rFonts w:ascii="Times New Roman" w:hAnsi="Times New Roman"/>
          <w:color w:val="000000" w:themeColor="text1"/>
          <w:sz w:val="20"/>
          <w:szCs w:val="20"/>
        </w:rPr>
      </w:pPr>
      <w:r w:rsidRPr="001A5B13">
        <w:rPr>
          <w:rFonts w:ascii="Times New Roman" w:hAnsi="Times New Roman"/>
          <w:color w:val="000000" w:themeColor="text1"/>
          <w:sz w:val="20"/>
          <w:szCs w:val="20"/>
        </w:rPr>
        <w:t>Exterior glazing systems – installer: R.A. Kennedy &amp; Sons, Inc.; Aston, Pennsylvania; http://www.raksons.com</w:t>
      </w:r>
    </w:p>
    <w:p w14:paraId="2D86EA60" w14:textId="77777777" w:rsidR="001A5B13" w:rsidRPr="001A5B13" w:rsidRDefault="001A5B13" w:rsidP="001A5B13">
      <w:pPr>
        <w:pStyle w:val="ListParagraph"/>
        <w:numPr>
          <w:ilvl w:val="0"/>
          <w:numId w:val="6"/>
        </w:numPr>
        <w:autoSpaceDE w:val="0"/>
        <w:autoSpaceDN w:val="0"/>
        <w:adjustRightInd w:val="0"/>
        <w:outlineLvl w:val="0"/>
        <w:rPr>
          <w:rFonts w:ascii="Times New Roman" w:hAnsi="Times New Roman"/>
          <w:color w:val="000000" w:themeColor="text1"/>
          <w:sz w:val="20"/>
          <w:szCs w:val="20"/>
        </w:rPr>
      </w:pPr>
      <w:r w:rsidRPr="001A5B13">
        <w:rPr>
          <w:rFonts w:ascii="Times New Roman" w:hAnsi="Times New Roman"/>
          <w:color w:val="000000" w:themeColor="text1"/>
          <w:sz w:val="20"/>
          <w:szCs w:val="20"/>
        </w:rPr>
        <w:t xml:space="preserve">Exterior architectural aluminum systems – installer: Robert Ganter Contractors, Inc;. Quakertown, Pennsylvania; https://www.gantercontractors.com </w:t>
      </w:r>
    </w:p>
    <w:p w14:paraId="2BDA22C4" w14:textId="77777777" w:rsidR="001A5B13" w:rsidRPr="001A5B13" w:rsidRDefault="001A5B13" w:rsidP="001A5B13">
      <w:pPr>
        <w:pStyle w:val="ListParagraph"/>
        <w:numPr>
          <w:ilvl w:val="0"/>
          <w:numId w:val="6"/>
        </w:numPr>
        <w:autoSpaceDE w:val="0"/>
        <w:autoSpaceDN w:val="0"/>
        <w:adjustRightInd w:val="0"/>
        <w:outlineLvl w:val="0"/>
        <w:rPr>
          <w:rFonts w:ascii="Times New Roman" w:hAnsi="Times New Roman"/>
          <w:color w:val="000000" w:themeColor="text1"/>
          <w:sz w:val="20"/>
          <w:szCs w:val="20"/>
        </w:rPr>
      </w:pPr>
      <w:r w:rsidRPr="001A5B13">
        <w:rPr>
          <w:rFonts w:ascii="Times New Roman" w:hAnsi="Times New Roman"/>
          <w:color w:val="000000" w:themeColor="text1"/>
          <w:sz w:val="20"/>
          <w:szCs w:val="20"/>
        </w:rPr>
        <w:t>Exterior architectural aluminum systems – manufacturer: Kawneer Company, Inc.; Norcross, Georgia; https://www.kawneer.com</w:t>
      </w:r>
    </w:p>
    <w:p w14:paraId="6A749463" w14:textId="33E52134" w:rsidR="001A5B13" w:rsidRPr="001A5B13" w:rsidRDefault="001A5B13" w:rsidP="001A5B13">
      <w:pPr>
        <w:pStyle w:val="ListParagraph"/>
        <w:numPr>
          <w:ilvl w:val="0"/>
          <w:numId w:val="6"/>
        </w:numPr>
        <w:autoSpaceDE w:val="0"/>
        <w:autoSpaceDN w:val="0"/>
        <w:adjustRightInd w:val="0"/>
        <w:rPr>
          <w:rFonts w:ascii="Times New Roman" w:hAnsi="Times New Roman"/>
          <w:color w:val="000000" w:themeColor="text1"/>
          <w:sz w:val="20"/>
          <w:szCs w:val="20"/>
        </w:rPr>
      </w:pPr>
      <w:r w:rsidRPr="001A5B13">
        <w:rPr>
          <w:rFonts w:ascii="Times New Roman" w:hAnsi="Times New Roman"/>
          <w:color w:val="000000" w:themeColor="text1"/>
          <w:sz w:val="20"/>
          <w:szCs w:val="20"/>
        </w:rPr>
        <w:t>Exterior architectural aluminum systems - finisher: Linetec; Wausau, Wisconsin</w:t>
      </w:r>
      <w:r w:rsidR="00EE0FAD">
        <w:rPr>
          <w:rFonts w:ascii="Times New Roman" w:hAnsi="Times New Roman"/>
          <w:color w:val="000000" w:themeColor="text1"/>
          <w:sz w:val="20"/>
          <w:szCs w:val="20"/>
        </w:rPr>
        <w:t xml:space="preserve">; </w:t>
      </w:r>
      <w:r w:rsidR="00EE0FAD" w:rsidRPr="00EE0FAD">
        <w:rPr>
          <w:rFonts w:ascii="Times New Roman" w:hAnsi="Times New Roman"/>
          <w:color w:val="000000" w:themeColor="text1"/>
          <w:sz w:val="20"/>
          <w:szCs w:val="20"/>
        </w:rPr>
        <w:t>http://linetec.com</w:t>
      </w:r>
      <w:bookmarkStart w:id="0" w:name="_GoBack"/>
      <w:bookmarkEnd w:id="0"/>
    </w:p>
    <w:p w14:paraId="156D9C58" w14:textId="77777777" w:rsidR="001A5B13" w:rsidRPr="001A5B13" w:rsidRDefault="001A5B13" w:rsidP="001A5B13">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themeColor="text1"/>
          <w:sz w:val="20"/>
          <w:szCs w:val="20"/>
        </w:rPr>
      </w:pPr>
      <w:r w:rsidRPr="001A5B13">
        <w:rPr>
          <w:rFonts w:ascii="Times New Roman" w:hAnsi="Times New Roman"/>
          <w:color w:val="000000" w:themeColor="text1"/>
          <w:sz w:val="20"/>
          <w:szCs w:val="20"/>
        </w:rPr>
        <w:t>Photographer: Joe C. Garvin</w:t>
      </w:r>
    </w:p>
    <w:p w14:paraId="2913918B" w14:textId="77777777" w:rsidR="001A5B13" w:rsidRPr="001A5B13" w:rsidRDefault="001A5B13" w:rsidP="001A5B13">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themeColor="text1"/>
          <w:sz w:val="20"/>
          <w:szCs w:val="20"/>
        </w:rPr>
      </w:pPr>
      <w:r w:rsidRPr="001A5B13">
        <w:rPr>
          <w:rFonts w:ascii="Times New Roman" w:hAnsi="Times New Roman"/>
          <w:color w:val="000000" w:themeColor="text1"/>
          <w:sz w:val="20"/>
          <w:szCs w:val="20"/>
        </w:rPr>
        <w:t>Virtual tour: http://www.vhct.co/0203/index.html</w:t>
      </w:r>
    </w:p>
    <w:p w14:paraId="6EC35676" w14:textId="77777777" w:rsidR="001A5B13" w:rsidRPr="001A5B13" w:rsidRDefault="001A5B13" w:rsidP="001A5B13">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themeColor="text1"/>
          <w:sz w:val="20"/>
          <w:szCs w:val="20"/>
        </w:rPr>
      </w:pPr>
      <w:r w:rsidRPr="001A5B13">
        <w:rPr>
          <w:rFonts w:ascii="Times New Roman" w:hAnsi="Times New Roman"/>
          <w:color w:val="000000" w:themeColor="text1"/>
          <w:sz w:val="20"/>
          <w:szCs w:val="20"/>
        </w:rPr>
        <w:t>Videos –</w:t>
      </w:r>
    </w:p>
    <w:p w14:paraId="56D8EC52" w14:textId="77777777" w:rsidR="001A5B13" w:rsidRPr="001A5B13" w:rsidRDefault="001A5B13" w:rsidP="001A5B13">
      <w:pPr>
        <w:pStyle w:val="ListParagraph"/>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olor w:val="000000" w:themeColor="text1"/>
          <w:sz w:val="20"/>
          <w:szCs w:val="20"/>
        </w:rPr>
      </w:pPr>
      <w:r w:rsidRPr="001A5B13">
        <w:rPr>
          <w:rFonts w:ascii="Times New Roman" w:hAnsi="Times New Roman"/>
          <w:color w:val="000000" w:themeColor="text1"/>
          <w:sz w:val="20"/>
          <w:szCs w:val="20"/>
        </w:rPr>
        <w:lastRenderedPageBreak/>
        <w:t>Construction time-lapse: https://www.youtube.com/watch?v=u5kiI0mIIxM&amp;feature=youtu.be</w:t>
      </w:r>
    </w:p>
    <w:p w14:paraId="5AEEDE94" w14:textId="77777777" w:rsidR="001A5B13" w:rsidRPr="001A5B13" w:rsidRDefault="001A5B13" w:rsidP="001A5B13">
      <w:pPr>
        <w:pStyle w:val="ListParagraph"/>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olor w:val="000000" w:themeColor="text1"/>
          <w:sz w:val="20"/>
          <w:szCs w:val="20"/>
        </w:rPr>
      </w:pPr>
      <w:r w:rsidRPr="001A5B13">
        <w:rPr>
          <w:rFonts w:ascii="Times New Roman" w:hAnsi="Times New Roman"/>
          <w:color w:val="000000" w:themeColor="text1"/>
          <w:sz w:val="20"/>
          <w:szCs w:val="20"/>
        </w:rPr>
        <w:t>Facility tour: https://www.youtube.com/watch?v=HLtBmNXr84s&amp;feature=youtu.be</w:t>
      </w:r>
    </w:p>
    <w:p w14:paraId="3B0FEB3F" w14:textId="625F0CC0" w:rsidR="008512FE" w:rsidRPr="001A5B13" w:rsidRDefault="008512FE" w:rsidP="001A5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center"/>
        <w:rPr>
          <w:color w:val="000000" w:themeColor="text1"/>
          <w:sz w:val="20"/>
          <w:szCs w:val="20"/>
        </w:rPr>
      </w:pPr>
    </w:p>
    <w:p w14:paraId="6CC0A6E0" w14:textId="77777777" w:rsidR="003729C3" w:rsidRPr="001A5B13" w:rsidRDefault="003729C3" w:rsidP="003729C3">
      <w:pPr>
        <w:ind w:right="-7"/>
        <w:contextualSpacing/>
        <w:rPr>
          <w:sz w:val="20"/>
          <w:szCs w:val="20"/>
        </w:rPr>
      </w:pPr>
    </w:p>
    <w:p w14:paraId="35CEDB28" w14:textId="77777777" w:rsidR="003729C3" w:rsidRPr="001A5B13" w:rsidRDefault="003729C3" w:rsidP="003729C3">
      <w:pPr>
        <w:ind w:right="-7"/>
        <w:contextualSpacing/>
        <w:rPr>
          <w:sz w:val="20"/>
          <w:szCs w:val="20"/>
          <w:u w:val="single"/>
        </w:rPr>
      </w:pPr>
      <w:r w:rsidRPr="001A5B13">
        <w:rPr>
          <w:sz w:val="20"/>
          <w:szCs w:val="20"/>
          <w:u w:val="single"/>
        </w:rPr>
        <w:t>About Linetec</w:t>
      </w:r>
    </w:p>
    <w:p w14:paraId="5BBA6A11" w14:textId="77777777" w:rsidR="00A7779E" w:rsidRPr="001A5B13" w:rsidRDefault="00A7779E" w:rsidP="00A7779E">
      <w:pPr>
        <w:ind w:right="-7"/>
        <w:contextualSpacing/>
        <w:rPr>
          <w:sz w:val="20"/>
          <w:szCs w:val="20"/>
        </w:rPr>
      </w:pPr>
      <w:r w:rsidRPr="001A5B13">
        <w:rPr>
          <w:rStyle w:val="Emphasis"/>
          <w:i w:val="0"/>
          <w:sz w:val="20"/>
          <w:szCs w:val="20"/>
        </w:rPr>
        <w:t xml:space="preserve">Located in Wisconsin, </w:t>
      </w:r>
      <w:hyperlink r:id="rId9" w:tgtFrame="_blank" w:history="1">
        <w:r w:rsidRPr="001A5B13">
          <w:rPr>
            <w:rStyle w:val="Hyperlink"/>
            <w:iCs/>
            <w:sz w:val="20"/>
            <w:szCs w:val="20"/>
          </w:rPr>
          <w:t>Linetec</w:t>
        </w:r>
      </w:hyperlink>
      <w:r w:rsidRPr="001A5B13">
        <w:rPr>
          <w:rStyle w:val="Emphasis"/>
          <w:i w:val="0"/>
          <w:sz w:val="20"/>
          <w:szCs w:val="20"/>
        </w:rPr>
        <w:t xml:space="preserve"> serves customers across the country, finishing such products as aluminum windows, wall systems, doors, hardware and other architectural metal components, as well as automotive, marine and manufactured consumer goods. The company is a subsidiary of </w:t>
      </w:r>
      <w:hyperlink r:id="rId10" w:tgtFrame="_blank" w:history="1">
        <w:r w:rsidRPr="001A5B13">
          <w:rPr>
            <w:rStyle w:val="Hyperlink"/>
            <w:iCs/>
            <w:sz w:val="20"/>
            <w:szCs w:val="20"/>
          </w:rPr>
          <w:t xml:space="preserve">Apogee Enterprises, Inc. </w:t>
        </w:r>
      </w:hyperlink>
      <w:r w:rsidRPr="001A5B13">
        <w:rPr>
          <w:rStyle w:val="Emphasis"/>
          <w:i w:val="0"/>
          <w:sz w:val="20"/>
          <w:szCs w:val="20"/>
        </w:rPr>
        <w:t>(NASDAQ: APOG).</w:t>
      </w:r>
    </w:p>
    <w:p w14:paraId="1983F488" w14:textId="77777777" w:rsidR="00A7779E" w:rsidRPr="001A5B13" w:rsidRDefault="00A7779E" w:rsidP="00A7779E">
      <w:pPr>
        <w:pStyle w:val="NormalWeb"/>
        <w:spacing w:before="0" w:beforeAutospacing="0" w:after="0" w:afterAutospacing="0"/>
        <w:ind w:right="-7"/>
        <w:contextualSpacing/>
        <w:rPr>
          <w:rStyle w:val="Emphasis"/>
          <w:rFonts w:ascii="Times New Roman" w:hAnsi="Times New Roman"/>
          <w:i w:val="0"/>
        </w:rPr>
      </w:pPr>
    </w:p>
    <w:p w14:paraId="7648BD86" w14:textId="77777777" w:rsidR="00A7779E" w:rsidRPr="001A5B13" w:rsidRDefault="00A7779E" w:rsidP="00A7779E">
      <w:pPr>
        <w:pStyle w:val="NormalWeb"/>
        <w:spacing w:before="0" w:beforeAutospacing="0" w:after="0" w:afterAutospacing="0"/>
        <w:ind w:right="-7"/>
        <w:contextualSpacing/>
        <w:rPr>
          <w:rFonts w:ascii="Times New Roman" w:hAnsi="Times New Roman"/>
        </w:rPr>
      </w:pPr>
      <w:r w:rsidRPr="001A5B13">
        <w:rPr>
          <w:rStyle w:val="Emphasis"/>
          <w:rFonts w:ascii="Times New Roman" w:hAnsi="Times New Roman"/>
          <w:i w:val="0"/>
        </w:rPr>
        <w:t>Linetec is a member of the Aluminum Anodizers Council (</w:t>
      </w:r>
      <w:hyperlink r:id="rId11" w:tgtFrame="_blank" w:history="1">
        <w:r w:rsidRPr="001A5B13">
          <w:rPr>
            <w:rStyle w:val="Hyperlink"/>
            <w:rFonts w:ascii="Times New Roman" w:hAnsi="Times New Roman"/>
            <w:iCs/>
          </w:rPr>
          <w:t>AAC</w:t>
        </w:r>
      </w:hyperlink>
      <w:r w:rsidRPr="001A5B13">
        <w:rPr>
          <w:rStyle w:val="Emphasis"/>
          <w:rFonts w:ascii="Times New Roman" w:hAnsi="Times New Roman"/>
          <w:i w:val="0"/>
        </w:rPr>
        <w:t>), the American Architectural Manufacturers Association (</w:t>
      </w:r>
      <w:hyperlink r:id="rId12" w:tgtFrame="_blank" w:history="1">
        <w:r w:rsidRPr="001A5B13">
          <w:rPr>
            <w:rStyle w:val="Hyperlink"/>
            <w:rFonts w:ascii="Times New Roman" w:hAnsi="Times New Roman"/>
            <w:iCs/>
          </w:rPr>
          <w:t>AAMA</w:t>
        </w:r>
      </w:hyperlink>
      <w:r w:rsidRPr="001A5B13">
        <w:rPr>
          <w:rStyle w:val="Emphasis"/>
          <w:rFonts w:ascii="Times New Roman" w:hAnsi="Times New Roman"/>
          <w:i w:val="0"/>
        </w:rPr>
        <w:t>), the American Institute of Architects (</w:t>
      </w:r>
      <w:hyperlink r:id="rId13" w:tgtFrame="_blank" w:history="1">
        <w:r w:rsidRPr="001A5B13">
          <w:rPr>
            <w:rStyle w:val="Hyperlink"/>
            <w:rFonts w:ascii="Times New Roman" w:hAnsi="Times New Roman"/>
            <w:iCs/>
          </w:rPr>
          <w:t>AIA</w:t>
        </w:r>
      </w:hyperlink>
      <w:r w:rsidRPr="001A5B13">
        <w:rPr>
          <w:rStyle w:val="Emphasis"/>
          <w:rFonts w:ascii="Times New Roman" w:hAnsi="Times New Roman"/>
          <w:i w:val="0"/>
        </w:rPr>
        <w:t>), the Association of Licensed Architects (</w:t>
      </w:r>
      <w:hyperlink r:id="rId14" w:tgtFrame="_blank" w:history="1">
        <w:r w:rsidRPr="001A5B13">
          <w:rPr>
            <w:rStyle w:val="Hyperlink"/>
            <w:rFonts w:ascii="Times New Roman" w:hAnsi="Times New Roman"/>
            <w:iCs/>
          </w:rPr>
          <w:t>ALA</w:t>
        </w:r>
      </w:hyperlink>
      <w:r w:rsidRPr="001A5B13">
        <w:rPr>
          <w:rStyle w:val="Emphasis"/>
          <w:rFonts w:ascii="Times New Roman" w:hAnsi="Times New Roman"/>
          <w:i w:val="0"/>
        </w:rPr>
        <w:t>), the National Glass Association/Glass Association of North America (NGA/</w:t>
      </w:r>
      <w:hyperlink r:id="rId15" w:tgtFrame="_blank" w:history="1">
        <w:r w:rsidRPr="001A5B13">
          <w:rPr>
            <w:rStyle w:val="Hyperlink"/>
            <w:rFonts w:ascii="Times New Roman" w:hAnsi="Times New Roman"/>
            <w:iCs/>
          </w:rPr>
          <w:t>GANA</w:t>
        </w:r>
      </w:hyperlink>
      <w:r w:rsidRPr="001A5B13">
        <w:rPr>
          <w:rStyle w:val="Emphasis"/>
          <w:rFonts w:ascii="Times New Roman" w:hAnsi="Times New Roman"/>
          <w:i w:val="0"/>
        </w:rPr>
        <w:t>), the U.S. Green Building Council (</w:t>
      </w:r>
      <w:hyperlink r:id="rId16" w:tgtFrame="_blank" w:history="1">
        <w:r w:rsidRPr="001A5B13">
          <w:rPr>
            <w:rStyle w:val="Hyperlink"/>
            <w:rFonts w:ascii="Times New Roman" w:hAnsi="Times New Roman"/>
            <w:iCs/>
          </w:rPr>
          <w:t>USGBC</w:t>
        </w:r>
      </w:hyperlink>
      <w:r w:rsidRPr="001A5B13">
        <w:rPr>
          <w:rStyle w:val="Emphasis"/>
          <w:rFonts w:ascii="Times New Roman" w:hAnsi="Times New Roman"/>
          <w:i w:val="0"/>
        </w:rPr>
        <w:t>) and the Window and Door Manufacturers Association (</w:t>
      </w:r>
      <w:hyperlink r:id="rId17" w:tgtFrame="_blank" w:history="1">
        <w:r w:rsidRPr="001A5B13">
          <w:rPr>
            <w:rStyle w:val="Hyperlink"/>
            <w:rFonts w:ascii="Times New Roman" w:hAnsi="Times New Roman"/>
            <w:iCs/>
          </w:rPr>
          <w:t>WDMA</w:t>
        </w:r>
      </w:hyperlink>
      <w:r w:rsidRPr="001A5B13">
        <w:rPr>
          <w:rStyle w:val="Emphasis"/>
          <w:rFonts w:ascii="Times New Roman" w:hAnsi="Times New Roman"/>
          <w:i w:val="0"/>
        </w:rPr>
        <w:t>).</w:t>
      </w:r>
    </w:p>
    <w:p w14:paraId="7518358A" w14:textId="150CB2F4" w:rsidR="006051AE" w:rsidRPr="001A5B13" w:rsidRDefault="00A7779E" w:rsidP="00D66AAC">
      <w:pPr>
        <w:pStyle w:val="NormalWeb"/>
        <w:spacing w:before="0" w:beforeAutospacing="0" w:after="0" w:afterAutospacing="0"/>
        <w:ind w:right="-7"/>
        <w:contextualSpacing/>
        <w:jc w:val="center"/>
        <w:rPr>
          <w:rFonts w:ascii="Times New Roman" w:hAnsi="Times New Roman"/>
        </w:rPr>
      </w:pPr>
      <w:r w:rsidRPr="001A5B13">
        <w:rPr>
          <w:rStyle w:val="Emphasis"/>
          <w:rFonts w:ascii="Times New Roman" w:hAnsi="Times New Roman"/>
          <w:i w:val="0"/>
        </w:rPr>
        <w:t>###</w:t>
      </w:r>
    </w:p>
    <w:sectPr w:rsidR="006051AE" w:rsidRPr="001A5B13" w:rsidSect="00146A08">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710" w:bottom="80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829FF" w14:textId="77777777" w:rsidR="00B83622" w:rsidRDefault="00B83622" w:rsidP="003D61EE">
      <w:r>
        <w:separator/>
      </w:r>
    </w:p>
  </w:endnote>
  <w:endnote w:type="continuationSeparator" w:id="0">
    <w:p w14:paraId="382266D2" w14:textId="77777777" w:rsidR="00B83622" w:rsidRDefault="00B83622" w:rsidP="003D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utura">
    <w:panose1 w:val="020B0602020204020303"/>
    <w:charset w:val="00"/>
    <w:family w:val="swiss"/>
    <w:pitch w:val="variable"/>
    <w:sig w:usb0="A00002AF" w:usb1="5000214A"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A3884" w14:textId="77777777" w:rsidR="00D66AAC" w:rsidRDefault="00D66A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52DA6" w14:textId="77777777" w:rsidR="00D66AAC" w:rsidRDefault="00D66A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037B3" w14:textId="77777777" w:rsidR="00D66AAC" w:rsidRDefault="00D66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3E3DA" w14:textId="77777777" w:rsidR="00B83622" w:rsidRDefault="00B83622" w:rsidP="003D61EE">
      <w:r>
        <w:separator/>
      </w:r>
    </w:p>
  </w:footnote>
  <w:footnote w:type="continuationSeparator" w:id="0">
    <w:p w14:paraId="67422F5E" w14:textId="77777777" w:rsidR="00B83622" w:rsidRDefault="00B83622" w:rsidP="003D6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A90DF" w14:textId="2C563349" w:rsidR="003D61EE" w:rsidRDefault="003D61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6717F" w14:textId="01FA5363" w:rsidR="003D61EE" w:rsidRDefault="003D61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6A79E" w14:textId="1EE40310" w:rsidR="003D61EE" w:rsidRDefault="003D6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E4CEB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572F9A"/>
    <w:multiLevelType w:val="hybridMultilevel"/>
    <w:tmpl w:val="B4E659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15389B"/>
    <w:multiLevelType w:val="hybridMultilevel"/>
    <w:tmpl w:val="A97EC752"/>
    <w:lvl w:ilvl="0" w:tplc="15DE587E">
      <w:start w:val="1"/>
      <w:numFmt w:val="bullet"/>
      <w:lvlText w:val="•"/>
      <w:lvlJc w:val="left"/>
      <w:pPr>
        <w:tabs>
          <w:tab w:val="num" w:pos="360"/>
        </w:tabs>
        <w:ind w:left="360" w:hanging="360"/>
      </w:pPr>
      <w:rPr>
        <w:rFonts w:ascii="Times New Roman" w:hAnsi="Times New Roman" w:hint="default"/>
      </w:rPr>
    </w:lvl>
    <w:lvl w:ilvl="1" w:tplc="5290EAA4">
      <w:start w:val="1609"/>
      <w:numFmt w:val="bullet"/>
      <w:lvlText w:val="–"/>
      <w:lvlJc w:val="left"/>
      <w:pPr>
        <w:tabs>
          <w:tab w:val="num" w:pos="1080"/>
        </w:tabs>
        <w:ind w:left="1080" w:hanging="360"/>
      </w:pPr>
      <w:rPr>
        <w:rFonts w:ascii="Times New Roman" w:hAnsi="Times New Roman" w:hint="default"/>
      </w:rPr>
    </w:lvl>
    <w:lvl w:ilvl="2" w:tplc="317CDC38" w:tentative="1">
      <w:start w:val="1"/>
      <w:numFmt w:val="bullet"/>
      <w:lvlText w:val="•"/>
      <w:lvlJc w:val="left"/>
      <w:pPr>
        <w:tabs>
          <w:tab w:val="num" w:pos="1800"/>
        </w:tabs>
        <w:ind w:left="1800" w:hanging="360"/>
      </w:pPr>
      <w:rPr>
        <w:rFonts w:ascii="Times New Roman" w:hAnsi="Times New Roman" w:hint="default"/>
      </w:rPr>
    </w:lvl>
    <w:lvl w:ilvl="3" w:tplc="DDA8FCF8" w:tentative="1">
      <w:start w:val="1"/>
      <w:numFmt w:val="bullet"/>
      <w:lvlText w:val="•"/>
      <w:lvlJc w:val="left"/>
      <w:pPr>
        <w:tabs>
          <w:tab w:val="num" w:pos="2520"/>
        </w:tabs>
        <w:ind w:left="2520" w:hanging="360"/>
      </w:pPr>
      <w:rPr>
        <w:rFonts w:ascii="Times New Roman" w:hAnsi="Times New Roman" w:hint="default"/>
      </w:rPr>
    </w:lvl>
    <w:lvl w:ilvl="4" w:tplc="4336BA5C" w:tentative="1">
      <w:start w:val="1"/>
      <w:numFmt w:val="bullet"/>
      <w:lvlText w:val="•"/>
      <w:lvlJc w:val="left"/>
      <w:pPr>
        <w:tabs>
          <w:tab w:val="num" w:pos="3240"/>
        </w:tabs>
        <w:ind w:left="3240" w:hanging="360"/>
      </w:pPr>
      <w:rPr>
        <w:rFonts w:ascii="Times New Roman" w:hAnsi="Times New Roman" w:hint="default"/>
      </w:rPr>
    </w:lvl>
    <w:lvl w:ilvl="5" w:tplc="DD8018BE" w:tentative="1">
      <w:start w:val="1"/>
      <w:numFmt w:val="bullet"/>
      <w:lvlText w:val="•"/>
      <w:lvlJc w:val="left"/>
      <w:pPr>
        <w:tabs>
          <w:tab w:val="num" w:pos="3960"/>
        </w:tabs>
        <w:ind w:left="3960" w:hanging="360"/>
      </w:pPr>
      <w:rPr>
        <w:rFonts w:ascii="Times New Roman" w:hAnsi="Times New Roman" w:hint="default"/>
      </w:rPr>
    </w:lvl>
    <w:lvl w:ilvl="6" w:tplc="B59EE1B0" w:tentative="1">
      <w:start w:val="1"/>
      <w:numFmt w:val="bullet"/>
      <w:lvlText w:val="•"/>
      <w:lvlJc w:val="left"/>
      <w:pPr>
        <w:tabs>
          <w:tab w:val="num" w:pos="4680"/>
        </w:tabs>
        <w:ind w:left="4680" w:hanging="360"/>
      </w:pPr>
      <w:rPr>
        <w:rFonts w:ascii="Times New Roman" w:hAnsi="Times New Roman" w:hint="default"/>
      </w:rPr>
    </w:lvl>
    <w:lvl w:ilvl="7" w:tplc="98F46BA8" w:tentative="1">
      <w:start w:val="1"/>
      <w:numFmt w:val="bullet"/>
      <w:lvlText w:val="•"/>
      <w:lvlJc w:val="left"/>
      <w:pPr>
        <w:tabs>
          <w:tab w:val="num" w:pos="5400"/>
        </w:tabs>
        <w:ind w:left="5400" w:hanging="360"/>
      </w:pPr>
      <w:rPr>
        <w:rFonts w:ascii="Times New Roman" w:hAnsi="Times New Roman" w:hint="default"/>
      </w:rPr>
    </w:lvl>
    <w:lvl w:ilvl="8" w:tplc="7A34B2F0"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433228EA"/>
    <w:multiLevelType w:val="hybridMultilevel"/>
    <w:tmpl w:val="9E164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D732497"/>
    <w:multiLevelType w:val="hybridMultilevel"/>
    <w:tmpl w:val="F946A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A445F28"/>
    <w:multiLevelType w:val="hybridMultilevel"/>
    <w:tmpl w:val="B90CA29C"/>
    <w:lvl w:ilvl="0" w:tplc="B4ACBB76">
      <w:start w:val="1"/>
      <w:numFmt w:val="bullet"/>
      <w:lvlText w:val="•"/>
      <w:lvlJc w:val="left"/>
      <w:pPr>
        <w:tabs>
          <w:tab w:val="num" w:pos="360"/>
        </w:tabs>
        <w:ind w:left="360" w:hanging="360"/>
      </w:pPr>
      <w:rPr>
        <w:rFonts w:ascii="Times New Roman" w:hAnsi="Times New Roman" w:hint="default"/>
      </w:rPr>
    </w:lvl>
    <w:lvl w:ilvl="1" w:tplc="2F82F646">
      <w:start w:val="1506"/>
      <w:numFmt w:val="bullet"/>
      <w:lvlText w:val="–"/>
      <w:lvlJc w:val="left"/>
      <w:pPr>
        <w:tabs>
          <w:tab w:val="num" w:pos="1080"/>
        </w:tabs>
        <w:ind w:left="1080" w:hanging="360"/>
      </w:pPr>
      <w:rPr>
        <w:rFonts w:ascii="Times New Roman" w:hAnsi="Times New Roman" w:hint="default"/>
      </w:rPr>
    </w:lvl>
    <w:lvl w:ilvl="2" w:tplc="5E684F82" w:tentative="1">
      <w:start w:val="1"/>
      <w:numFmt w:val="bullet"/>
      <w:lvlText w:val="•"/>
      <w:lvlJc w:val="left"/>
      <w:pPr>
        <w:tabs>
          <w:tab w:val="num" w:pos="1800"/>
        </w:tabs>
        <w:ind w:left="1800" w:hanging="360"/>
      </w:pPr>
      <w:rPr>
        <w:rFonts w:ascii="Times New Roman" w:hAnsi="Times New Roman" w:hint="default"/>
      </w:rPr>
    </w:lvl>
    <w:lvl w:ilvl="3" w:tplc="87DA24BE" w:tentative="1">
      <w:start w:val="1"/>
      <w:numFmt w:val="bullet"/>
      <w:lvlText w:val="•"/>
      <w:lvlJc w:val="left"/>
      <w:pPr>
        <w:tabs>
          <w:tab w:val="num" w:pos="2520"/>
        </w:tabs>
        <w:ind w:left="2520" w:hanging="360"/>
      </w:pPr>
      <w:rPr>
        <w:rFonts w:ascii="Times New Roman" w:hAnsi="Times New Roman" w:hint="default"/>
      </w:rPr>
    </w:lvl>
    <w:lvl w:ilvl="4" w:tplc="18D868D4" w:tentative="1">
      <w:start w:val="1"/>
      <w:numFmt w:val="bullet"/>
      <w:lvlText w:val="•"/>
      <w:lvlJc w:val="left"/>
      <w:pPr>
        <w:tabs>
          <w:tab w:val="num" w:pos="3240"/>
        </w:tabs>
        <w:ind w:left="3240" w:hanging="360"/>
      </w:pPr>
      <w:rPr>
        <w:rFonts w:ascii="Times New Roman" w:hAnsi="Times New Roman" w:hint="default"/>
      </w:rPr>
    </w:lvl>
    <w:lvl w:ilvl="5" w:tplc="0E6A67AE" w:tentative="1">
      <w:start w:val="1"/>
      <w:numFmt w:val="bullet"/>
      <w:lvlText w:val="•"/>
      <w:lvlJc w:val="left"/>
      <w:pPr>
        <w:tabs>
          <w:tab w:val="num" w:pos="3960"/>
        </w:tabs>
        <w:ind w:left="3960" w:hanging="360"/>
      </w:pPr>
      <w:rPr>
        <w:rFonts w:ascii="Times New Roman" w:hAnsi="Times New Roman" w:hint="default"/>
      </w:rPr>
    </w:lvl>
    <w:lvl w:ilvl="6" w:tplc="DF5A3BF4" w:tentative="1">
      <w:start w:val="1"/>
      <w:numFmt w:val="bullet"/>
      <w:lvlText w:val="•"/>
      <w:lvlJc w:val="left"/>
      <w:pPr>
        <w:tabs>
          <w:tab w:val="num" w:pos="4680"/>
        </w:tabs>
        <w:ind w:left="4680" w:hanging="360"/>
      </w:pPr>
      <w:rPr>
        <w:rFonts w:ascii="Times New Roman" w:hAnsi="Times New Roman" w:hint="default"/>
      </w:rPr>
    </w:lvl>
    <w:lvl w:ilvl="7" w:tplc="92B237FC" w:tentative="1">
      <w:start w:val="1"/>
      <w:numFmt w:val="bullet"/>
      <w:lvlText w:val="•"/>
      <w:lvlJc w:val="left"/>
      <w:pPr>
        <w:tabs>
          <w:tab w:val="num" w:pos="5400"/>
        </w:tabs>
        <w:ind w:left="5400" w:hanging="360"/>
      </w:pPr>
      <w:rPr>
        <w:rFonts w:ascii="Times New Roman" w:hAnsi="Times New Roman" w:hint="default"/>
      </w:rPr>
    </w:lvl>
    <w:lvl w:ilvl="8" w:tplc="305EF6AA" w:tentative="1">
      <w:start w:val="1"/>
      <w:numFmt w:val="bullet"/>
      <w:lvlText w:val="•"/>
      <w:lvlJc w:val="left"/>
      <w:pPr>
        <w:tabs>
          <w:tab w:val="num" w:pos="6120"/>
        </w:tabs>
        <w:ind w:left="6120" w:hanging="360"/>
      </w:pPr>
      <w:rPr>
        <w:rFonts w:ascii="Times New Roman" w:hAnsi="Times New Roman"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F8E"/>
    <w:rsid w:val="00005B86"/>
    <w:rsid w:val="00016EF5"/>
    <w:rsid w:val="000448D9"/>
    <w:rsid w:val="000456B1"/>
    <w:rsid w:val="000500C1"/>
    <w:rsid w:val="000534D4"/>
    <w:rsid w:val="000552CE"/>
    <w:rsid w:val="00066830"/>
    <w:rsid w:val="00074D99"/>
    <w:rsid w:val="00080AA6"/>
    <w:rsid w:val="0008260B"/>
    <w:rsid w:val="00084115"/>
    <w:rsid w:val="00096563"/>
    <w:rsid w:val="000A25A1"/>
    <w:rsid w:val="000A3577"/>
    <w:rsid w:val="000A6589"/>
    <w:rsid w:val="000B0EE1"/>
    <w:rsid w:val="000E3EA9"/>
    <w:rsid w:val="000F3123"/>
    <w:rsid w:val="00106510"/>
    <w:rsid w:val="00107FF0"/>
    <w:rsid w:val="00120160"/>
    <w:rsid w:val="00121F88"/>
    <w:rsid w:val="00124289"/>
    <w:rsid w:val="001248A8"/>
    <w:rsid w:val="001317D2"/>
    <w:rsid w:val="00132C72"/>
    <w:rsid w:val="00135359"/>
    <w:rsid w:val="0014319C"/>
    <w:rsid w:val="00144515"/>
    <w:rsid w:val="001455DF"/>
    <w:rsid w:val="00146A08"/>
    <w:rsid w:val="00182EB8"/>
    <w:rsid w:val="00183191"/>
    <w:rsid w:val="00184486"/>
    <w:rsid w:val="0018464E"/>
    <w:rsid w:val="00187706"/>
    <w:rsid w:val="00187904"/>
    <w:rsid w:val="00191F8E"/>
    <w:rsid w:val="00192B8E"/>
    <w:rsid w:val="001A038A"/>
    <w:rsid w:val="001A49DB"/>
    <w:rsid w:val="001A5B13"/>
    <w:rsid w:val="001B3B5D"/>
    <w:rsid w:val="001C25C0"/>
    <w:rsid w:val="001C71D3"/>
    <w:rsid w:val="001C742A"/>
    <w:rsid w:val="001D3D4D"/>
    <w:rsid w:val="001E06C2"/>
    <w:rsid w:val="001E168F"/>
    <w:rsid w:val="001F464A"/>
    <w:rsid w:val="00211F79"/>
    <w:rsid w:val="002157C3"/>
    <w:rsid w:val="002158E7"/>
    <w:rsid w:val="0021694C"/>
    <w:rsid w:val="00220CEC"/>
    <w:rsid w:val="002215EA"/>
    <w:rsid w:val="002226B9"/>
    <w:rsid w:val="00234270"/>
    <w:rsid w:val="002361E5"/>
    <w:rsid w:val="00237467"/>
    <w:rsid w:val="0024013E"/>
    <w:rsid w:val="0025182D"/>
    <w:rsid w:val="00256FB4"/>
    <w:rsid w:val="00273976"/>
    <w:rsid w:val="00276A5A"/>
    <w:rsid w:val="00280D51"/>
    <w:rsid w:val="00281AD3"/>
    <w:rsid w:val="002A445B"/>
    <w:rsid w:val="002B0081"/>
    <w:rsid w:val="002B1AFE"/>
    <w:rsid w:val="002B7050"/>
    <w:rsid w:val="002C5080"/>
    <w:rsid w:val="002C6257"/>
    <w:rsid w:val="002D74B4"/>
    <w:rsid w:val="002E1F3F"/>
    <w:rsid w:val="002F5A64"/>
    <w:rsid w:val="00302BB4"/>
    <w:rsid w:val="003158B5"/>
    <w:rsid w:val="00323964"/>
    <w:rsid w:val="003266D2"/>
    <w:rsid w:val="003274CD"/>
    <w:rsid w:val="00335C9D"/>
    <w:rsid w:val="00335F58"/>
    <w:rsid w:val="00345C55"/>
    <w:rsid w:val="00346D36"/>
    <w:rsid w:val="00356E72"/>
    <w:rsid w:val="003607B1"/>
    <w:rsid w:val="00361490"/>
    <w:rsid w:val="00362102"/>
    <w:rsid w:val="003664D7"/>
    <w:rsid w:val="003729C3"/>
    <w:rsid w:val="0037759A"/>
    <w:rsid w:val="003962C6"/>
    <w:rsid w:val="003B4079"/>
    <w:rsid w:val="003B4813"/>
    <w:rsid w:val="003D2549"/>
    <w:rsid w:val="003D61EE"/>
    <w:rsid w:val="003E4F04"/>
    <w:rsid w:val="0041438D"/>
    <w:rsid w:val="0042006E"/>
    <w:rsid w:val="00425144"/>
    <w:rsid w:val="004342C8"/>
    <w:rsid w:val="00440591"/>
    <w:rsid w:val="004407D4"/>
    <w:rsid w:val="00444DBE"/>
    <w:rsid w:val="0044606B"/>
    <w:rsid w:val="004619A7"/>
    <w:rsid w:val="004649A2"/>
    <w:rsid w:val="00477B9B"/>
    <w:rsid w:val="0048028C"/>
    <w:rsid w:val="00485572"/>
    <w:rsid w:val="004C3D90"/>
    <w:rsid w:val="004C4DFE"/>
    <w:rsid w:val="004D7D1E"/>
    <w:rsid w:val="00500CEB"/>
    <w:rsid w:val="00533234"/>
    <w:rsid w:val="00545B80"/>
    <w:rsid w:val="00545E45"/>
    <w:rsid w:val="00551E99"/>
    <w:rsid w:val="00561675"/>
    <w:rsid w:val="00562142"/>
    <w:rsid w:val="00566251"/>
    <w:rsid w:val="00571542"/>
    <w:rsid w:val="00571CBE"/>
    <w:rsid w:val="005855D2"/>
    <w:rsid w:val="005903D5"/>
    <w:rsid w:val="005B6967"/>
    <w:rsid w:val="005C21B3"/>
    <w:rsid w:val="005C4C6A"/>
    <w:rsid w:val="005D5706"/>
    <w:rsid w:val="005D76EE"/>
    <w:rsid w:val="005E62A0"/>
    <w:rsid w:val="00603E7F"/>
    <w:rsid w:val="006051AE"/>
    <w:rsid w:val="006570F2"/>
    <w:rsid w:val="006632D9"/>
    <w:rsid w:val="0067170D"/>
    <w:rsid w:val="00676F3F"/>
    <w:rsid w:val="006807FB"/>
    <w:rsid w:val="006946F7"/>
    <w:rsid w:val="00694848"/>
    <w:rsid w:val="006A0C1F"/>
    <w:rsid w:val="006A1B6E"/>
    <w:rsid w:val="006C176B"/>
    <w:rsid w:val="006D4572"/>
    <w:rsid w:val="006D744B"/>
    <w:rsid w:val="006D7D62"/>
    <w:rsid w:val="006E1E9A"/>
    <w:rsid w:val="006E66F9"/>
    <w:rsid w:val="00706C76"/>
    <w:rsid w:val="00710BA6"/>
    <w:rsid w:val="00721E9B"/>
    <w:rsid w:val="00731637"/>
    <w:rsid w:val="007349CB"/>
    <w:rsid w:val="0073606E"/>
    <w:rsid w:val="00771F37"/>
    <w:rsid w:val="00775B51"/>
    <w:rsid w:val="00776C2D"/>
    <w:rsid w:val="00782FB4"/>
    <w:rsid w:val="00791248"/>
    <w:rsid w:val="00791CCD"/>
    <w:rsid w:val="00793856"/>
    <w:rsid w:val="007B3F85"/>
    <w:rsid w:val="007C5D16"/>
    <w:rsid w:val="007C7342"/>
    <w:rsid w:val="007E5663"/>
    <w:rsid w:val="007E7A46"/>
    <w:rsid w:val="007F03A9"/>
    <w:rsid w:val="0080088D"/>
    <w:rsid w:val="00813712"/>
    <w:rsid w:val="00815700"/>
    <w:rsid w:val="0082451E"/>
    <w:rsid w:val="00831C38"/>
    <w:rsid w:val="00833C20"/>
    <w:rsid w:val="008429E1"/>
    <w:rsid w:val="008466C0"/>
    <w:rsid w:val="008512FE"/>
    <w:rsid w:val="0085357A"/>
    <w:rsid w:val="008641A4"/>
    <w:rsid w:val="00867C1D"/>
    <w:rsid w:val="00875D57"/>
    <w:rsid w:val="00876105"/>
    <w:rsid w:val="0088502E"/>
    <w:rsid w:val="00887B7D"/>
    <w:rsid w:val="008916D2"/>
    <w:rsid w:val="00891CC7"/>
    <w:rsid w:val="00894AF1"/>
    <w:rsid w:val="008A49F1"/>
    <w:rsid w:val="008C49F8"/>
    <w:rsid w:val="008D25CD"/>
    <w:rsid w:val="008D4CBD"/>
    <w:rsid w:val="008D778B"/>
    <w:rsid w:val="008D783D"/>
    <w:rsid w:val="008E2844"/>
    <w:rsid w:val="008E33E5"/>
    <w:rsid w:val="008E3E5E"/>
    <w:rsid w:val="008E4196"/>
    <w:rsid w:val="008E7DEC"/>
    <w:rsid w:val="00914CC5"/>
    <w:rsid w:val="00916740"/>
    <w:rsid w:val="0092135A"/>
    <w:rsid w:val="00931014"/>
    <w:rsid w:val="00934344"/>
    <w:rsid w:val="00952DDB"/>
    <w:rsid w:val="00970CFA"/>
    <w:rsid w:val="009A689A"/>
    <w:rsid w:val="009A7759"/>
    <w:rsid w:val="009B2322"/>
    <w:rsid w:val="009B29C8"/>
    <w:rsid w:val="009C13D4"/>
    <w:rsid w:val="009D015F"/>
    <w:rsid w:val="00A00CB0"/>
    <w:rsid w:val="00A232EA"/>
    <w:rsid w:val="00A2359F"/>
    <w:rsid w:val="00A371B5"/>
    <w:rsid w:val="00A559B1"/>
    <w:rsid w:val="00A66A3F"/>
    <w:rsid w:val="00A752EA"/>
    <w:rsid w:val="00A7549B"/>
    <w:rsid w:val="00A75E60"/>
    <w:rsid w:val="00A7779E"/>
    <w:rsid w:val="00A83141"/>
    <w:rsid w:val="00A86C00"/>
    <w:rsid w:val="00A92505"/>
    <w:rsid w:val="00AA7FE4"/>
    <w:rsid w:val="00AC478B"/>
    <w:rsid w:val="00AE2A13"/>
    <w:rsid w:val="00AE46E7"/>
    <w:rsid w:val="00AE4759"/>
    <w:rsid w:val="00AF279B"/>
    <w:rsid w:val="00B00EC4"/>
    <w:rsid w:val="00B07E0F"/>
    <w:rsid w:val="00B15760"/>
    <w:rsid w:val="00B2392C"/>
    <w:rsid w:val="00B264C2"/>
    <w:rsid w:val="00B34C55"/>
    <w:rsid w:val="00B450C4"/>
    <w:rsid w:val="00B46DA5"/>
    <w:rsid w:val="00B511D6"/>
    <w:rsid w:val="00B549A1"/>
    <w:rsid w:val="00B669C1"/>
    <w:rsid w:val="00B74792"/>
    <w:rsid w:val="00B82C51"/>
    <w:rsid w:val="00B83622"/>
    <w:rsid w:val="00B8503B"/>
    <w:rsid w:val="00B90A2F"/>
    <w:rsid w:val="00B95436"/>
    <w:rsid w:val="00BA0F46"/>
    <w:rsid w:val="00BA454B"/>
    <w:rsid w:val="00BA51EE"/>
    <w:rsid w:val="00BB2152"/>
    <w:rsid w:val="00BB3B06"/>
    <w:rsid w:val="00BC3337"/>
    <w:rsid w:val="00BC4169"/>
    <w:rsid w:val="00BC622F"/>
    <w:rsid w:val="00BD355D"/>
    <w:rsid w:val="00BD5379"/>
    <w:rsid w:val="00BD60D4"/>
    <w:rsid w:val="00BE342C"/>
    <w:rsid w:val="00BE40EF"/>
    <w:rsid w:val="00BE47BE"/>
    <w:rsid w:val="00C03265"/>
    <w:rsid w:val="00C06F0C"/>
    <w:rsid w:val="00C0799B"/>
    <w:rsid w:val="00C2153A"/>
    <w:rsid w:val="00C2421E"/>
    <w:rsid w:val="00C2582A"/>
    <w:rsid w:val="00C33EB6"/>
    <w:rsid w:val="00C37E75"/>
    <w:rsid w:val="00C74A6F"/>
    <w:rsid w:val="00C8390A"/>
    <w:rsid w:val="00C93B17"/>
    <w:rsid w:val="00CB21CA"/>
    <w:rsid w:val="00CB4668"/>
    <w:rsid w:val="00CE41E4"/>
    <w:rsid w:val="00CF2832"/>
    <w:rsid w:val="00D1372B"/>
    <w:rsid w:val="00D15B49"/>
    <w:rsid w:val="00D2350F"/>
    <w:rsid w:val="00D3717A"/>
    <w:rsid w:val="00D37826"/>
    <w:rsid w:val="00D445D6"/>
    <w:rsid w:val="00D456A0"/>
    <w:rsid w:val="00D609BE"/>
    <w:rsid w:val="00D66AAC"/>
    <w:rsid w:val="00D75014"/>
    <w:rsid w:val="00D77B49"/>
    <w:rsid w:val="00D8220E"/>
    <w:rsid w:val="00D9253D"/>
    <w:rsid w:val="00DB68D4"/>
    <w:rsid w:val="00DC0152"/>
    <w:rsid w:val="00DC625B"/>
    <w:rsid w:val="00DD0A7A"/>
    <w:rsid w:val="00DD5E6D"/>
    <w:rsid w:val="00DE430F"/>
    <w:rsid w:val="00DE4FEB"/>
    <w:rsid w:val="00DF1A70"/>
    <w:rsid w:val="00DF5634"/>
    <w:rsid w:val="00E03BC7"/>
    <w:rsid w:val="00E041D8"/>
    <w:rsid w:val="00E21448"/>
    <w:rsid w:val="00E21AD3"/>
    <w:rsid w:val="00E23EB0"/>
    <w:rsid w:val="00E25485"/>
    <w:rsid w:val="00E25FB7"/>
    <w:rsid w:val="00E30DC1"/>
    <w:rsid w:val="00E3445A"/>
    <w:rsid w:val="00E36FB3"/>
    <w:rsid w:val="00E3739A"/>
    <w:rsid w:val="00E42D39"/>
    <w:rsid w:val="00E52EF6"/>
    <w:rsid w:val="00E54460"/>
    <w:rsid w:val="00E57E5B"/>
    <w:rsid w:val="00E651C5"/>
    <w:rsid w:val="00E87485"/>
    <w:rsid w:val="00E919FC"/>
    <w:rsid w:val="00E91E22"/>
    <w:rsid w:val="00E9449E"/>
    <w:rsid w:val="00E97B5C"/>
    <w:rsid w:val="00EA515C"/>
    <w:rsid w:val="00EB3142"/>
    <w:rsid w:val="00EC1C8A"/>
    <w:rsid w:val="00EC578A"/>
    <w:rsid w:val="00ED0D6D"/>
    <w:rsid w:val="00ED44F3"/>
    <w:rsid w:val="00EE0FAD"/>
    <w:rsid w:val="00EE35D5"/>
    <w:rsid w:val="00EF1A74"/>
    <w:rsid w:val="00EF2DDF"/>
    <w:rsid w:val="00EF6280"/>
    <w:rsid w:val="00EF65D8"/>
    <w:rsid w:val="00F0574E"/>
    <w:rsid w:val="00F24DD8"/>
    <w:rsid w:val="00F35ACC"/>
    <w:rsid w:val="00F510B1"/>
    <w:rsid w:val="00F624A0"/>
    <w:rsid w:val="00F63272"/>
    <w:rsid w:val="00F7065D"/>
    <w:rsid w:val="00F71B9F"/>
    <w:rsid w:val="00F71F9A"/>
    <w:rsid w:val="00F76A35"/>
    <w:rsid w:val="00F86C06"/>
    <w:rsid w:val="00FA0180"/>
    <w:rsid w:val="00FA185F"/>
    <w:rsid w:val="00FA2D03"/>
    <w:rsid w:val="00FC0D5B"/>
    <w:rsid w:val="00FC4536"/>
    <w:rsid w:val="00FC66C6"/>
    <w:rsid w:val="00FD3982"/>
    <w:rsid w:val="00FD4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1E8E87"/>
  <w15:docId w15:val="{33E78CB1-255D-C14C-B168-A3489EE0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locked="1"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2"/>
      <w:szCs w:val="24"/>
    </w:rPr>
  </w:style>
  <w:style w:type="paragraph" w:styleId="Heading2">
    <w:name w:val="heading 2"/>
    <w:basedOn w:val="Normal"/>
    <w:next w:val="Normal"/>
    <w:link w:val="Heading2Char"/>
    <w:uiPriority w:val="99"/>
    <w:qFormat/>
    <w:rsid w:val="003274CD"/>
    <w:pPr>
      <w:keepNext/>
      <w:jc w:val="center"/>
      <w:outlineLvl w:val="1"/>
    </w:pPr>
    <w:rPr>
      <w:rFonts w:ascii="Futura" w:hAnsi="Futura"/>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3274CD"/>
    <w:rPr>
      <w:rFonts w:ascii="Futura" w:eastAsia="Times New Roman" w:hAnsi="Futura" w:cs="Times New Roman"/>
      <w:b/>
      <w:sz w:val="20"/>
      <w:szCs w:val="20"/>
    </w:rPr>
  </w:style>
  <w:style w:type="character" w:styleId="Hyperlink">
    <w:name w:val="Hyperlink"/>
    <w:uiPriority w:val="99"/>
    <w:rsid w:val="00191F8E"/>
    <w:rPr>
      <w:rFonts w:cs="Times New Roman"/>
      <w:color w:val="0000FF"/>
      <w:u w:val="single"/>
    </w:rPr>
  </w:style>
  <w:style w:type="character" w:customStyle="1" w:styleId="style10">
    <w:name w:val="style10"/>
    <w:rsid w:val="00335C9D"/>
    <w:rPr>
      <w:rFonts w:cs="Times New Roman"/>
    </w:rPr>
  </w:style>
  <w:style w:type="paragraph" w:styleId="BodyText2">
    <w:name w:val="Body Text 2"/>
    <w:basedOn w:val="Normal"/>
    <w:link w:val="BodyText2Char"/>
    <w:uiPriority w:val="99"/>
    <w:rsid w:val="003274CD"/>
    <w:pPr>
      <w:ind w:right="-270"/>
    </w:pPr>
    <w:rPr>
      <w:color w:val="000000"/>
      <w:sz w:val="24"/>
      <w:szCs w:val="20"/>
    </w:rPr>
  </w:style>
  <w:style w:type="character" w:customStyle="1" w:styleId="BodyText2Char">
    <w:name w:val="Body Text 2 Char"/>
    <w:link w:val="BodyText2"/>
    <w:uiPriority w:val="99"/>
    <w:locked/>
    <w:rsid w:val="003274CD"/>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rsid w:val="006E66F9"/>
    <w:rPr>
      <w:rFonts w:ascii="Tahoma" w:hAnsi="Tahoma" w:cs="Tahoma"/>
      <w:sz w:val="16"/>
      <w:szCs w:val="16"/>
    </w:rPr>
  </w:style>
  <w:style w:type="character" w:customStyle="1" w:styleId="BalloonTextChar">
    <w:name w:val="Balloon Text Char"/>
    <w:link w:val="BalloonText"/>
    <w:uiPriority w:val="99"/>
    <w:locked/>
    <w:rsid w:val="006E66F9"/>
    <w:rPr>
      <w:rFonts w:ascii="Tahoma" w:hAnsi="Tahoma" w:cs="Tahoma"/>
      <w:sz w:val="16"/>
      <w:szCs w:val="16"/>
    </w:rPr>
  </w:style>
  <w:style w:type="paragraph" w:styleId="BodyText">
    <w:name w:val="Body Text"/>
    <w:basedOn w:val="Normal"/>
    <w:link w:val="BodyTextChar"/>
    <w:uiPriority w:val="99"/>
    <w:semiHidden/>
    <w:unhideWhenUsed/>
    <w:rsid w:val="0073606E"/>
    <w:pPr>
      <w:spacing w:after="120"/>
    </w:pPr>
  </w:style>
  <w:style w:type="character" w:customStyle="1" w:styleId="BodyTextChar">
    <w:name w:val="Body Text Char"/>
    <w:link w:val="BodyText"/>
    <w:rsid w:val="0073606E"/>
    <w:rPr>
      <w:rFonts w:ascii="Times New Roman" w:hAnsi="Times New Roman"/>
      <w:szCs w:val="24"/>
    </w:rPr>
  </w:style>
  <w:style w:type="character" w:customStyle="1" w:styleId="style2">
    <w:name w:val="style2"/>
    <w:basedOn w:val="DefaultParagraphFont"/>
    <w:rsid w:val="00ED44F3"/>
  </w:style>
  <w:style w:type="character" w:customStyle="1" w:styleId="st">
    <w:name w:val="st"/>
    <w:basedOn w:val="DefaultParagraphFont"/>
    <w:rsid w:val="00ED44F3"/>
  </w:style>
  <w:style w:type="paragraph" w:styleId="NormalWeb">
    <w:name w:val="Normal (Web)"/>
    <w:basedOn w:val="Normal"/>
    <w:uiPriority w:val="99"/>
    <w:unhideWhenUsed/>
    <w:rsid w:val="00F71B9F"/>
    <w:pPr>
      <w:spacing w:before="100" w:beforeAutospacing="1" w:after="100" w:afterAutospacing="1"/>
    </w:pPr>
    <w:rPr>
      <w:rFonts w:ascii="Times" w:eastAsia="MS Mincho" w:hAnsi="Times"/>
      <w:sz w:val="20"/>
      <w:szCs w:val="20"/>
    </w:rPr>
  </w:style>
  <w:style w:type="character" w:styleId="Strong">
    <w:name w:val="Strong"/>
    <w:uiPriority w:val="22"/>
    <w:qFormat/>
    <w:rsid w:val="00F71B9F"/>
    <w:rPr>
      <w:b/>
      <w:bCs/>
    </w:rPr>
  </w:style>
  <w:style w:type="character" w:styleId="CommentReference">
    <w:name w:val="annotation reference"/>
    <w:uiPriority w:val="99"/>
    <w:semiHidden/>
    <w:unhideWhenUsed/>
    <w:rsid w:val="000534D4"/>
    <w:rPr>
      <w:sz w:val="16"/>
      <w:szCs w:val="16"/>
    </w:rPr>
  </w:style>
  <w:style w:type="paragraph" w:styleId="CommentText">
    <w:name w:val="annotation text"/>
    <w:basedOn w:val="Normal"/>
    <w:link w:val="CommentTextChar"/>
    <w:uiPriority w:val="99"/>
    <w:semiHidden/>
    <w:unhideWhenUsed/>
    <w:rsid w:val="000534D4"/>
    <w:rPr>
      <w:sz w:val="20"/>
      <w:szCs w:val="20"/>
    </w:rPr>
  </w:style>
  <w:style w:type="character" w:customStyle="1" w:styleId="CommentTextChar">
    <w:name w:val="Comment Text Char"/>
    <w:link w:val="CommentText"/>
    <w:uiPriority w:val="99"/>
    <w:semiHidden/>
    <w:rsid w:val="000534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34D4"/>
    <w:rPr>
      <w:b/>
      <w:bCs/>
    </w:rPr>
  </w:style>
  <w:style w:type="character" w:customStyle="1" w:styleId="CommentSubjectChar">
    <w:name w:val="Comment Subject Char"/>
    <w:link w:val="CommentSubject"/>
    <w:uiPriority w:val="99"/>
    <w:semiHidden/>
    <w:rsid w:val="000534D4"/>
    <w:rPr>
      <w:rFonts w:ascii="Times New Roman" w:hAnsi="Times New Roman"/>
      <w:b/>
      <w:bCs/>
      <w:sz w:val="20"/>
      <w:szCs w:val="20"/>
    </w:rPr>
  </w:style>
  <w:style w:type="character" w:styleId="Emphasis">
    <w:name w:val="Emphasis"/>
    <w:uiPriority w:val="20"/>
    <w:qFormat/>
    <w:rsid w:val="00DB68D4"/>
    <w:rPr>
      <w:i/>
      <w:iCs/>
    </w:rPr>
  </w:style>
  <w:style w:type="paragraph" w:styleId="ListParagraph">
    <w:name w:val="List Paragraph"/>
    <w:basedOn w:val="Normal"/>
    <w:uiPriority w:val="34"/>
    <w:qFormat/>
    <w:rsid w:val="00BE40EF"/>
    <w:pPr>
      <w:ind w:left="720"/>
      <w:contextualSpacing/>
    </w:pPr>
    <w:rPr>
      <w:rFonts w:ascii="Cambria" w:eastAsia="MS Mincho" w:hAnsi="Cambria"/>
      <w:sz w:val="24"/>
      <w:lang w:eastAsia="ja-JP"/>
    </w:rPr>
  </w:style>
  <w:style w:type="character" w:customStyle="1" w:styleId="s1">
    <w:name w:val="s1"/>
    <w:basedOn w:val="DefaultParagraphFont"/>
    <w:rsid w:val="00BE40EF"/>
  </w:style>
  <w:style w:type="paragraph" w:customStyle="1" w:styleId="Normal1">
    <w:name w:val="Normal1"/>
    <w:rsid w:val="00A00CB0"/>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Header">
    <w:name w:val="header"/>
    <w:basedOn w:val="Normal"/>
    <w:link w:val="HeaderChar"/>
    <w:uiPriority w:val="99"/>
    <w:unhideWhenUsed/>
    <w:rsid w:val="003D61EE"/>
    <w:pPr>
      <w:tabs>
        <w:tab w:val="center" w:pos="4320"/>
        <w:tab w:val="right" w:pos="8640"/>
      </w:tabs>
    </w:pPr>
  </w:style>
  <w:style w:type="character" w:customStyle="1" w:styleId="HeaderChar">
    <w:name w:val="Header Char"/>
    <w:basedOn w:val="DefaultParagraphFont"/>
    <w:link w:val="Header"/>
    <w:uiPriority w:val="99"/>
    <w:rsid w:val="003D61EE"/>
    <w:rPr>
      <w:rFonts w:ascii="Times New Roman" w:hAnsi="Times New Roman"/>
      <w:sz w:val="22"/>
      <w:szCs w:val="24"/>
    </w:rPr>
  </w:style>
  <w:style w:type="paragraph" w:styleId="Footer">
    <w:name w:val="footer"/>
    <w:basedOn w:val="Normal"/>
    <w:link w:val="FooterChar"/>
    <w:uiPriority w:val="99"/>
    <w:unhideWhenUsed/>
    <w:rsid w:val="003D61EE"/>
    <w:pPr>
      <w:tabs>
        <w:tab w:val="center" w:pos="4320"/>
        <w:tab w:val="right" w:pos="8640"/>
      </w:tabs>
    </w:pPr>
  </w:style>
  <w:style w:type="character" w:customStyle="1" w:styleId="FooterChar">
    <w:name w:val="Footer Char"/>
    <w:basedOn w:val="DefaultParagraphFont"/>
    <w:link w:val="Footer"/>
    <w:uiPriority w:val="99"/>
    <w:rsid w:val="003D61EE"/>
    <w:rPr>
      <w:rFonts w:ascii="Times New Roman" w:hAnsi="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1636">
      <w:bodyDiv w:val="1"/>
      <w:marLeft w:val="0"/>
      <w:marRight w:val="0"/>
      <w:marTop w:val="0"/>
      <w:marBottom w:val="0"/>
      <w:divBdr>
        <w:top w:val="none" w:sz="0" w:space="0" w:color="auto"/>
        <w:left w:val="none" w:sz="0" w:space="0" w:color="auto"/>
        <w:bottom w:val="none" w:sz="0" w:space="0" w:color="auto"/>
        <w:right w:val="none" w:sz="0" w:space="0" w:color="auto"/>
      </w:divBdr>
    </w:div>
    <w:div w:id="127868941">
      <w:bodyDiv w:val="1"/>
      <w:marLeft w:val="0"/>
      <w:marRight w:val="0"/>
      <w:marTop w:val="0"/>
      <w:marBottom w:val="0"/>
      <w:divBdr>
        <w:top w:val="none" w:sz="0" w:space="0" w:color="auto"/>
        <w:left w:val="none" w:sz="0" w:space="0" w:color="auto"/>
        <w:bottom w:val="none" w:sz="0" w:space="0" w:color="auto"/>
        <w:right w:val="none" w:sz="0" w:space="0" w:color="auto"/>
      </w:divBdr>
    </w:div>
    <w:div w:id="288360079">
      <w:bodyDiv w:val="1"/>
      <w:marLeft w:val="0"/>
      <w:marRight w:val="0"/>
      <w:marTop w:val="0"/>
      <w:marBottom w:val="0"/>
      <w:divBdr>
        <w:top w:val="none" w:sz="0" w:space="0" w:color="auto"/>
        <w:left w:val="none" w:sz="0" w:space="0" w:color="auto"/>
        <w:bottom w:val="none" w:sz="0" w:space="0" w:color="auto"/>
        <w:right w:val="none" w:sz="0" w:space="0" w:color="auto"/>
      </w:divBdr>
    </w:div>
    <w:div w:id="374473789">
      <w:bodyDiv w:val="1"/>
      <w:marLeft w:val="0"/>
      <w:marRight w:val="0"/>
      <w:marTop w:val="0"/>
      <w:marBottom w:val="0"/>
      <w:divBdr>
        <w:top w:val="none" w:sz="0" w:space="0" w:color="auto"/>
        <w:left w:val="none" w:sz="0" w:space="0" w:color="auto"/>
        <w:bottom w:val="none" w:sz="0" w:space="0" w:color="auto"/>
        <w:right w:val="none" w:sz="0" w:space="0" w:color="auto"/>
      </w:divBdr>
    </w:div>
    <w:div w:id="402262789">
      <w:bodyDiv w:val="1"/>
      <w:marLeft w:val="0"/>
      <w:marRight w:val="0"/>
      <w:marTop w:val="0"/>
      <w:marBottom w:val="0"/>
      <w:divBdr>
        <w:top w:val="none" w:sz="0" w:space="0" w:color="auto"/>
        <w:left w:val="none" w:sz="0" w:space="0" w:color="auto"/>
        <w:bottom w:val="none" w:sz="0" w:space="0" w:color="auto"/>
        <w:right w:val="none" w:sz="0" w:space="0" w:color="auto"/>
      </w:divBdr>
    </w:div>
    <w:div w:id="640843154">
      <w:bodyDiv w:val="1"/>
      <w:marLeft w:val="0"/>
      <w:marRight w:val="0"/>
      <w:marTop w:val="0"/>
      <w:marBottom w:val="0"/>
      <w:divBdr>
        <w:top w:val="none" w:sz="0" w:space="0" w:color="auto"/>
        <w:left w:val="none" w:sz="0" w:space="0" w:color="auto"/>
        <w:bottom w:val="none" w:sz="0" w:space="0" w:color="auto"/>
        <w:right w:val="none" w:sz="0" w:space="0" w:color="auto"/>
      </w:divBdr>
    </w:div>
    <w:div w:id="707992145">
      <w:bodyDiv w:val="1"/>
      <w:marLeft w:val="0"/>
      <w:marRight w:val="0"/>
      <w:marTop w:val="0"/>
      <w:marBottom w:val="0"/>
      <w:divBdr>
        <w:top w:val="none" w:sz="0" w:space="0" w:color="auto"/>
        <w:left w:val="none" w:sz="0" w:space="0" w:color="auto"/>
        <w:bottom w:val="none" w:sz="0" w:space="0" w:color="auto"/>
        <w:right w:val="none" w:sz="0" w:space="0" w:color="auto"/>
      </w:divBdr>
    </w:div>
    <w:div w:id="790973053">
      <w:bodyDiv w:val="1"/>
      <w:marLeft w:val="0"/>
      <w:marRight w:val="0"/>
      <w:marTop w:val="0"/>
      <w:marBottom w:val="0"/>
      <w:divBdr>
        <w:top w:val="none" w:sz="0" w:space="0" w:color="auto"/>
        <w:left w:val="none" w:sz="0" w:space="0" w:color="auto"/>
        <w:bottom w:val="none" w:sz="0" w:space="0" w:color="auto"/>
        <w:right w:val="none" w:sz="0" w:space="0" w:color="auto"/>
      </w:divBdr>
    </w:div>
    <w:div w:id="1501384787">
      <w:bodyDiv w:val="1"/>
      <w:marLeft w:val="0"/>
      <w:marRight w:val="0"/>
      <w:marTop w:val="0"/>
      <w:marBottom w:val="0"/>
      <w:divBdr>
        <w:top w:val="none" w:sz="0" w:space="0" w:color="auto"/>
        <w:left w:val="none" w:sz="0" w:space="0" w:color="auto"/>
        <w:bottom w:val="none" w:sz="0" w:space="0" w:color="auto"/>
        <w:right w:val="none" w:sz="0" w:space="0" w:color="auto"/>
      </w:divBdr>
    </w:div>
    <w:div w:id="1694457529">
      <w:bodyDiv w:val="1"/>
      <w:marLeft w:val="0"/>
      <w:marRight w:val="0"/>
      <w:marTop w:val="0"/>
      <w:marBottom w:val="0"/>
      <w:divBdr>
        <w:top w:val="none" w:sz="0" w:space="0" w:color="auto"/>
        <w:left w:val="none" w:sz="0" w:space="0" w:color="auto"/>
        <w:bottom w:val="none" w:sz="0" w:space="0" w:color="auto"/>
        <w:right w:val="none" w:sz="0" w:space="0" w:color="auto"/>
      </w:divBdr>
    </w:div>
    <w:div w:id="1945844721">
      <w:bodyDiv w:val="1"/>
      <w:marLeft w:val="0"/>
      <w:marRight w:val="0"/>
      <w:marTop w:val="0"/>
      <w:marBottom w:val="0"/>
      <w:divBdr>
        <w:top w:val="none" w:sz="0" w:space="0" w:color="auto"/>
        <w:left w:val="none" w:sz="0" w:space="0" w:color="auto"/>
        <w:bottom w:val="none" w:sz="0" w:space="0" w:color="auto"/>
        <w:right w:val="none" w:sz="0" w:space="0" w:color="auto"/>
      </w:divBdr>
    </w:div>
    <w:div w:id="1990862310">
      <w:marLeft w:val="0"/>
      <w:marRight w:val="0"/>
      <w:marTop w:val="0"/>
      <w:marBottom w:val="0"/>
      <w:divBdr>
        <w:top w:val="none" w:sz="0" w:space="0" w:color="auto"/>
        <w:left w:val="none" w:sz="0" w:space="0" w:color="auto"/>
        <w:bottom w:val="none" w:sz="0" w:space="0" w:color="auto"/>
        <w:right w:val="none" w:sz="0" w:space="0" w:color="auto"/>
      </w:divBdr>
      <w:divsChild>
        <w:div w:id="1990862309">
          <w:marLeft w:val="576"/>
          <w:marRight w:val="0"/>
          <w:marTop w:val="0"/>
          <w:marBottom w:val="0"/>
          <w:divBdr>
            <w:top w:val="none" w:sz="0" w:space="0" w:color="auto"/>
            <w:left w:val="none" w:sz="0" w:space="0" w:color="auto"/>
            <w:bottom w:val="none" w:sz="0" w:space="0" w:color="auto"/>
            <w:right w:val="none" w:sz="0" w:space="0" w:color="auto"/>
          </w:divBdr>
        </w:div>
      </w:divsChild>
    </w:div>
    <w:div w:id="1990862311">
      <w:marLeft w:val="0"/>
      <w:marRight w:val="0"/>
      <w:marTop w:val="0"/>
      <w:marBottom w:val="0"/>
      <w:divBdr>
        <w:top w:val="none" w:sz="0" w:space="0" w:color="auto"/>
        <w:left w:val="none" w:sz="0" w:space="0" w:color="auto"/>
        <w:bottom w:val="none" w:sz="0" w:space="0" w:color="auto"/>
        <w:right w:val="none" w:sz="0" w:space="0" w:color="auto"/>
      </w:divBdr>
      <w:divsChild>
        <w:div w:id="1990862308">
          <w:marLeft w:val="576"/>
          <w:marRight w:val="0"/>
          <w:marTop w:val="0"/>
          <w:marBottom w:val="0"/>
          <w:divBdr>
            <w:top w:val="none" w:sz="0" w:space="0" w:color="auto"/>
            <w:left w:val="none" w:sz="0" w:space="0" w:color="auto"/>
            <w:bottom w:val="none" w:sz="0" w:space="0" w:color="auto"/>
            <w:right w:val="none" w:sz="0" w:space="0" w:color="auto"/>
          </w:divBdr>
        </w:div>
      </w:divsChild>
    </w:div>
    <w:div w:id="2035422053">
      <w:bodyDiv w:val="1"/>
      <w:marLeft w:val="0"/>
      <w:marRight w:val="0"/>
      <w:marTop w:val="0"/>
      <w:marBottom w:val="0"/>
      <w:divBdr>
        <w:top w:val="none" w:sz="0" w:space="0" w:color="auto"/>
        <w:left w:val="none" w:sz="0" w:space="0" w:color="auto"/>
        <w:bottom w:val="none" w:sz="0" w:space="0" w:color="auto"/>
        <w:right w:val="none" w:sz="0" w:space="0" w:color="auto"/>
      </w:divBdr>
    </w:div>
    <w:div w:id="2126340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ia.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amanet.org" TargetMode="External"/><Relationship Id="rId17" Type="http://schemas.openxmlformats.org/officeDocument/2006/relationships/hyperlink" Target="http://www.wdma.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sgbc.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odiz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lasswebsite.com/" TargetMode="External"/><Relationship Id="rId23" Type="http://schemas.openxmlformats.org/officeDocument/2006/relationships/footer" Target="footer3.xml"/><Relationship Id="rId10" Type="http://schemas.openxmlformats.org/officeDocument/2006/relationships/hyperlink" Target="http://www.apog.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linetec.com" TargetMode="External"/><Relationship Id="rId14" Type="http://schemas.openxmlformats.org/officeDocument/2006/relationships/hyperlink" Target="http://www.alatoday.org"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A1CCF-6FA1-9B4B-8919-592E166EC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7701</CharactersWithSpaces>
  <SharedDoc>false</SharedDoc>
  <HLinks>
    <vt:vector size="60" baseType="variant">
      <vt:variant>
        <vt:i4>7340123</vt:i4>
      </vt:variant>
      <vt:variant>
        <vt:i4>27</vt:i4>
      </vt:variant>
      <vt:variant>
        <vt:i4>0</vt:i4>
      </vt:variant>
      <vt:variant>
        <vt:i4>5</vt:i4>
      </vt:variant>
      <vt:variant>
        <vt:lpwstr>http://www.wdma.com</vt:lpwstr>
      </vt:variant>
      <vt:variant>
        <vt:lpwstr/>
      </vt:variant>
      <vt:variant>
        <vt:i4>5373981</vt:i4>
      </vt:variant>
      <vt:variant>
        <vt:i4>24</vt:i4>
      </vt:variant>
      <vt:variant>
        <vt:i4>0</vt:i4>
      </vt:variant>
      <vt:variant>
        <vt:i4>5</vt:i4>
      </vt:variant>
      <vt:variant>
        <vt:lpwstr>http://www.usgbc.org</vt:lpwstr>
      </vt:variant>
      <vt:variant>
        <vt:lpwstr/>
      </vt:variant>
      <vt:variant>
        <vt:i4>5374040</vt:i4>
      </vt:variant>
      <vt:variant>
        <vt:i4>21</vt:i4>
      </vt:variant>
      <vt:variant>
        <vt:i4>0</vt:i4>
      </vt:variant>
      <vt:variant>
        <vt:i4>5</vt:i4>
      </vt:variant>
      <vt:variant>
        <vt:lpwstr>http://www.glasswebsite.com/</vt:lpwstr>
      </vt:variant>
      <vt:variant>
        <vt:lpwstr/>
      </vt:variant>
      <vt:variant>
        <vt:i4>7929949</vt:i4>
      </vt:variant>
      <vt:variant>
        <vt:i4>18</vt:i4>
      </vt:variant>
      <vt:variant>
        <vt:i4>0</vt:i4>
      </vt:variant>
      <vt:variant>
        <vt:i4>5</vt:i4>
      </vt:variant>
      <vt:variant>
        <vt:lpwstr>http://www.alatoday.org</vt:lpwstr>
      </vt:variant>
      <vt:variant>
        <vt:lpwstr/>
      </vt:variant>
      <vt:variant>
        <vt:i4>2293861</vt:i4>
      </vt:variant>
      <vt:variant>
        <vt:i4>15</vt:i4>
      </vt:variant>
      <vt:variant>
        <vt:i4>0</vt:i4>
      </vt:variant>
      <vt:variant>
        <vt:i4>5</vt:i4>
      </vt:variant>
      <vt:variant>
        <vt:lpwstr>http://www.aia.org</vt:lpwstr>
      </vt:variant>
      <vt:variant>
        <vt:lpwstr/>
      </vt:variant>
      <vt:variant>
        <vt:i4>3473513</vt:i4>
      </vt:variant>
      <vt:variant>
        <vt:i4>12</vt:i4>
      </vt:variant>
      <vt:variant>
        <vt:i4>0</vt:i4>
      </vt:variant>
      <vt:variant>
        <vt:i4>5</vt:i4>
      </vt:variant>
      <vt:variant>
        <vt:lpwstr>http://www.aamanet.org</vt:lpwstr>
      </vt:variant>
      <vt:variant>
        <vt:lpwstr/>
      </vt:variant>
      <vt:variant>
        <vt:i4>4849682</vt:i4>
      </vt:variant>
      <vt:variant>
        <vt:i4>9</vt:i4>
      </vt:variant>
      <vt:variant>
        <vt:i4>0</vt:i4>
      </vt:variant>
      <vt:variant>
        <vt:i4>5</vt:i4>
      </vt:variant>
      <vt:variant>
        <vt:lpwstr>http://www.anodizing.org</vt:lpwstr>
      </vt:variant>
      <vt:variant>
        <vt:lpwstr/>
      </vt:variant>
      <vt:variant>
        <vt:i4>6553673</vt:i4>
      </vt:variant>
      <vt:variant>
        <vt:i4>6</vt:i4>
      </vt:variant>
      <vt:variant>
        <vt:i4>0</vt:i4>
      </vt:variant>
      <vt:variant>
        <vt:i4>5</vt:i4>
      </vt:variant>
      <vt:variant>
        <vt:lpwstr>http://www.apog.com</vt:lpwstr>
      </vt:variant>
      <vt:variant>
        <vt:lpwstr/>
      </vt:variant>
      <vt:variant>
        <vt:i4>3145848</vt:i4>
      </vt:variant>
      <vt:variant>
        <vt:i4>3</vt:i4>
      </vt:variant>
      <vt:variant>
        <vt:i4>0</vt:i4>
      </vt:variant>
      <vt:variant>
        <vt:i4>5</vt:i4>
      </vt:variant>
      <vt:variant>
        <vt:lpwstr>http://www.linetec.com</vt:lpwstr>
      </vt:variant>
      <vt:variant>
        <vt:lpwstr/>
      </vt:variant>
      <vt:variant>
        <vt:i4>3473486</vt:i4>
      </vt:variant>
      <vt:variant>
        <vt:i4>0</vt:i4>
      </vt:variant>
      <vt:variant>
        <vt:i4>0</vt:i4>
      </vt:variant>
      <vt:variant>
        <vt:i4>5</vt:i4>
      </vt:variant>
      <vt:variant>
        <vt:lpwstr>http://www.linetec.com/Careers/Careers.html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creator>Heather West</dc:creator>
  <cp:lastModifiedBy>Heather West</cp:lastModifiedBy>
  <cp:revision>8</cp:revision>
  <cp:lastPrinted>2018-10-15T12:25:00Z</cp:lastPrinted>
  <dcterms:created xsi:type="dcterms:W3CDTF">2018-11-01T14:24:00Z</dcterms:created>
  <dcterms:modified xsi:type="dcterms:W3CDTF">2018-11-08T20:08:00Z</dcterms:modified>
</cp:coreProperties>
</file>