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83B5" w14:textId="78B7D98C" w:rsidR="000955BD" w:rsidRPr="00CD5F9F" w:rsidRDefault="00C6046E" w:rsidP="00324AB1">
      <w:pPr>
        <w:spacing w:before="0"/>
        <w:ind w:right="8"/>
        <w:contextualSpacing/>
        <w:rPr>
          <w:rFonts w:ascii="Arial" w:hAnsi="Arial" w:cs="Arial"/>
          <w:i/>
          <w:sz w:val="18"/>
          <w:szCs w:val="18"/>
        </w:rPr>
      </w:pPr>
      <w:r w:rsidRPr="00CD5F9F">
        <w:rPr>
          <w:rFonts w:ascii="Arial" w:hAnsi="Arial" w:cs="Arial"/>
          <w:i/>
          <w:sz w:val="18"/>
          <w:szCs w:val="18"/>
        </w:rPr>
        <w:t>Media</w:t>
      </w:r>
      <w:r w:rsidR="005814DB">
        <w:rPr>
          <w:rFonts w:ascii="Arial" w:hAnsi="Arial" w:cs="Arial"/>
          <w:i/>
          <w:sz w:val="18"/>
          <w:szCs w:val="18"/>
        </w:rPr>
        <w:t xml:space="preserve"> </w:t>
      </w:r>
      <w:r w:rsidRPr="00CD5F9F">
        <w:rPr>
          <w:rFonts w:ascii="Arial" w:hAnsi="Arial" w:cs="Arial"/>
          <w:i/>
          <w:sz w:val="18"/>
          <w:szCs w:val="18"/>
        </w:rPr>
        <w:t>contact:</w:t>
      </w:r>
    </w:p>
    <w:p w14:paraId="095ACF16" w14:textId="10D6A1AE" w:rsidR="00C6046E" w:rsidRPr="00CD5F9F" w:rsidRDefault="00C6046E" w:rsidP="00324AB1">
      <w:pPr>
        <w:spacing w:before="0"/>
        <w:ind w:right="8"/>
        <w:contextualSpacing/>
        <w:rPr>
          <w:rFonts w:ascii="Arial" w:hAnsi="Arial" w:cs="Arial"/>
          <w:i/>
          <w:sz w:val="18"/>
          <w:szCs w:val="18"/>
        </w:rPr>
      </w:pPr>
      <w:r w:rsidRPr="00CD5F9F">
        <w:rPr>
          <w:rFonts w:ascii="Arial" w:hAnsi="Arial" w:cs="Arial"/>
          <w:i/>
          <w:sz w:val="18"/>
          <w:szCs w:val="18"/>
        </w:rPr>
        <w:t>Heather</w:t>
      </w:r>
      <w:r w:rsidR="005814DB">
        <w:rPr>
          <w:rFonts w:ascii="Arial" w:hAnsi="Arial" w:cs="Arial"/>
          <w:i/>
          <w:sz w:val="18"/>
          <w:szCs w:val="18"/>
        </w:rPr>
        <w:t xml:space="preserve"> </w:t>
      </w:r>
      <w:r w:rsidRPr="00CD5F9F">
        <w:rPr>
          <w:rFonts w:ascii="Arial" w:hAnsi="Arial" w:cs="Arial"/>
          <w:i/>
          <w:sz w:val="18"/>
          <w:szCs w:val="18"/>
        </w:rPr>
        <w:t>West,</w:t>
      </w:r>
      <w:r w:rsidR="005814DB">
        <w:rPr>
          <w:rFonts w:ascii="Arial" w:hAnsi="Arial" w:cs="Arial"/>
          <w:i/>
          <w:sz w:val="18"/>
          <w:szCs w:val="18"/>
        </w:rPr>
        <w:t xml:space="preserve"> </w:t>
      </w:r>
      <w:r w:rsidRPr="00CD5F9F">
        <w:rPr>
          <w:rFonts w:ascii="Arial" w:hAnsi="Arial" w:cs="Arial"/>
          <w:i/>
          <w:sz w:val="18"/>
          <w:szCs w:val="18"/>
        </w:rPr>
        <w:t>Heather</w:t>
      </w:r>
      <w:r w:rsidR="005814DB">
        <w:rPr>
          <w:rFonts w:ascii="Arial" w:hAnsi="Arial" w:cs="Arial"/>
          <w:i/>
          <w:sz w:val="18"/>
          <w:szCs w:val="18"/>
        </w:rPr>
        <w:t xml:space="preserve"> </w:t>
      </w:r>
      <w:r w:rsidRPr="00CD5F9F">
        <w:rPr>
          <w:rFonts w:ascii="Arial" w:hAnsi="Arial" w:cs="Arial"/>
          <w:i/>
          <w:sz w:val="18"/>
          <w:szCs w:val="18"/>
        </w:rPr>
        <w:t>West</w:t>
      </w:r>
      <w:r w:rsidR="005814DB">
        <w:rPr>
          <w:rFonts w:ascii="Arial" w:hAnsi="Arial" w:cs="Arial"/>
          <w:i/>
          <w:sz w:val="18"/>
          <w:szCs w:val="18"/>
        </w:rPr>
        <w:t xml:space="preserve"> </w:t>
      </w:r>
      <w:r w:rsidRPr="00CD5F9F">
        <w:rPr>
          <w:rFonts w:ascii="Arial" w:hAnsi="Arial" w:cs="Arial"/>
          <w:i/>
          <w:sz w:val="18"/>
          <w:szCs w:val="18"/>
        </w:rPr>
        <w:t>Public</w:t>
      </w:r>
      <w:r w:rsidR="005814DB">
        <w:rPr>
          <w:rFonts w:ascii="Arial" w:hAnsi="Arial" w:cs="Arial"/>
          <w:i/>
          <w:sz w:val="18"/>
          <w:szCs w:val="18"/>
        </w:rPr>
        <w:t xml:space="preserve"> </w:t>
      </w:r>
      <w:r w:rsidRPr="00CD5F9F">
        <w:rPr>
          <w:rFonts w:ascii="Arial" w:hAnsi="Arial" w:cs="Arial"/>
          <w:i/>
          <w:sz w:val="18"/>
          <w:szCs w:val="18"/>
        </w:rPr>
        <w:t>Relations,</w:t>
      </w:r>
      <w:r w:rsidR="005814DB">
        <w:rPr>
          <w:rFonts w:ascii="Arial" w:hAnsi="Arial" w:cs="Arial"/>
          <w:i/>
          <w:sz w:val="18"/>
          <w:szCs w:val="18"/>
        </w:rPr>
        <w:t xml:space="preserve"> </w:t>
      </w:r>
      <w:r w:rsidRPr="00CD5F9F">
        <w:rPr>
          <w:rFonts w:ascii="Arial" w:hAnsi="Arial" w:cs="Arial"/>
          <w:i/>
          <w:sz w:val="18"/>
          <w:szCs w:val="18"/>
        </w:rPr>
        <w:t>612-724-8760,</w:t>
      </w:r>
      <w:r w:rsidR="005814DB">
        <w:rPr>
          <w:rFonts w:ascii="Arial" w:hAnsi="Arial" w:cs="Arial"/>
          <w:i/>
          <w:sz w:val="18"/>
          <w:szCs w:val="18"/>
        </w:rPr>
        <w:t xml:space="preserve"> </w:t>
      </w:r>
      <w:r w:rsidRPr="00CD5F9F">
        <w:rPr>
          <w:rFonts w:ascii="Arial" w:hAnsi="Arial" w:cs="Arial"/>
          <w:i/>
          <w:sz w:val="18"/>
          <w:szCs w:val="18"/>
        </w:rPr>
        <w:t>heather@heatherwestpr.com</w:t>
      </w:r>
    </w:p>
    <w:p w14:paraId="23BFB914" w14:textId="77777777" w:rsidR="003D4CA1" w:rsidRPr="00CD5F9F" w:rsidRDefault="003D4CA1" w:rsidP="00324AB1">
      <w:pPr>
        <w:pStyle w:val="Heading1"/>
        <w:spacing w:before="0"/>
        <w:ind w:right="8"/>
        <w:contextualSpacing/>
        <w:rPr>
          <w:rFonts w:ascii="Arial" w:hAnsi="Arial" w:cs="Arial"/>
          <w:sz w:val="18"/>
          <w:szCs w:val="18"/>
        </w:rPr>
      </w:pPr>
    </w:p>
    <w:p w14:paraId="6B3A951A" w14:textId="4656CDD7" w:rsidR="00D3735C" w:rsidRPr="00194E0B" w:rsidRDefault="00194E0B" w:rsidP="00324AB1">
      <w:pPr>
        <w:pStyle w:val="Heading1"/>
        <w:spacing w:before="0"/>
        <w:ind w:right="8"/>
        <w:contextualSpacing/>
        <w:jc w:val="center"/>
        <w:rPr>
          <w:rFonts w:ascii="Arial" w:hAnsi="Arial" w:cs="Arial"/>
          <w:sz w:val="30"/>
          <w:szCs w:val="30"/>
        </w:rPr>
      </w:pPr>
      <w:r w:rsidRPr="00194E0B">
        <w:rPr>
          <w:rFonts w:ascii="Arial" w:hAnsi="Arial" w:cs="Arial"/>
          <w:sz w:val="30"/>
          <w:szCs w:val="30"/>
        </w:rPr>
        <w:t>Akamai Technologies’ headquarters enhances staff experience</w:t>
      </w:r>
      <w:r>
        <w:rPr>
          <w:rFonts w:ascii="Arial" w:hAnsi="Arial" w:cs="Arial"/>
          <w:sz w:val="30"/>
          <w:szCs w:val="30"/>
        </w:rPr>
        <w:br/>
      </w:r>
      <w:r w:rsidRPr="00194E0B">
        <w:rPr>
          <w:rFonts w:ascii="Arial" w:hAnsi="Arial" w:cs="Arial"/>
          <w:sz w:val="30"/>
          <w:szCs w:val="30"/>
        </w:rPr>
        <w:t>in a unified, sustainable space with</w:t>
      </w:r>
      <w:r w:rsidR="001D1468" w:rsidRPr="00194E0B">
        <w:rPr>
          <w:rFonts w:ascii="Arial" w:hAnsi="Arial" w:cs="Arial"/>
          <w:sz w:val="30"/>
          <w:szCs w:val="30"/>
        </w:rPr>
        <w:t xml:space="preserve"> Rockfon ceiling systems</w:t>
      </w:r>
    </w:p>
    <w:p w14:paraId="41770380" w14:textId="77777777" w:rsidR="00FC7D49" w:rsidRPr="00324AB1" w:rsidRDefault="00FC7D49" w:rsidP="00324AB1">
      <w:pPr>
        <w:widowControl w:val="0"/>
        <w:autoSpaceDE w:val="0"/>
        <w:autoSpaceDN w:val="0"/>
        <w:adjustRightInd w:val="0"/>
        <w:spacing w:before="0"/>
        <w:ind w:right="8"/>
        <w:contextualSpacing/>
        <w:rPr>
          <w:rFonts w:ascii="Arial" w:hAnsi="Arial" w:cs="Arial"/>
          <w:sz w:val="22"/>
          <w:szCs w:val="22"/>
        </w:rPr>
      </w:pPr>
    </w:p>
    <w:p w14:paraId="574A080D" w14:textId="69A2CE24" w:rsidR="000F4878" w:rsidRPr="00324AB1" w:rsidRDefault="008D0DAF" w:rsidP="00324AB1">
      <w:pPr>
        <w:spacing w:before="0"/>
        <w:ind w:right="8"/>
        <w:contextualSpacing/>
        <w:rPr>
          <w:rFonts w:ascii="Arial" w:hAnsi="Arial" w:cs="Arial"/>
          <w:sz w:val="22"/>
          <w:szCs w:val="22"/>
        </w:rPr>
      </w:pPr>
      <w:r w:rsidRPr="00324AB1">
        <w:rPr>
          <w:rFonts w:ascii="Arial" w:hAnsi="Arial" w:cs="Arial"/>
          <w:sz w:val="22"/>
          <w:szCs w:val="22"/>
        </w:rPr>
        <w:t>Chicago</w:t>
      </w:r>
      <w:r w:rsidR="005814DB" w:rsidRPr="00324AB1">
        <w:rPr>
          <w:rFonts w:ascii="Arial" w:hAnsi="Arial" w:cs="Arial"/>
          <w:sz w:val="22"/>
          <w:szCs w:val="22"/>
        </w:rPr>
        <w:t xml:space="preserve"> </w:t>
      </w:r>
      <w:r w:rsidRPr="00324AB1">
        <w:rPr>
          <w:rFonts w:ascii="Arial" w:hAnsi="Arial" w:cs="Arial"/>
          <w:sz w:val="22"/>
          <w:szCs w:val="22"/>
        </w:rPr>
        <w:t>(</w:t>
      </w:r>
      <w:r w:rsidR="00873A88" w:rsidRPr="00324AB1">
        <w:rPr>
          <w:rFonts w:ascii="Arial" w:hAnsi="Arial" w:cs="Arial"/>
          <w:sz w:val="22"/>
          <w:szCs w:val="22"/>
        </w:rPr>
        <w:t>Aug.</w:t>
      </w:r>
      <w:r w:rsidR="005814DB" w:rsidRPr="00324AB1">
        <w:rPr>
          <w:rFonts w:ascii="Arial" w:hAnsi="Arial" w:cs="Arial"/>
          <w:sz w:val="22"/>
          <w:szCs w:val="22"/>
        </w:rPr>
        <w:t xml:space="preserve"> </w:t>
      </w:r>
      <w:r w:rsidR="00CD0B55" w:rsidRPr="00324AB1">
        <w:rPr>
          <w:rFonts w:ascii="Arial" w:hAnsi="Arial" w:cs="Arial"/>
          <w:sz w:val="22"/>
          <w:szCs w:val="22"/>
        </w:rPr>
        <w:t>2020</w:t>
      </w:r>
      <w:r w:rsidRPr="00324AB1">
        <w:rPr>
          <w:rFonts w:ascii="Arial" w:hAnsi="Arial" w:cs="Arial"/>
          <w:sz w:val="22"/>
          <w:szCs w:val="22"/>
        </w:rPr>
        <w:t>)</w:t>
      </w:r>
      <w:r w:rsidR="005814DB" w:rsidRPr="00324AB1">
        <w:rPr>
          <w:rFonts w:ascii="Arial" w:hAnsi="Arial" w:cs="Arial"/>
          <w:sz w:val="22"/>
          <w:szCs w:val="22"/>
        </w:rPr>
        <w:t xml:space="preserve"> </w:t>
      </w:r>
      <w:r w:rsidRPr="00324AB1">
        <w:rPr>
          <w:rFonts w:ascii="Arial" w:hAnsi="Arial" w:cs="Arial"/>
          <w:sz w:val="22"/>
          <w:szCs w:val="22"/>
        </w:rPr>
        <w:t>–</w:t>
      </w:r>
      <w:r w:rsidR="005814DB" w:rsidRPr="00324AB1">
        <w:rPr>
          <w:rFonts w:ascii="Arial" w:hAnsi="Arial" w:cs="Arial"/>
          <w:color w:val="000000"/>
          <w:sz w:val="22"/>
          <w:szCs w:val="22"/>
        </w:rPr>
        <w:t xml:space="preserve"> </w:t>
      </w:r>
      <w:r w:rsidR="000F4878" w:rsidRPr="00324AB1">
        <w:rPr>
          <w:rFonts w:ascii="Arial" w:hAnsi="Arial" w:cs="Arial"/>
          <w:sz w:val="22"/>
          <w:szCs w:val="22"/>
        </w:rPr>
        <w:t>Akamai Technologies, the intelligent edge platform for securing and delivering digital experiences, recently opened its new global headquarters for its 1,800 employees. Located at 145 Broadway Street in Cambridge, Massachusetts, the 19-story facility is the tallest office building in Kendall Square.</w:t>
      </w:r>
    </w:p>
    <w:p w14:paraId="39844AE0" w14:textId="521A2B70" w:rsidR="001D1468" w:rsidRPr="00324AB1" w:rsidRDefault="001D1468" w:rsidP="00324AB1">
      <w:pPr>
        <w:spacing w:before="0"/>
        <w:ind w:right="8"/>
        <w:contextualSpacing/>
        <w:rPr>
          <w:rFonts w:ascii="Arial" w:hAnsi="Arial" w:cs="Arial"/>
          <w:sz w:val="22"/>
          <w:szCs w:val="22"/>
        </w:rPr>
      </w:pPr>
    </w:p>
    <w:p w14:paraId="382D4A5D" w14:textId="77777777" w:rsidR="000F4878" w:rsidRPr="00324AB1" w:rsidRDefault="000F4878" w:rsidP="00324AB1">
      <w:pPr>
        <w:spacing w:before="0"/>
        <w:contextualSpacing/>
        <w:rPr>
          <w:rFonts w:ascii="Arial" w:hAnsi="Arial" w:cs="Arial"/>
          <w:sz w:val="22"/>
          <w:szCs w:val="22"/>
        </w:rPr>
      </w:pPr>
      <w:r w:rsidRPr="00324AB1">
        <w:rPr>
          <w:rFonts w:ascii="Arial" w:hAnsi="Arial" w:cs="Arial"/>
          <w:sz w:val="22"/>
          <w:szCs w:val="22"/>
        </w:rPr>
        <w:t>Focused on enhancing the staff’s experience in an attractive, healthy and productive workplace, the building also is designed to achieve both the U.S. Green Building Council’s LEED Gold certification and the International WELL Building Institute’s certification. Optimized acoustics, indoor air quality, natural and recycled materials, energy efficiency and daylight all contribute to achieving sustainability and well-being goals.</w:t>
      </w:r>
    </w:p>
    <w:p w14:paraId="3C8A996B" w14:textId="77777777" w:rsidR="000F4878" w:rsidRPr="00324AB1" w:rsidRDefault="000F4878" w:rsidP="00324AB1">
      <w:pPr>
        <w:spacing w:before="0"/>
        <w:contextualSpacing/>
        <w:rPr>
          <w:rFonts w:ascii="Arial" w:hAnsi="Arial" w:cs="Arial"/>
          <w:sz w:val="22"/>
          <w:szCs w:val="22"/>
        </w:rPr>
      </w:pPr>
    </w:p>
    <w:p w14:paraId="2C2C6A39" w14:textId="77777777" w:rsidR="000F4878" w:rsidRPr="00324AB1" w:rsidRDefault="000F4878" w:rsidP="00324AB1">
      <w:pPr>
        <w:spacing w:before="0"/>
        <w:contextualSpacing/>
        <w:rPr>
          <w:rFonts w:ascii="Arial" w:hAnsi="Arial" w:cs="Arial"/>
          <w:sz w:val="22"/>
          <w:szCs w:val="22"/>
        </w:rPr>
      </w:pPr>
      <w:r w:rsidRPr="00324AB1">
        <w:rPr>
          <w:rFonts w:ascii="Arial" w:hAnsi="Arial" w:cs="Arial"/>
          <w:sz w:val="22"/>
          <w:szCs w:val="22"/>
        </w:rPr>
        <w:t>Opened in November 2019, the new, high-performance facility replaced an aging, four-story, 80,000-square-foot brick building. Boston Properties developed and owns the new building, where Akamai holds a 15-year lease. Where Akamai previously leased six area buildings, the new headquarters unites local employees together under a single roof.</w:t>
      </w:r>
    </w:p>
    <w:p w14:paraId="3EF3EA11" w14:textId="77777777" w:rsidR="000F4878" w:rsidRPr="00324AB1" w:rsidRDefault="000F4878" w:rsidP="00324AB1">
      <w:pPr>
        <w:spacing w:before="0"/>
        <w:contextualSpacing/>
        <w:rPr>
          <w:rFonts w:ascii="Arial" w:hAnsi="Arial" w:cs="Arial"/>
          <w:sz w:val="22"/>
          <w:szCs w:val="22"/>
        </w:rPr>
      </w:pPr>
    </w:p>
    <w:p w14:paraId="2E677474" w14:textId="63AF130B" w:rsidR="000F4878" w:rsidRPr="00324AB1" w:rsidRDefault="000F4878" w:rsidP="00324AB1">
      <w:pPr>
        <w:spacing w:before="0"/>
        <w:contextualSpacing/>
        <w:rPr>
          <w:rFonts w:ascii="Arial" w:hAnsi="Arial" w:cs="Arial"/>
          <w:sz w:val="22"/>
          <w:szCs w:val="22"/>
        </w:rPr>
      </w:pPr>
      <w:r w:rsidRPr="00324AB1">
        <w:rPr>
          <w:rFonts w:ascii="Arial" w:hAnsi="Arial" w:cs="Arial"/>
          <w:sz w:val="22"/>
          <w:szCs w:val="22"/>
        </w:rPr>
        <w:t>The project team’s additional members included: Stantec (formerly ADD Inc.) as the architect-of-record, Pickard Chilton as the exterior architect, Turner Construction as the construction manager, Northstar Project &amp; Real Estate Services as the project manager, Acentech Incorporated as the acoustician and Sasaki as the interior architect. Working closely with Acentech, Sasaki specified Rockfon’s acoustic ceiling systems, which were provided by Merrimack Building Supply and installed by Allan Construction.</w:t>
      </w:r>
    </w:p>
    <w:p w14:paraId="4E7A7140" w14:textId="4A577F70" w:rsidR="000F4878" w:rsidRPr="00324AB1" w:rsidRDefault="000F4878" w:rsidP="00324AB1">
      <w:pPr>
        <w:spacing w:before="0"/>
        <w:contextualSpacing/>
        <w:rPr>
          <w:rFonts w:ascii="Arial" w:hAnsi="Arial" w:cs="Arial"/>
          <w:sz w:val="22"/>
          <w:szCs w:val="22"/>
        </w:rPr>
      </w:pPr>
    </w:p>
    <w:p w14:paraId="19C0C7B4" w14:textId="2E5C28B1" w:rsidR="000F4878" w:rsidRPr="00324AB1" w:rsidRDefault="000F4878" w:rsidP="00324AB1">
      <w:pPr>
        <w:spacing w:before="0"/>
        <w:contextualSpacing/>
        <w:rPr>
          <w:rFonts w:ascii="Arial" w:hAnsi="Arial" w:cs="Arial"/>
          <w:b/>
          <w:bCs/>
          <w:i/>
          <w:iCs/>
          <w:sz w:val="22"/>
          <w:szCs w:val="22"/>
        </w:rPr>
      </w:pPr>
      <w:r w:rsidRPr="00324AB1">
        <w:rPr>
          <w:rFonts w:ascii="Arial" w:hAnsi="Arial" w:cs="Arial"/>
          <w:b/>
          <w:bCs/>
          <w:i/>
          <w:iCs/>
          <w:sz w:val="22"/>
          <w:szCs w:val="22"/>
        </w:rPr>
        <w:t>Unified, Connected</w:t>
      </w:r>
    </w:p>
    <w:p w14:paraId="3B97347A" w14:textId="77777777" w:rsidR="000F4878" w:rsidRPr="00324AB1" w:rsidRDefault="000F4878" w:rsidP="00324AB1">
      <w:pPr>
        <w:spacing w:before="0"/>
        <w:contextualSpacing/>
        <w:rPr>
          <w:rFonts w:ascii="Arial" w:hAnsi="Arial" w:cs="Arial"/>
          <w:sz w:val="22"/>
          <w:szCs w:val="22"/>
        </w:rPr>
      </w:pPr>
      <w:r w:rsidRPr="00324AB1">
        <w:rPr>
          <w:rFonts w:ascii="Arial" w:hAnsi="Arial" w:cs="Arial"/>
          <w:sz w:val="22"/>
          <w:szCs w:val="22"/>
        </w:rPr>
        <w:t>Akamai’s vision for its new headquarters was a singular, unified campus, connecting all the departments and groups harmoniously. The new facility organizes all collaborative spaces around a curved, continuous path that stretches from the lobby to the top floor, encouraging both planned encounters and serendipitous interactions. A mile-long path, dubbed the “AkaMile,” begins in the lobby at street level, greeting customers and employees with interactive displays and warm, welcoming textures and tones.</w:t>
      </w:r>
    </w:p>
    <w:p w14:paraId="32C4F0F5" w14:textId="77777777" w:rsidR="000F4878" w:rsidRPr="00324AB1" w:rsidRDefault="000F4878" w:rsidP="00324AB1">
      <w:pPr>
        <w:spacing w:before="0"/>
        <w:contextualSpacing/>
        <w:rPr>
          <w:rFonts w:ascii="Arial" w:hAnsi="Arial" w:cs="Arial"/>
          <w:sz w:val="22"/>
          <w:szCs w:val="22"/>
        </w:rPr>
      </w:pPr>
    </w:p>
    <w:p w14:paraId="485CA92A" w14:textId="77777777" w:rsidR="000F4878" w:rsidRPr="00324AB1" w:rsidRDefault="000F4878" w:rsidP="00324AB1">
      <w:pPr>
        <w:spacing w:before="0"/>
        <w:contextualSpacing/>
        <w:rPr>
          <w:rFonts w:ascii="Arial" w:hAnsi="Arial" w:cs="Arial"/>
          <w:sz w:val="22"/>
          <w:szCs w:val="22"/>
        </w:rPr>
      </w:pPr>
      <w:r w:rsidRPr="00324AB1">
        <w:rPr>
          <w:rFonts w:ascii="Arial" w:hAnsi="Arial" w:cs="Arial"/>
          <w:sz w:val="22"/>
          <w:szCs w:val="22"/>
        </w:rPr>
        <w:t>Anthony Williams, vice president of global talent acquisition and diversity at Akamai, told the Boston Globe: “We want everyone to connect. As we’ve become a larger company, it has become harder to do that. We have to really work to create opportunities for collaboration.”</w:t>
      </w:r>
    </w:p>
    <w:p w14:paraId="25D29902" w14:textId="77777777" w:rsidR="000F4878" w:rsidRPr="00324AB1" w:rsidRDefault="000F4878" w:rsidP="00324AB1">
      <w:pPr>
        <w:spacing w:before="0"/>
        <w:contextualSpacing/>
        <w:rPr>
          <w:rFonts w:ascii="Arial" w:hAnsi="Arial" w:cs="Arial"/>
          <w:sz w:val="22"/>
          <w:szCs w:val="22"/>
        </w:rPr>
      </w:pPr>
    </w:p>
    <w:p w14:paraId="1B44B905" w14:textId="77777777" w:rsidR="000F4878" w:rsidRPr="00324AB1" w:rsidRDefault="000F4878" w:rsidP="00324AB1">
      <w:pPr>
        <w:spacing w:before="0"/>
        <w:contextualSpacing/>
        <w:rPr>
          <w:rFonts w:ascii="Arial" w:hAnsi="Arial" w:cs="Arial"/>
          <w:sz w:val="22"/>
          <w:szCs w:val="22"/>
        </w:rPr>
      </w:pPr>
      <w:r w:rsidRPr="00324AB1">
        <w:rPr>
          <w:rFonts w:ascii="Arial" w:hAnsi="Arial" w:cs="Arial"/>
          <w:sz w:val="22"/>
          <w:szCs w:val="22"/>
        </w:rPr>
        <w:t>Sasaki saw productive collaboration across the building’s 19 floors as a challenge, but also as an opportunity for innovative design. A visitor’s initial impression on entering the lobby is one of warmth, welcome and energy. Diverse destinations – including a specialty coffee bar, a ping-pong arena, and an inviting gaming lair, among others – encourage movement across the entire building, and the AkaMile guides employees through common spaces on each floor.</w:t>
      </w:r>
    </w:p>
    <w:p w14:paraId="51014127" w14:textId="0D9CF085" w:rsidR="000F4878" w:rsidRDefault="000F4878" w:rsidP="00324AB1">
      <w:pPr>
        <w:spacing w:before="0"/>
        <w:ind w:right="8"/>
        <w:contextualSpacing/>
        <w:rPr>
          <w:rFonts w:ascii="Arial" w:hAnsi="Arial" w:cs="Arial"/>
          <w:sz w:val="20"/>
          <w:szCs w:val="20"/>
        </w:rPr>
      </w:pPr>
    </w:p>
    <w:p w14:paraId="58C3E4E6" w14:textId="6E312970" w:rsidR="00324AB1" w:rsidRDefault="00324AB1" w:rsidP="00324AB1">
      <w:pPr>
        <w:spacing w:before="0"/>
        <w:ind w:right="8"/>
        <w:contextualSpacing/>
        <w:rPr>
          <w:rFonts w:ascii="Arial" w:hAnsi="Arial" w:cs="Arial"/>
          <w:sz w:val="20"/>
          <w:szCs w:val="20"/>
        </w:rPr>
      </w:pPr>
    </w:p>
    <w:p w14:paraId="6F0F9E61" w14:textId="453BD045" w:rsidR="00324AB1" w:rsidRDefault="00324AB1" w:rsidP="00324AB1">
      <w:pPr>
        <w:spacing w:before="0"/>
        <w:ind w:right="8"/>
        <w:contextualSpacing/>
        <w:rPr>
          <w:rFonts w:ascii="Arial" w:hAnsi="Arial" w:cs="Arial"/>
          <w:sz w:val="20"/>
          <w:szCs w:val="20"/>
        </w:rPr>
      </w:pPr>
    </w:p>
    <w:p w14:paraId="22B1C999" w14:textId="198FC6F4" w:rsidR="00324AB1" w:rsidRDefault="00324AB1" w:rsidP="00324AB1">
      <w:pPr>
        <w:spacing w:before="0"/>
        <w:ind w:right="8"/>
        <w:contextualSpacing/>
        <w:rPr>
          <w:rFonts w:ascii="Arial" w:hAnsi="Arial" w:cs="Arial"/>
          <w:sz w:val="20"/>
          <w:szCs w:val="20"/>
        </w:rPr>
      </w:pPr>
    </w:p>
    <w:p w14:paraId="49F1BAE8" w14:textId="77777777" w:rsidR="00324AB1" w:rsidRDefault="00324AB1" w:rsidP="00324AB1">
      <w:pPr>
        <w:spacing w:before="0"/>
        <w:ind w:right="8"/>
        <w:contextualSpacing/>
        <w:rPr>
          <w:rFonts w:ascii="Arial" w:hAnsi="Arial" w:cs="Arial"/>
          <w:sz w:val="20"/>
          <w:szCs w:val="20"/>
        </w:rPr>
      </w:pPr>
    </w:p>
    <w:p w14:paraId="196BF3C8" w14:textId="77777777" w:rsidR="00324AB1" w:rsidRPr="00324AB1" w:rsidRDefault="00324AB1" w:rsidP="00324AB1">
      <w:pPr>
        <w:spacing w:before="0"/>
        <w:ind w:right="8"/>
        <w:contextualSpacing/>
        <w:rPr>
          <w:rFonts w:ascii="Arial" w:hAnsi="Arial" w:cs="Arial"/>
          <w:sz w:val="20"/>
          <w:szCs w:val="20"/>
        </w:rPr>
      </w:pPr>
    </w:p>
    <w:p w14:paraId="31CE6FA9" w14:textId="123B9178" w:rsidR="001D1468" w:rsidRPr="00324AB1" w:rsidRDefault="001D1468" w:rsidP="00324AB1">
      <w:pPr>
        <w:spacing w:before="0"/>
        <w:ind w:right="8"/>
        <w:contextualSpacing/>
        <w:jc w:val="right"/>
        <w:rPr>
          <w:rFonts w:ascii="Arial" w:hAnsi="Arial" w:cs="Arial"/>
          <w:sz w:val="20"/>
          <w:szCs w:val="20"/>
        </w:rPr>
      </w:pPr>
      <w:r w:rsidRPr="00324AB1">
        <w:rPr>
          <w:rFonts w:ascii="Arial" w:hAnsi="Arial" w:cs="Arial"/>
          <w:i/>
          <w:sz w:val="20"/>
          <w:szCs w:val="20"/>
        </w:rPr>
        <w:t>(more)</w:t>
      </w:r>
    </w:p>
    <w:p w14:paraId="2E8E7F37" w14:textId="77777777" w:rsidR="001D1468" w:rsidRPr="00324AB1" w:rsidRDefault="001D1468" w:rsidP="00324AB1">
      <w:pPr>
        <w:spacing w:before="0"/>
        <w:contextualSpacing/>
        <w:rPr>
          <w:rFonts w:ascii="Arial" w:hAnsi="Arial" w:cs="Arial"/>
          <w:sz w:val="20"/>
          <w:szCs w:val="20"/>
        </w:rPr>
      </w:pPr>
      <w:r w:rsidRPr="00324AB1">
        <w:rPr>
          <w:rFonts w:ascii="Arial" w:hAnsi="Arial" w:cs="Arial"/>
          <w:sz w:val="20"/>
          <w:szCs w:val="20"/>
        </w:rPr>
        <w:br w:type="page"/>
      </w:r>
    </w:p>
    <w:p w14:paraId="1A998D7E" w14:textId="45FAF4A0" w:rsidR="000F4878" w:rsidRPr="00324AB1" w:rsidRDefault="000F4878" w:rsidP="00324AB1">
      <w:pPr>
        <w:spacing w:before="0"/>
        <w:contextualSpacing/>
        <w:rPr>
          <w:rFonts w:ascii="Arial" w:hAnsi="Arial" w:cs="Arial"/>
          <w:b/>
          <w:bCs/>
          <w:i/>
          <w:iCs/>
          <w:sz w:val="22"/>
          <w:szCs w:val="22"/>
        </w:rPr>
      </w:pPr>
      <w:r w:rsidRPr="00324AB1">
        <w:rPr>
          <w:rFonts w:ascii="Arial" w:hAnsi="Arial" w:cs="Arial"/>
          <w:b/>
          <w:bCs/>
          <w:i/>
          <w:iCs/>
          <w:sz w:val="22"/>
          <w:szCs w:val="22"/>
        </w:rPr>
        <w:lastRenderedPageBreak/>
        <w:t>Open Office, Optimized Acoustics</w:t>
      </w:r>
    </w:p>
    <w:p w14:paraId="6C0C844B" w14:textId="77777777" w:rsidR="00324AB1" w:rsidRPr="00324AB1" w:rsidRDefault="00324AB1" w:rsidP="00324AB1">
      <w:pPr>
        <w:spacing w:before="0"/>
        <w:contextualSpacing/>
        <w:rPr>
          <w:rFonts w:ascii="Arial" w:hAnsi="Arial" w:cs="Arial"/>
          <w:sz w:val="22"/>
          <w:szCs w:val="22"/>
        </w:rPr>
      </w:pPr>
      <w:r w:rsidRPr="00324AB1">
        <w:rPr>
          <w:rFonts w:ascii="Arial" w:hAnsi="Arial" w:cs="Arial"/>
          <w:sz w:val="22"/>
          <w:szCs w:val="22"/>
        </w:rPr>
        <w:t>Sasaki’s engagement process with Akamai’s team ensured the resulting workspaces matched their needs. Engineers, who represent 50% of the employees in this building, required areas that allowed for deep focus and concentration. Others expressed the need for huddle rooms where they could work together in small groups.</w:t>
      </w:r>
    </w:p>
    <w:p w14:paraId="373C13DA" w14:textId="77777777" w:rsidR="00324AB1" w:rsidRPr="00324AB1" w:rsidRDefault="00324AB1" w:rsidP="00324AB1">
      <w:pPr>
        <w:spacing w:before="0"/>
        <w:contextualSpacing/>
        <w:rPr>
          <w:rFonts w:ascii="Arial" w:hAnsi="Arial" w:cs="Arial"/>
          <w:sz w:val="22"/>
          <w:szCs w:val="22"/>
        </w:rPr>
      </w:pPr>
    </w:p>
    <w:p w14:paraId="16D26D89" w14:textId="77777777" w:rsidR="00324AB1" w:rsidRPr="00324AB1" w:rsidRDefault="00324AB1" w:rsidP="00324AB1">
      <w:pPr>
        <w:spacing w:before="0"/>
        <w:contextualSpacing/>
        <w:rPr>
          <w:rFonts w:ascii="Arial" w:hAnsi="Arial" w:cs="Arial"/>
          <w:sz w:val="22"/>
          <w:szCs w:val="22"/>
        </w:rPr>
      </w:pPr>
      <w:r w:rsidRPr="00324AB1">
        <w:rPr>
          <w:rFonts w:ascii="Arial" w:hAnsi="Arial" w:cs="Arial"/>
          <w:sz w:val="22"/>
          <w:szCs w:val="22"/>
        </w:rPr>
        <w:t>Supporting concentration and privacy, Rockfon’s Optimized Acoustics™ approach involves a combination of sound-absorbing ceiling systems and sound-blocking, full-height walls. With more than 90% of an organization’s operating costs linked to employee efficiency, optimal office acoustics can have a positive effect on the bottom line.</w:t>
      </w:r>
    </w:p>
    <w:p w14:paraId="21C0E45B" w14:textId="77777777" w:rsidR="00324AB1" w:rsidRPr="00324AB1" w:rsidRDefault="00324AB1" w:rsidP="00324AB1">
      <w:pPr>
        <w:spacing w:before="0"/>
        <w:contextualSpacing/>
        <w:rPr>
          <w:rFonts w:ascii="Arial" w:hAnsi="Arial" w:cs="Arial"/>
          <w:sz w:val="22"/>
          <w:szCs w:val="22"/>
        </w:rPr>
      </w:pPr>
    </w:p>
    <w:p w14:paraId="00054AC2" w14:textId="77777777" w:rsidR="00324AB1" w:rsidRPr="00324AB1" w:rsidRDefault="00324AB1" w:rsidP="00324AB1">
      <w:pPr>
        <w:spacing w:before="0"/>
        <w:contextualSpacing/>
        <w:rPr>
          <w:rFonts w:ascii="Arial" w:hAnsi="Arial" w:cs="Arial"/>
          <w:sz w:val="22"/>
          <w:szCs w:val="22"/>
        </w:rPr>
      </w:pPr>
      <w:r w:rsidRPr="00324AB1">
        <w:rPr>
          <w:rFonts w:ascii="Arial" w:hAnsi="Arial" w:cs="Arial"/>
          <w:sz w:val="22"/>
          <w:szCs w:val="22"/>
        </w:rPr>
        <w:t>“Acoustics were important on this project,” said Rockfon’s district sales manager, Tom Luby. “The walls go to the deck to block sound between adjacent rooms and Rockfon’s stone wool ceiling panels offer a high NRC to absorb sound within them.”</w:t>
      </w:r>
    </w:p>
    <w:p w14:paraId="6611A3D4" w14:textId="77777777" w:rsidR="00324AB1" w:rsidRPr="00324AB1" w:rsidRDefault="00324AB1" w:rsidP="00324AB1">
      <w:pPr>
        <w:spacing w:before="0"/>
        <w:contextualSpacing/>
        <w:rPr>
          <w:rFonts w:ascii="Arial" w:hAnsi="Arial" w:cs="Arial"/>
          <w:sz w:val="22"/>
          <w:szCs w:val="22"/>
        </w:rPr>
      </w:pPr>
    </w:p>
    <w:p w14:paraId="4DC6F46D" w14:textId="671C6EA5" w:rsidR="00324AB1" w:rsidRPr="00324AB1" w:rsidRDefault="00324AB1" w:rsidP="00324AB1">
      <w:pPr>
        <w:spacing w:before="0"/>
        <w:ind w:right="188"/>
        <w:contextualSpacing/>
        <w:rPr>
          <w:rFonts w:ascii="Arial" w:hAnsi="Arial" w:cs="Arial"/>
          <w:sz w:val="22"/>
          <w:szCs w:val="22"/>
        </w:rPr>
      </w:pPr>
      <w:r w:rsidRPr="00324AB1">
        <w:rPr>
          <w:rFonts w:ascii="Arial" w:hAnsi="Arial" w:cs="Arial"/>
          <w:sz w:val="22"/>
          <w:szCs w:val="22"/>
        </w:rPr>
        <w:t>Luby emphasized the importance of selecting the right ceiling panel and corresponding NRC necessary to meet the function and sound absorption needs of the individual, group and open spaces, and to comply with the standards. For example, in Akamai’s breakrooms and recreational area, Rockfon® Koral™ has an NRC of 0.85 for better sound absorption, without damping the energetic camaraderie of these spaces. Rockfon® Color-</w:t>
      </w:r>
      <w:r w:rsidR="001E08D9">
        <w:rPr>
          <w:rFonts w:ascii="Arial" w:hAnsi="Arial" w:cs="Arial"/>
          <w:sz w:val="22"/>
          <w:szCs w:val="22"/>
        </w:rPr>
        <w:t>a</w:t>
      </w:r>
      <w:r w:rsidRPr="00324AB1">
        <w:rPr>
          <w:rFonts w:ascii="Arial" w:hAnsi="Arial" w:cs="Arial"/>
          <w:sz w:val="22"/>
          <w:szCs w:val="22"/>
        </w:rPr>
        <w:t>ll™ panels have an NRC of 0.95 for even higher sound absorption in the presentation area, boardroom, huddle rooms and private offices.</w:t>
      </w:r>
    </w:p>
    <w:p w14:paraId="47876B60" w14:textId="77777777" w:rsidR="000F4878" w:rsidRPr="00324AB1" w:rsidRDefault="000F4878" w:rsidP="00324AB1">
      <w:pPr>
        <w:spacing w:before="0"/>
        <w:contextualSpacing/>
        <w:rPr>
          <w:rFonts w:ascii="Arial" w:hAnsi="Arial" w:cs="Arial"/>
          <w:sz w:val="22"/>
          <w:szCs w:val="22"/>
        </w:rPr>
      </w:pPr>
    </w:p>
    <w:p w14:paraId="068D09D9" w14:textId="77777777" w:rsidR="00324AB1" w:rsidRPr="00324AB1" w:rsidRDefault="00324AB1" w:rsidP="00324AB1">
      <w:pPr>
        <w:spacing w:before="0"/>
        <w:contextualSpacing/>
        <w:rPr>
          <w:rFonts w:ascii="Arial" w:hAnsi="Arial" w:cs="Arial"/>
          <w:sz w:val="22"/>
          <w:szCs w:val="22"/>
        </w:rPr>
      </w:pPr>
    </w:p>
    <w:p w14:paraId="6BBF7357" w14:textId="451943C3" w:rsidR="00324AB1" w:rsidRPr="00324AB1" w:rsidRDefault="00324AB1" w:rsidP="00324AB1">
      <w:pPr>
        <w:spacing w:before="0"/>
        <w:contextualSpacing/>
        <w:rPr>
          <w:rFonts w:ascii="Arial" w:hAnsi="Arial" w:cs="Arial"/>
          <w:b/>
          <w:bCs/>
          <w:i/>
          <w:iCs/>
          <w:sz w:val="22"/>
          <w:szCs w:val="22"/>
        </w:rPr>
      </w:pPr>
      <w:r w:rsidRPr="00324AB1">
        <w:rPr>
          <w:rFonts w:ascii="Arial" w:hAnsi="Arial" w:cs="Arial"/>
          <w:b/>
          <w:bCs/>
          <w:i/>
          <w:iCs/>
          <w:sz w:val="22"/>
          <w:szCs w:val="22"/>
        </w:rPr>
        <w:t>Sustainable Well-being in the Workplace</w:t>
      </w:r>
    </w:p>
    <w:p w14:paraId="405BF807" w14:textId="77777777" w:rsidR="00324AB1" w:rsidRPr="00324AB1" w:rsidRDefault="00324AB1" w:rsidP="00324AB1">
      <w:pPr>
        <w:spacing w:before="0"/>
        <w:contextualSpacing/>
        <w:rPr>
          <w:rFonts w:ascii="Arial" w:hAnsi="Arial" w:cs="Arial"/>
          <w:sz w:val="22"/>
          <w:szCs w:val="22"/>
        </w:rPr>
      </w:pPr>
      <w:r w:rsidRPr="00324AB1">
        <w:rPr>
          <w:rFonts w:ascii="Arial" w:hAnsi="Arial" w:cs="Arial"/>
          <w:sz w:val="22"/>
          <w:szCs w:val="22"/>
        </w:rPr>
        <w:t>This highly efficient building also serves as a physical demonstration of Akamai’s commitment to mitigate the environmental impact of its global operations. The project incorporated sustainable choices at every step.</w:t>
      </w:r>
    </w:p>
    <w:p w14:paraId="23470281" w14:textId="77777777" w:rsidR="00324AB1" w:rsidRPr="00324AB1" w:rsidRDefault="00324AB1" w:rsidP="00324AB1">
      <w:pPr>
        <w:spacing w:before="0"/>
        <w:contextualSpacing/>
        <w:rPr>
          <w:rFonts w:ascii="Arial" w:hAnsi="Arial" w:cs="Arial"/>
          <w:sz w:val="22"/>
          <w:szCs w:val="22"/>
        </w:rPr>
      </w:pPr>
    </w:p>
    <w:p w14:paraId="7637E028" w14:textId="77777777" w:rsidR="00324AB1" w:rsidRPr="00324AB1" w:rsidRDefault="00324AB1" w:rsidP="00324AB1">
      <w:pPr>
        <w:spacing w:before="0"/>
        <w:contextualSpacing/>
        <w:rPr>
          <w:rFonts w:ascii="Arial" w:hAnsi="Arial" w:cs="Arial"/>
          <w:sz w:val="22"/>
          <w:szCs w:val="22"/>
        </w:rPr>
      </w:pPr>
      <w:r w:rsidRPr="00324AB1">
        <w:rPr>
          <w:rFonts w:ascii="Arial" w:hAnsi="Arial" w:cs="Arial"/>
          <w:sz w:val="22"/>
          <w:szCs w:val="22"/>
        </w:rPr>
        <w:t>LEED v4 and WELL include improved indoor environmental quality as part of their guidelines for green and healthy buildings. Both programs recognize GREENGUARD Gold certified products, such as Rockfon’s stone wool ceiling panels, as contributing to these goals. Stone wool and metal provide no sustenance to mold, mildew and other potentially harmful microorganisms, and also resist water, moisture and humidity.</w:t>
      </w:r>
    </w:p>
    <w:p w14:paraId="589F61CE" w14:textId="77777777" w:rsidR="00324AB1" w:rsidRPr="00324AB1" w:rsidRDefault="00324AB1" w:rsidP="00324AB1">
      <w:pPr>
        <w:spacing w:before="0"/>
        <w:contextualSpacing/>
        <w:rPr>
          <w:rFonts w:ascii="Arial" w:hAnsi="Arial" w:cs="Arial"/>
          <w:sz w:val="22"/>
          <w:szCs w:val="22"/>
        </w:rPr>
      </w:pPr>
    </w:p>
    <w:p w14:paraId="7577FEAA" w14:textId="77777777" w:rsidR="00324AB1" w:rsidRPr="00324AB1" w:rsidRDefault="00324AB1" w:rsidP="00324AB1">
      <w:pPr>
        <w:spacing w:before="0"/>
        <w:contextualSpacing/>
        <w:rPr>
          <w:rFonts w:ascii="Arial" w:hAnsi="Arial" w:cs="Arial"/>
          <w:sz w:val="22"/>
          <w:szCs w:val="22"/>
        </w:rPr>
      </w:pPr>
      <w:r w:rsidRPr="00324AB1">
        <w:rPr>
          <w:rFonts w:ascii="Arial" w:hAnsi="Arial" w:cs="Arial"/>
          <w:sz w:val="22"/>
          <w:szCs w:val="22"/>
        </w:rPr>
        <w:t>Research shows that better indoor air quality and increased daylighting can further improve workplace productivity. In Akamai’s offices, more than 70% of the building’s workstations are within 20 feet of a window. Maximizing daylight also helps reduce the demand for electric lights and the associated HVAC, energy consumption and related emissions.</w:t>
      </w:r>
    </w:p>
    <w:p w14:paraId="1771B001" w14:textId="77777777" w:rsidR="00324AB1" w:rsidRPr="00324AB1" w:rsidRDefault="00324AB1" w:rsidP="00324AB1">
      <w:pPr>
        <w:spacing w:before="0"/>
        <w:contextualSpacing/>
        <w:rPr>
          <w:rFonts w:ascii="Arial" w:hAnsi="Arial" w:cs="Arial"/>
          <w:sz w:val="22"/>
          <w:szCs w:val="22"/>
        </w:rPr>
      </w:pPr>
    </w:p>
    <w:p w14:paraId="7F79CDBB" w14:textId="77777777" w:rsidR="00324AB1" w:rsidRPr="00324AB1" w:rsidRDefault="00324AB1" w:rsidP="00324AB1">
      <w:pPr>
        <w:spacing w:before="0"/>
        <w:contextualSpacing/>
        <w:rPr>
          <w:rFonts w:ascii="Arial" w:hAnsi="Arial" w:cs="Arial"/>
          <w:sz w:val="22"/>
          <w:szCs w:val="22"/>
        </w:rPr>
      </w:pPr>
      <w:r w:rsidRPr="00324AB1">
        <w:rPr>
          <w:rFonts w:ascii="Arial" w:hAnsi="Arial" w:cs="Arial"/>
          <w:sz w:val="22"/>
          <w:szCs w:val="22"/>
        </w:rPr>
        <w:t>Private offices with window access allow natural light to pass through the glass partitions. The high reflectance of Rockfon’s white ceiling panels extend light into the central, open offices and reinforce the transparent, collaborative work culture of the organization. Above the open workstations and in the corridors, 86% the percent of light is reflected off the ceiling panels.</w:t>
      </w:r>
    </w:p>
    <w:p w14:paraId="75497C7C" w14:textId="14F92F2A" w:rsidR="00324AB1" w:rsidRPr="00324AB1" w:rsidRDefault="00324AB1" w:rsidP="00324AB1">
      <w:pPr>
        <w:spacing w:before="0"/>
        <w:contextualSpacing/>
        <w:rPr>
          <w:rFonts w:ascii="Arial" w:hAnsi="Arial" w:cs="Arial"/>
          <w:b/>
          <w:bCs/>
          <w:i/>
          <w:iCs/>
          <w:sz w:val="20"/>
          <w:szCs w:val="20"/>
        </w:rPr>
      </w:pPr>
    </w:p>
    <w:p w14:paraId="36930B11" w14:textId="599C3CEF" w:rsidR="00324AB1" w:rsidRDefault="00324AB1" w:rsidP="00324AB1">
      <w:pPr>
        <w:spacing w:before="0"/>
        <w:contextualSpacing/>
        <w:rPr>
          <w:rFonts w:ascii="Arial" w:hAnsi="Arial" w:cs="Arial"/>
          <w:b/>
          <w:bCs/>
          <w:i/>
          <w:iCs/>
          <w:sz w:val="20"/>
          <w:szCs w:val="20"/>
        </w:rPr>
      </w:pPr>
    </w:p>
    <w:p w14:paraId="59DA70D1" w14:textId="2C26F385" w:rsidR="00324AB1" w:rsidRDefault="00324AB1" w:rsidP="00324AB1">
      <w:pPr>
        <w:spacing w:before="0"/>
        <w:contextualSpacing/>
        <w:rPr>
          <w:rFonts w:ascii="Arial" w:hAnsi="Arial" w:cs="Arial"/>
          <w:b/>
          <w:bCs/>
          <w:i/>
          <w:iCs/>
          <w:sz w:val="20"/>
          <w:szCs w:val="20"/>
        </w:rPr>
      </w:pPr>
    </w:p>
    <w:p w14:paraId="76ABF6DA" w14:textId="77777777" w:rsidR="00324AB1" w:rsidRPr="00324AB1" w:rsidRDefault="00324AB1" w:rsidP="00324AB1">
      <w:pPr>
        <w:spacing w:before="0"/>
        <w:contextualSpacing/>
        <w:rPr>
          <w:rFonts w:ascii="Arial" w:hAnsi="Arial" w:cs="Arial"/>
          <w:b/>
          <w:bCs/>
          <w:i/>
          <w:iCs/>
          <w:sz w:val="20"/>
          <w:szCs w:val="20"/>
        </w:rPr>
      </w:pPr>
    </w:p>
    <w:p w14:paraId="5D73EF29" w14:textId="77777777" w:rsidR="00324AB1" w:rsidRPr="00324AB1" w:rsidRDefault="00324AB1" w:rsidP="00324AB1">
      <w:pPr>
        <w:spacing w:before="0"/>
        <w:ind w:right="8"/>
        <w:contextualSpacing/>
        <w:rPr>
          <w:rFonts w:ascii="Arial" w:hAnsi="Arial" w:cs="Arial"/>
          <w:sz w:val="20"/>
          <w:szCs w:val="20"/>
        </w:rPr>
      </w:pPr>
    </w:p>
    <w:p w14:paraId="43AAD7E1" w14:textId="77777777" w:rsidR="00324AB1" w:rsidRPr="00324AB1" w:rsidRDefault="00324AB1" w:rsidP="00324AB1">
      <w:pPr>
        <w:spacing w:before="0"/>
        <w:ind w:right="8"/>
        <w:contextualSpacing/>
        <w:jc w:val="right"/>
        <w:rPr>
          <w:rFonts w:ascii="Arial" w:hAnsi="Arial" w:cs="Arial"/>
          <w:sz w:val="20"/>
          <w:szCs w:val="20"/>
        </w:rPr>
      </w:pPr>
      <w:r w:rsidRPr="00324AB1">
        <w:rPr>
          <w:rFonts w:ascii="Arial" w:hAnsi="Arial" w:cs="Arial"/>
          <w:i/>
          <w:sz w:val="20"/>
          <w:szCs w:val="20"/>
        </w:rPr>
        <w:t>(more)</w:t>
      </w:r>
    </w:p>
    <w:p w14:paraId="0C28A05E" w14:textId="77777777" w:rsidR="00324AB1" w:rsidRPr="00324AB1" w:rsidRDefault="00324AB1" w:rsidP="00324AB1">
      <w:pPr>
        <w:spacing w:before="0"/>
        <w:contextualSpacing/>
        <w:rPr>
          <w:rFonts w:ascii="Arial" w:hAnsi="Arial" w:cs="Arial"/>
          <w:sz w:val="22"/>
          <w:szCs w:val="22"/>
        </w:rPr>
      </w:pPr>
      <w:r w:rsidRPr="00324AB1">
        <w:rPr>
          <w:rFonts w:ascii="Arial" w:hAnsi="Arial" w:cs="Arial"/>
          <w:sz w:val="22"/>
          <w:szCs w:val="22"/>
        </w:rPr>
        <w:br w:type="page"/>
      </w:r>
    </w:p>
    <w:p w14:paraId="542E7537" w14:textId="6DFA13DC" w:rsidR="00324AB1" w:rsidRPr="00324AB1" w:rsidRDefault="00324AB1" w:rsidP="00324AB1">
      <w:pPr>
        <w:spacing w:before="0"/>
        <w:contextualSpacing/>
        <w:rPr>
          <w:rFonts w:ascii="Arial" w:hAnsi="Arial" w:cs="Arial"/>
          <w:b/>
          <w:bCs/>
          <w:i/>
          <w:iCs/>
          <w:sz w:val="22"/>
          <w:szCs w:val="22"/>
        </w:rPr>
      </w:pPr>
      <w:r w:rsidRPr="00324AB1">
        <w:rPr>
          <w:rFonts w:ascii="Arial" w:hAnsi="Arial" w:cs="Arial"/>
          <w:b/>
          <w:bCs/>
          <w:i/>
          <w:iCs/>
          <w:sz w:val="22"/>
          <w:szCs w:val="22"/>
        </w:rPr>
        <w:lastRenderedPageBreak/>
        <w:t>Purpose-Driven Aesthetic</w:t>
      </w:r>
    </w:p>
    <w:p w14:paraId="66E9655A" w14:textId="77777777" w:rsidR="00324AB1" w:rsidRPr="00324AB1" w:rsidRDefault="00324AB1" w:rsidP="00324AB1">
      <w:pPr>
        <w:spacing w:before="0"/>
        <w:contextualSpacing/>
        <w:rPr>
          <w:rFonts w:ascii="Arial" w:hAnsi="Arial" w:cs="Arial"/>
          <w:sz w:val="22"/>
          <w:szCs w:val="22"/>
        </w:rPr>
      </w:pPr>
      <w:r w:rsidRPr="00324AB1">
        <w:rPr>
          <w:rFonts w:ascii="Arial" w:hAnsi="Arial" w:cs="Arial"/>
          <w:sz w:val="22"/>
          <w:szCs w:val="22"/>
        </w:rPr>
        <w:t>Complementing the white ceilings, a neutral palette with bright pops of color compose Akamai’s interior. The floors are color-categorized along a gradient of Akamai’s brand colors, which also acts as intuitive wayfinding for employees as they travel from one story to the next.</w:t>
      </w:r>
    </w:p>
    <w:p w14:paraId="22E21386" w14:textId="77777777" w:rsidR="00324AB1" w:rsidRPr="00324AB1" w:rsidRDefault="00324AB1" w:rsidP="00324AB1">
      <w:pPr>
        <w:spacing w:before="0"/>
        <w:contextualSpacing/>
        <w:rPr>
          <w:rFonts w:ascii="Arial" w:hAnsi="Arial" w:cs="Arial"/>
          <w:sz w:val="22"/>
          <w:szCs w:val="22"/>
        </w:rPr>
      </w:pPr>
    </w:p>
    <w:p w14:paraId="5613CFC0" w14:textId="77777777" w:rsidR="00324AB1" w:rsidRPr="00324AB1" w:rsidRDefault="00324AB1" w:rsidP="00324AB1">
      <w:pPr>
        <w:spacing w:before="0"/>
        <w:contextualSpacing/>
        <w:rPr>
          <w:rFonts w:ascii="Arial" w:hAnsi="Arial" w:cs="Arial"/>
          <w:sz w:val="22"/>
          <w:szCs w:val="22"/>
        </w:rPr>
      </w:pPr>
      <w:r w:rsidRPr="00324AB1">
        <w:rPr>
          <w:rFonts w:ascii="Arial" w:hAnsi="Arial" w:cs="Arial"/>
          <w:sz w:val="22"/>
          <w:szCs w:val="22"/>
        </w:rPr>
        <w:t>The lobby level warmly greets visitors in Akamai’s signature orange. By the sixth floor, the hue has transitioned to yellow, and onto green by the twelfth. The top story culminates in Akamai’s vibrant blue. Traversing all floors is a pattern of intersecting lines, signaling “hot spots” of activity as the lines become more concentrated.</w:t>
      </w:r>
    </w:p>
    <w:p w14:paraId="5115CAF2" w14:textId="77777777" w:rsidR="00324AB1" w:rsidRPr="00324AB1" w:rsidRDefault="00324AB1" w:rsidP="00324AB1">
      <w:pPr>
        <w:spacing w:before="0"/>
        <w:contextualSpacing/>
        <w:rPr>
          <w:rFonts w:ascii="Arial" w:hAnsi="Arial" w:cs="Arial"/>
          <w:sz w:val="22"/>
          <w:szCs w:val="22"/>
        </w:rPr>
      </w:pPr>
    </w:p>
    <w:p w14:paraId="4C1789B8" w14:textId="77777777" w:rsidR="00324AB1" w:rsidRPr="00324AB1" w:rsidRDefault="00324AB1" w:rsidP="00324AB1">
      <w:pPr>
        <w:spacing w:before="0"/>
        <w:contextualSpacing/>
        <w:rPr>
          <w:rFonts w:ascii="Arial" w:hAnsi="Arial" w:cs="Arial"/>
          <w:sz w:val="22"/>
          <w:szCs w:val="22"/>
        </w:rPr>
      </w:pPr>
      <w:r w:rsidRPr="00324AB1">
        <w:rPr>
          <w:rFonts w:ascii="Arial" w:hAnsi="Arial" w:cs="Arial"/>
          <w:sz w:val="22"/>
          <w:szCs w:val="22"/>
        </w:rPr>
        <w:t>Colors also denote public and private work areas. The bold, primary colors indicate shared spaces such as the boardroom, café, libraries and connecting points along the AkaMile. Individual workspaces present a more quiet and neutral color palette.</w:t>
      </w:r>
    </w:p>
    <w:p w14:paraId="3E0B2F96" w14:textId="77777777" w:rsidR="00324AB1" w:rsidRPr="00324AB1" w:rsidRDefault="00324AB1" w:rsidP="00324AB1">
      <w:pPr>
        <w:spacing w:before="0"/>
        <w:contextualSpacing/>
        <w:rPr>
          <w:rFonts w:ascii="Arial" w:hAnsi="Arial" w:cs="Arial"/>
          <w:sz w:val="22"/>
          <w:szCs w:val="22"/>
        </w:rPr>
      </w:pPr>
    </w:p>
    <w:p w14:paraId="4E2D5BDE" w14:textId="77777777" w:rsidR="00324AB1" w:rsidRPr="00324AB1" w:rsidRDefault="00324AB1" w:rsidP="00324AB1">
      <w:pPr>
        <w:spacing w:before="0"/>
        <w:contextualSpacing/>
        <w:rPr>
          <w:rFonts w:ascii="Arial" w:hAnsi="Arial" w:cs="Arial"/>
          <w:sz w:val="22"/>
          <w:szCs w:val="22"/>
        </w:rPr>
      </w:pPr>
      <w:r w:rsidRPr="00324AB1">
        <w:rPr>
          <w:rFonts w:ascii="Arial" w:hAnsi="Arial" w:cs="Arial"/>
          <w:sz w:val="22"/>
          <w:szCs w:val="22"/>
        </w:rPr>
        <w:t>Matching the visual coding of Akamai’s interiors, Rockfon provided ceiling panels a variety of colors. In addition to the white ceilings installed in the breakrooms, open offices and corridors, a Hemp color panel was used for the huddle rooms and private offices. Color-all Black ceiling panels were placed in the presentation room to enhance the audio-visual experience.</w:t>
      </w:r>
    </w:p>
    <w:p w14:paraId="3D2A2D57" w14:textId="77777777" w:rsidR="00324AB1" w:rsidRPr="00324AB1" w:rsidRDefault="00324AB1" w:rsidP="00324AB1">
      <w:pPr>
        <w:spacing w:before="0"/>
        <w:contextualSpacing/>
        <w:rPr>
          <w:rFonts w:ascii="Arial" w:hAnsi="Arial" w:cs="Arial"/>
          <w:sz w:val="22"/>
          <w:szCs w:val="22"/>
        </w:rPr>
      </w:pPr>
    </w:p>
    <w:p w14:paraId="161A2658" w14:textId="11819FF1" w:rsidR="00324AB1" w:rsidRPr="00324AB1" w:rsidRDefault="00324AB1" w:rsidP="00324AB1">
      <w:pPr>
        <w:spacing w:before="0"/>
        <w:contextualSpacing/>
        <w:rPr>
          <w:rFonts w:ascii="Arial" w:hAnsi="Arial" w:cs="Arial"/>
          <w:sz w:val="22"/>
          <w:szCs w:val="22"/>
        </w:rPr>
      </w:pPr>
      <w:r w:rsidRPr="00324AB1">
        <w:rPr>
          <w:rFonts w:ascii="Arial" w:hAnsi="Arial" w:cs="Arial"/>
          <w:sz w:val="22"/>
          <w:szCs w:val="22"/>
        </w:rPr>
        <w:t>Keeping with the work-centric neutral palette, Color-</w:t>
      </w:r>
      <w:r w:rsidR="001E08D9">
        <w:rPr>
          <w:rFonts w:ascii="Arial" w:hAnsi="Arial" w:cs="Arial"/>
          <w:sz w:val="22"/>
          <w:szCs w:val="22"/>
        </w:rPr>
        <w:t>a</w:t>
      </w:r>
      <w:r w:rsidRPr="00324AB1">
        <w:rPr>
          <w:rFonts w:ascii="Arial" w:hAnsi="Arial" w:cs="Arial"/>
          <w:sz w:val="22"/>
          <w:szCs w:val="22"/>
        </w:rPr>
        <w:t>ll Stone ceiling panels were designated to the boardroom and another meeting room was appointed in custom Galveston Gray. Galveston Gray ceiling panels and a lively Curacao blue also were installed in the employee recreation area.</w:t>
      </w:r>
    </w:p>
    <w:p w14:paraId="043DB93E" w14:textId="77777777" w:rsidR="00324AB1" w:rsidRPr="00324AB1" w:rsidRDefault="00324AB1" w:rsidP="00324AB1">
      <w:pPr>
        <w:spacing w:before="0"/>
        <w:contextualSpacing/>
        <w:rPr>
          <w:rFonts w:ascii="Arial" w:hAnsi="Arial" w:cs="Arial"/>
          <w:sz w:val="22"/>
          <w:szCs w:val="22"/>
        </w:rPr>
      </w:pPr>
    </w:p>
    <w:p w14:paraId="4EF826A3" w14:textId="77777777" w:rsidR="00324AB1" w:rsidRPr="00324AB1" w:rsidRDefault="00324AB1" w:rsidP="00324AB1">
      <w:pPr>
        <w:spacing w:before="0"/>
        <w:contextualSpacing/>
        <w:rPr>
          <w:rFonts w:ascii="Arial" w:hAnsi="Arial" w:cs="Arial"/>
          <w:sz w:val="22"/>
          <w:szCs w:val="22"/>
        </w:rPr>
      </w:pPr>
      <w:r w:rsidRPr="00324AB1">
        <w:rPr>
          <w:rFonts w:ascii="Arial" w:hAnsi="Arial" w:cs="Arial"/>
          <w:sz w:val="22"/>
          <w:szCs w:val="22"/>
        </w:rPr>
        <w:t>Depending on the floor and room, some of the ceiling suspension systems also were finished to match the panels’ colors. Throughout the building, Allan Construction installed all of Rockfon’s stone wool ceiling panels using Chicago Metallic® 4000 Tempra™ and 1200 15/16-inch suspension systems. In total, more than 292,500 square feet of metal ceiling grid was installed.</w:t>
      </w:r>
    </w:p>
    <w:p w14:paraId="20EF0E03" w14:textId="77777777" w:rsidR="00324AB1" w:rsidRPr="00324AB1" w:rsidRDefault="00324AB1" w:rsidP="00324AB1">
      <w:pPr>
        <w:spacing w:before="0"/>
        <w:contextualSpacing/>
        <w:rPr>
          <w:rFonts w:ascii="Arial" w:hAnsi="Arial" w:cs="Arial"/>
          <w:sz w:val="22"/>
          <w:szCs w:val="22"/>
        </w:rPr>
      </w:pPr>
    </w:p>
    <w:p w14:paraId="0DF957EB" w14:textId="77777777" w:rsidR="00324AB1" w:rsidRPr="00324AB1" w:rsidRDefault="00324AB1" w:rsidP="00324AB1">
      <w:pPr>
        <w:spacing w:before="0"/>
        <w:contextualSpacing/>
        <w:rPr>
          <w:rFonts w:ascii="Arial" w:hAnsi="Arial" w:cs="Arial"/>
          <w:sz w:val="22"/>
          <w:szCs w:val="22"/>
        </w:rPr>
      </w:pPr>
      <w:r w:rsidRPr="00324AB1">
        <w:rPr>
          <w:rFonts w:ascii="Arial" w:hAnsi="Arial" w:cs="Arial"/>
          <w:sz w:val="22"/>
          <w:szCs w:val="22"/>
        </w:rPr>
        <w:t>Rockfon’s metal ceiling systems are manufactured with recycled content, and at the end of their useful life on a building, are 100% recyclable. Specifying recycled and recyclable materials further supports the building’s green goals. LEED Gold and WELL certification is in progress and anticipated in 2020.</w:t>
      </w:r>
    </w:p>
    <w:p w14:paraId="2DD8DEC0" w14:textId="3EAE0C71" w:rsidR="00324AB1" w:rsidRPr="00324AB1" w:rsidRDefault="00324AB1" w:rsidP="00324AB1">
      <w:pPr>
        <w:spacing w:before="0"/>
        <w:contextualSpacing/>
        <w:rPr>
          <w:rFonts w:ascii="Arial" w:hAnsi="Arial" w:cs="Arial"/>
          <w:sz w:val="22"/>
          <w:szCs w:val="22"/>
        </w:rPr>
      </w:pPr>
    </w:p>
    <w:p w14:paraId="529A68AA" w14:textId="77777777" w:rsidR="00324AB1" w:rsidRPr="00324AB1" w:rsidRDefault="00324AB1" w:rsidP="00324AB1">
      <w:pPr>
        <w:spacing w:before="0"/>
        <w:ind w:right="98"/>
        <w:contextualSpacing/>
        <w:rPr>
          <w:rFonts w:ascii="Arial" w:hAnsi="Arial" w:cs="Arial"/>
          <w:sz w:val="22"/>
          <w:szCs w:val="22"/>
        </w:rPr>
      </w:pPr>
      <w:r w:rsidRPr="00324AB1">
        <w:rPr>
          <w:rFonts w:ascii="Arial" w:hAnsi="Arial" w:cs="Arial"/>
          <w:sz w:val="22"/>
          <w:szCs w:val="22"/>
        </w:rPr>
        <w:t>Sasaki concluded, “The new headquarters positions Akamai in the public eye as an integral player in the realm of internet technology. Full of surprising and beautiful design moments, attention to detail, and artful use of color, the office is unlike any other in the region. But even more importantly, along with thoughtful aesthetics, the design is optimized for Akamai’s business – creating a joyful place for clients and employees to return to, streamlining internal workflow, prompting moments of collaboration – all to enable Akamai to do their best work in connecting the rest of us with the world.”</w:t>
      </w:r>
    </w:p>
    <w:p w14:paraId="362029C3" w14:textId="0AEEE819" w:rsidR="00324AB1" w:rsidRPr="00324AB1" w:rsidRDefault="00324AB1" w:rsidP="00324AB1">
      <w:pPr>
        <w:spacing w:before="0"/>
        <w:contextualSpacing/>
        <w:rPr>
          <w:rFonts w:ascii="Arial" w:hAnsi="Arial" w:cs="Arial"/>
          <w:sz w:val="22"/>
          <w:szCs w:val="22"/>
        </w:rPr>
      </w:pPr>
    </w:p>
    <w:p w14:paraId="0A4ABAC9" w14:textId="77777777" w:rsidR="00324AB1" w:rsidRPr="00324AB1" w:rsidRDefault="00324AB1" w:rsidP="00324AB1">
      <w:pPr>
        <w:spacing w:before="0"/>
        <w:contextualSpacing/>
        <w:rPr>
          <w:rFonts w:ascii="Arial" w:hAnsi="Arial" w:cs="Arial"/>
          <w:sz w:val="22"/>
          <w:szCs w:val="22"/>
        </w:rPr>
      </w:pPr>
    </w:p>
    <w:p w14:paraId="4151EE95" w14:textId="77777777" w:rsidR="00324AB1" w:rsidRDefault="00324AB1" w:rsidP="00324AB1">
      <w:pPr>
        <w:spacing w:before="0"/>
        <w:contextualSpacing/>
        <w:rPr>
          <w:rFonts w:ascii="Arial" w:hAnsi="Arial" w:cs="Arial"/>
          <w:sz w:val="20"/>
          <w:szCs w:val="20"/>
        </w:rPr>
      </w:pPr>
    </w:p>
    <w:p w14:paraId="41E77BCA" w14:textId="3B442BD2" w:rsidR="001D1468" w:rsidRDefault="001D1468" w:rsidP="00324AB1">
      <w:pPr>
        <w:spacing w:before="0"/>
        <w:contextualSpacing/>
        <w:rPr>
          <w:rFonts w:ascii="Arial" w:hAnsi="Arial" w:cs="Arial"/>
          <w:sz w:val="20"/>
          <w:szCs w:val="20"/>
        </w:rPr>
      </w:pPr>
      <w:r>
        <w:rPr>
          <w:rFonts w:ascii="Arial" w:hAnsi="Arial" w:cs="Arial"/>
          <w:sz w:val="20"/>
          <w:szCs w:val="20"/>
        </w:rPr>
        <w:br w:type="page"/>
      </w:r>
    </w:p>
    <w:p w14:paraId="734AAC6D" w14:textId="77777777" w:rsidR="00EC67B8" w:rsidRPr="00744252" w:rsidRDefault="00EC67B8" w:rsidP="00EC67B8">
      <w:pPr>
        <w:pStyle w:val="Body"/>
        <w:contextualSpacing/>
        <w:rPr>
          <w:rFonts w:ascii="Arial" w:eastAsia="Cambria" w:hAnsi="Arial" w:cs="Arial"/>
          <w:b/>
          <w:sz w:val="20"/>
          <w:szCs w:val="20"/>
          <w:u w:color="000000"/>
        </w:rPr>
      </w:pPr>
      <w:r w:rsidRPr="00744252">
        <w:rPr>
          <w:rFonts w:ascii="Arial" w:eastAsia="Cambria" w:hAnsi="Arial" w:cs="Arial"/>
          <w:b/>
          <w:sz w:val="20"/>
          <w:szCs w:val="20"/>
          <w:u w:color="000000"/>
        </w:rPr>
        <w:lastRenderedPageBreak/>
        <w:t>Akamai Technologies, Inc.</w:t>
      </w:r>
      <w:r w:rsidRPr="00EC67B8">
        <w:rPr>
          <w:rFonts w:ascii="Arial" w:eastAsia="Cambria" w:hAnsi="Arial" w:cs="Arial"/>
          <w:bCs/>
          <w:sz w:val="20"/>
          <w:szCs w:val="20"/>
          <w:u w:color="000000"/>
        </w:rPr>
        <w:t>; 145 Broadway Street, Cambridge, MA 02142</w:t>
      </w:r>
    </w:p>
    <w:p w14:paraId="12C5D2B4" w14:textId="5C0BFD5E" w:rsidR="00EC67B8" w:rsidRPr="00744252" w:rsidRDefault="00EC67B8" w:rsidP="00EC67B8">
      <w:pPr>
        <w:pStyle w:val="Default"/>
        <w:numPr>
          <w:ilvl w:val="0"/>
          <w:numId w:val="35"/>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744252">
        <w:rPr>
          <w:rFonts w:ascii="Arial" w:eastAsia="Cambria" w:hAnsi="Arial" w:cs="Arial"/>
          <w:sz w:val="20"/>
          <w:szCs w:val="20"/>
          <w:u w:color="000000"/>
        </w:rPr>
        <w:t xml:space="preserve">Owner/developer: Boston Properties; Boston; </w:t>
      </w:r>
      <w:r w:rsidRPr="00EC67B8">
        <w:rPr>
          <w:rFonts w:ascii="Arial" w:eastAsia="Cambria" w:hAnsi="Arial" w:cs="Arial"/>
          <w:sz w:val="20"/>
          <w:szCs w:val="20"/>
          <w:u w:color="000000"/>
        </w:rPr>
        <w:t>http://www.bostonproperties.com</w:t>
      </w:r>
    </w:p>
    <w:p w14:paraId="4A30F5AB" w14:textId="77777777" w:rsidR="00EC67B8" w:rsidRPr="00AF2D89" w:rsidRDefault="00EC67B8" w:rsidP="00EC67B8">
      <w:pPr>
        <w:pStyle w:val="Default"/>
        <w:numPr>
          <w:ilvl w:val="0"/>
          <w:numId w:val="35"/>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lang w:val="fr-FR"/>
        </w:rPr>
      </w:pPr>
      <w:r w:rsidRPr="00AF2D89">
        <w:rPr>
          <w:rFonts w:ascii="Arial" w:eastAsia="Cambria" w:hAnsi="Arial" w:cs="Arial"/>
          <w:sz w:val="20"/>
          <w:szCs w:val="20"/>
          <w:u w:color="000000"/>
          <w:lang w:val="fr-FR"/>
        </w:rPr>
        <w:t>Tenant: Akamai Technologies, Inc.; Cambridge, Massachusetts; https://www.akamai.com</w:t>
      </w:r>
    </w:p>
    <w:p w14:paraId="534D7663" w14:textId="77777777" w:rsidR="00EC67B8" w:rsidRPr="00744252" w:rsidRDefault="00EC67B8" w:rsidP="00EC67B8">
      <w:pPr>
        <w:pStyle w:val="Default"/>
        <w:numPr>
          <w:ilvl w:val="0"/>
          <w:numId w:val="35"/>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744252">
        <w:rPr>
          <w:rFonts w:ascii="Arial" w:eastAsia="Cambria" w:hAnsi="Arial" w:cs="Arial"/>
          <w:sz w:val="20"/>
          <w:szCs w:val="20"/>
          <w:u w:color="000000"/>
        </w:rPr>
        <w:t>Architect of record (exterior): Stantec (formerly ADD Inc.); Boston; https://www.stantec.com</w:t>
      </w:r>
    </w:p>
    <w:p w14:paraId="5DC3A8ED" w14:textId="4035650A" w:rsidR="00EC67B8" w:rsidRPr="00744252" w:rsidRDefault="00EC67B8" w:rsidP="00EC67B8">
      <w:pPr>
        <w:pStyle w:val="Default"/>
        <w:numPr>
          <w:ilvl w:val="0"/>
          <w:numId w:val="35"/>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744252">
        <w:rPr>
          <w:rFonts w:ascii="Arial" w:eastAsia="Cambria" w:hAnsi="Arial" w:cs="Arial"/>
          <w:sz w:val="20"/>
          <w:szCs w:val="20"/>
          <w:u w:color="000000"/>
        </w:rPr>
        <w:t xml:space="preserve">Design architect (exterior): Pickard Chilton; New Haven, Connecticut; </w:t>
      </w:r>
      <w:r w:rsidRPr="00EC67B8">
        <w:rPr>
          <w:rFonts w:ascii="Arial" w:eastAsia="Cambria" w:hAnsi="Arial" w:cs="Arial"/>
          <w:sz w:val="20"/>
          <w:szCs w:val="20"/>
          <w:u w:color="000000"/>
        </w:rPr>
        <w:t>https://www.pickardchilton.com</w:t>
      </w:r>
    </w:p>
    <w:p w14:paraId="36347AB1" w14:textId="232509F7" w:rsidR="00EC67B8" w:rsidRPr="00EC67B8" w:rsidRDefault="00EC67B8" w:rsidP="00EC67B8">
      <w:pPr>
        <w:pStyle w:val="Default"/>
        <w:numPr>
          <w:ilvl w:val="0"/>
          <w:numId w:val="35"/>
        </w:numPr>
        <w:pBdr>
          <w:top w:val="nil"/>
          <w:left w:val="nil"/>
          <w:bottom w:val="nil"/>
          <w:right w:val="nil"/>
          <w:between w:val="nil"/>
          <w:bar w:val="nil"/>
        </w:pBdr>
        <w:autoSpaceDE/>
        <w:autoSpaceDN/>
        <w:adjustRightInd/>
        <w:spacing w:before="0"/>
        <w:contextualSpacing/>
        <w:rPr>
          <w:rStyle w:val="Hyperlink0"/>
          <w:rFonts w:ascii="Arial" w:eastAsia="Cambria" w:hAnsi="Arial" w:cs="Arial"/>
          <w:color w:val="000000" w:themeColor="text1"/>
          <w:sz w:val="20"/>
          <w:szCs w:val="20"/>
          <w:u w:color="000000"/>
        </w:rPr>
      </w:pPr>
      <w:r w:rsidRPr="00EC67B8">
        <w:rPr>
          <w:rFonts w:ascii="Arial" w:eastAsia="Cambria" w:hAnsi="Arial" w:cs="Arial"/>
          <w:color w:val="000000" w:themeColor="text1"/>
          <w:sz w:val="20"/>
          <w:szCs w:val="20"/>
          <w:u w:color="000000"/>
        </w:rPr>
        <w:t>Construction manager: Turner Construction Company; Boston; http://www.turnerconstruction.com</w:t>
      </w:r>
    </w:p>
    <w:p w14:paraId="1653B60A" w14:textId="01A94451" w:rsidR="00EC67B8" w:rsidRPr="00744252" w:rsidRDefault="00EC67B8" w:rsidP="00EC67B8">
      <w:pPr>
        <w:pStyle w:val="Default"/>
        <w:numPr>
          <w:ilvl w:val="0"/>
          <w:numId w:val="35"/>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744252">
        <w:rPr>
          <w:rFonts w:ascii="Arial" w:eastAsia="Cambria" w:hAnsi="Arial" w:cs="Arial"/>
          <w:sz w:val="20"/>
          <w:szCs w:val="20"/>
          <w:u w:color="000000"/>
        </w:rPr>
        <w:t xml:space="preserve">Project manager: Northstar Project &amp; Real Estate Services; Cambridge, Massachusetts; </w:t>
      </w:r>
      <w:r w:rsidRPr="00EC67B8">
        <w:rPr>
          <w:rFonts w:ascii="Arial" w:eastAsia="Cambria" w:hAnsi="Arial" w:cs="Arial"/>
          <w:sz w:val="20"/>
          <w:szCs w:val="20"/>
          <w:u w:color="000000"/>
        </w:rPr>
        <w:t>https://northstar-pres.com</w:t>
      </w:r>
    </w:p>
    <w:p w14:paraId="247B5A07" w14:textId="481A780B" w:rsidR="00EC67B8" w:rsidRPr="00744252" w:rsidRDefault="00EC67B8" w:rsidP="00EC67B8">
      <w:pPr>
        <w:pStyle w:val="Default"/>
        <w:numPr>
          <w:ilvl w:val="0"/>
          <w:numId w:val="35"/>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744252">
        <w:rPr>
          <w:rFonts w:ascii="Arial" w:eastAsia="Cambria" w:hAnsi="Arial" w:cs="Arial"/>
          <w:sz w:val="20"/>
          <w:szCs w:val="20"/>
          <w:u w:color="000000"/>
        </w:rPr>
        <w:t xml:space="preserve">Interior architect: Sasaki Associates; Watertown, Massachusetts; </w:t>
      </w:r>
      <w:r w:rsidRPr="00EC67B8">
        <w:rPr>
          <w:rFonts w:ascii="Arial" w:eastAsia="Cambria" w:hAnsi="Arial" w:cs="Arial"/>
          <w:sz w:val="20"/>
          <w:szCs w:val="20"/>
          <w:u w:color="000000"/>
        </w:rPr>
        <w:t>https://www.sasaki.com</w:t>
      </w:r>
    </w:p>
    <w:p w14:paraId="2B398175" w14:textId="3F0D8DAD" w:rsidR="00EC67B8" w:rsidRPr="00744252" w:rsidRDefault="00EC67B8" w:rsidP="00EC67B8">
      <w:pPr>
        <w:pStyle w:val="Default"/>
        <w:numPr>
          <w:ilvl w:val="0"/>
          <w:numId w:val="35"/>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744252">
        <w:rPr>
          <w:rFonts w:ascii="Arial" w:eastAsia="Cambria" w:hAnsi="Arial" w:cs="Arial"/>
          <w:sz w:val="20"/>
          <w:szCs w:val="20"/>
          <w:u w:color="000000"/>
        </w:rPr>
        <w:t xml:space="preserve">Acoustician: Acentech Inc.; Cambridge, Massachusetts; </w:t>
      </w:r>
      <w:r w:rsidRPr="00EC67B8">
        <w:rPr>
          <w:rFonts w:ascii="Arial" w:eastAsia="Cambria" w:hAnsi="Arial" w:cs="Arial"/>
          <w:sz w:val="20"/>
          <w:szCs w:val="20"/>
          <w:u w:color="000000"/>
        </w:rPr>
        <w:t>https://www.acentech.com/</w:t>
      </w:r>
    </w:p>
    <w:p w14:paraId="582820D9" w14:textId="0DCA26C8" w:rsidR="00EC67B8" w:rsidRPr="00744252" w:rsidRDefault="00EC67B8" w:rsidP="00EC67B8">
      <w:pPr>
        <w:pStyle w:val="Default"/>
        <w:numPr>
          <w:ilvl w:val="0"/>
          <w:numId w:val="35"/>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744252">
        <w:rPr>
          <w:rFonts w:ascii="Arial" w:eastAsia="Cambria" w:hAnsi="Arial" w:cs="Arial"/>
          <w:sz w:val="20"/>
          <w:szCs w:val="20"/>
          <w:u w:color="000000"/>
        </w:rPr>
        <w:t xml:space="preserve">Ceiling systems – installing contractor: Allan Construction; Salem, New Hampshire; </w:t>
      </w:r>
      <w:r w:rsidRPr="00EC67B8">
        <w:rPr>
          <w:rFonts w:ascii="Arial" w:eastAsia="Cambria" w:hAnsi="Arial" w:cs="Arial"/>
          <w:sz w:val="20"/>
          <w:szCs w:val="20"/>
          <w:u w:color="000000"/>
        </w:rPr>
        <w:t>https://allanconstruction.wordpress.com</w:t>
      </w:r>
    </w:p>
    <w:p w14:paraId="1680F947" w14:textId="2E7F7E16" w:rsidR="00EC67B8" w:rsidRPr="00744252" w:rsidRDefault="00EC67B8" w:rsidP="00EC67B8">
      <w:pPr>
        <w:pStyle w:val="Default"/>
        <w:numPr>
          <w:ilvl w:val="0"/>
          <w:numId w:val="35"/>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744252">
        <w:rPr>
          <w:rFonts w:ascii="Arial" w:eastAsia="Cambria" w:hAnsi="Arial" w:cs="Arial"/>
          <w:sz w:val="20"/>
          <w:szCs w:val="20"/>
          <w:u w:color="000000"/>
        </w:rPr>
        <w:t xml:space="preserve">Ceiling systems – manufacturer: Rockfon; Chicago; </w:t>
      </w:r>
      <w:r w:rsidRPr="00EC67B8">
        <w:rPr>
          <w:rFonts w:ascii="Arial" w:eastAsia="Cambria" w:hAnsi="Arial" w:cs="Arial"/>
          <w:sz w:val="20"/>
          <w:szCs w:val="20"/>
          <w:u w:color="000000"/>
        </w:rPr>
        <w:t>https://www.rockfon.com</w:t>
      </w:r>
    </w:p>
    <w:p w14:paraId="6CE7E777" w14:textId="1214B81E" w:rsidR="00EC67B8" w:rsidRPr="00744252" w:rsidRDefault="00EC67B8" w:rsidP="00EC67B8">
      <w:pPr>
        <w:pStyle w:val="Default"/>
        <w:numPr>
          <w:ilvl w:val="0"/>
          <w:numId w:val="35"/>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744252">
        <w:rPr>
          <w:rFonts w:ascii="Arial" w:eastAsia="Cambria" w:hAnsi="Arial" w:cs="Arial"/>
          <w:sz w:val="20"/>
          <w:szCs w:val="20"/>
          <w:u w:color="000000"/>
        </w:rPr>
        <w:t xml:space="preserve">Ceiling systems – distributor: Merrimack Building Supply, Inc.; Merrimack, New Hampshire; </w:t>
      </w:r>
      <w:r w:rsidRPr="00EC67B8">
        <w:rPr>
          <w:rFonts w:ascii="Arial" w:eastAsia="Cambria" w:hAnsi="Arial" w:cs="Arial"/>
          <w:sz w:val="20"/>
          <w:szCs w:val="20"/>
          <w:u w:color="000000"/>
        </w:rPr>
        <w:t>https://www.merrimackbuildingsupply.com</w:t>
      </w:r>
    </w:p>
    <w:p w14:paraId="4165D274" w14:textId="789B877A" w:rsidR="00324AB1" w:rsidRPr="00324AB1" w:rsidRDefault="00324AB1" w:rsidP="00324AB1">
      <w:pPr>
        <w:pStyle w:val="ListParagraph"/>
        <w:numPr>
          <w:ilvl w:val="0"/>
          <w:numId w:val="35"/>
        </w:numPr>
        <w:spacing w:before="0"/>
        <w:rPr>
          <w:sz w:val="20"/>
          <w:szCs w:val="20"/>
        </w:rPr>
      </w:pPr>
      <w:r w:rsidRPr="00324AB1">
        <w:rPr>
          <w:sz w:val="20"/>
          <w:szCs w:val="20"/>
        </w:rPr>
        <w:t>Photographer: Anton Grassl Photography</w:t>
      </w:r>
    </w:p>
    <w:p w14:paraId="375D8335" w14:textId="2A14D07C" w:rsidR="00873A88" w:rsidRPr="00324AB1" w:rsidRDefault="00873A88" w:rsidP="00324AB1">
      <w:pPr>
        <w:spacing w:before="0"/>
        <w:ind w:right="8"/>
        <w:contextualSpacing/>
        <w:rPr>
          <w:rFonts w:ascii="Times New Roman" w:eastAsia="Times New Roman" w:hAnsi="Times New Roman"/>
          <w:sz w:val="20"/>
          <w:szCs w:val="20"/>
        </w:rPr>
      </w:pPr>
    </w:p>
    <w:p w14:paraId="7ADE2CF3" w14:textId="3C5FB93E" w:rsidR="00BD6754" w:rsidRPr="00823F33" w:rsidRDefault="00873A88" w:rsidP="00324AB1">
      <w:pPr>
        <w:spacing w:before="0"/>
        <w:ind w:right="8"/>
        <w:contextualSpacing/>
        <w:rPr>
          <w:rStyle w:val="event-description"/>
          <w:rFonts w:ascii="Arial" w:hAnsi="Arial" w:cs="Arial"/>
          <w:sz w:val="20"/>
          <w:szCs w:val="20"/>
        </w:rPr>
      </w:pPr>
      <w:r w:rsidRPr="00823F33">
        <w:rPr>
          <w:rFonts w:ascii="Arial" w:hAnsi="Arial" w:cs="Arial"/>
          <w:sz w:val="20"/>
          <w:szCs w:val="20"/>
        </w:rPr>
        <w:t xml:space="preserve">To learn more about Rockfon’s acoustic ceiling products, please call 800-323-7164, email </w:t>
      </w:r>
      <w:hyperlink r:id="rId8" w:history="1">
        <w:r w:rsidRPr="00823F33">
          <w:rPr>
            <w:rStyle w:val="Hyperlink"/>
            <w:rFonts w:ascii="Arial" w:hAnsi="Arial" w:cs="Arial"/>
            <w:sz w:val="20"/>
            <w:szCs w:val="20"/>
          </w:rPr>
          <w:t>cs@rockfon.com</w:t>
        </w:r>
      </w:hyperlink>
      <w:r w:rsidRPr="00823F33">
        <w:rPr>
          <w:rFonts w:ascii="Arial" w:hAnsi="Arial" w:cs="Arial"/>
          <w:sz w:val="20"/>
          <w:szCs w:val="20"/>
        </w:rPr>
        <w:t xml:space="preserve"> or visit </w:t>
      </w:r>
      <w:hyperlink r:id="rId9" w:history="1">
        <w:r w:rsidR="00BD6754" w:rsidRPr="00823F33">
          <w:rPr>
            <w:rStyle w:val="Hyperlink"/>
            <w:rFonts w:ascii="Arial" w:hAnsi="Arial" w:cs="Arial"/>
            <w:sz w:val="20"/>
            <w:szCs w:val="20"/>
          </w:rPr>
          <w:t>www.rockfon.com</w:t>
        </w:r>
      </w:hyperlink>
      <w:r w:rsidR="00BD6754" w:rsidRPr="00823F33">
        <w:rPr>
          <w:rFonts w:ascii="Arial" w:eastAsia="Times New Roman" w:hAnsi="Arial" w:cs="Arial"/>
          <w:sz w:val="20"/>
          <w:szCs w:val="20"/>
        </w:rPr>
        <w:t>.</w:t>
      </w:r>
    </w:p>
    <w:p w14:paraId="76D5BB28" w14:textId="77777777" w:rsidR="00BD6754" w:rsidRPr="00823F33" w:rsidRDefault="00BD6754" w:rsidP="00324AB1">
      <w:pPr>
        <w:spacing w:before="0"/>
        <w:ind w:right="8"/>
        <w:contextualSpacing/>
        <w:rPr>
          <w:rFonts w:ascii="Arial" w:eastAsiaTheme="minorEastAsia" w:hAnsi="Arial" w:cs="Arial"/>
          <w:b/>
          <w:sz w:val="20"/>
          <w:szCs w:val="20"/>
        </w:rPr>
      </w:pPr>
    </w:p>
    <w:p w14:paraId="60DB9475" w14:textId="77777777" w:rsidR="00BD6754" w:rsidRPr="00823F33" w:rsidRDefault="00BD6754" w:rsidP="00324AB1">
      <w:pPr>
        <w:spacing w:before="0"/>
        <w:ind w:right="8"/>
        <w:contextualSpacing/>
        <w:rPr>
          <w:rFonts w:ascii="Arial" w:eastAsiaTheme="minorEastAsia" w:hAnsi="Arial" w:cs="Arial"/>
          <w:b/>
          <w:sz w:val="20"/>
          <w:szCs w:val="20"/>
        </w:rPr>
      </w:pPr>
    </w:p>
    <w:p w14:paraId="7B40B3BD" w14:textId="6EEDF6EB" w:rsidR="0014639D" w:rsidRPr="00823F33" w:rsidRDefault="00C6046E" w:rsidP="00823F33">
      <w:pPr>
        <w:spacing w:before="0"/>
        <w:contextualSpacing/>
        <w:rPr>
          <w:b/>
          <w:bCs/>
          <w:sz w:val="20"/>
          <w:szCs w:val="20"/>
        </w:rPr>
      </w:pPr>
      <w:r w:rsidRPr="00823F33">
        <w:rPr>
          <w:b/>
          <w:bCs/>
          <w:sz w:val="20"/>
          <w:szCs w:val="20"/>
        </w:rPr>
        <w:t>About</w:t>
      </w:r>
      <w:r w:rsidR="005814DB" w:rsidRPr="00823F33">
        <w:rPr>
          <w:b/>
          <w:bCs/>
          <w:sz w:val="20"/>
          <w:szCs w:val="20"/>
        </w:rPr>
        <w:t xml:space="preserve"> </w:t>
      </w:r>
      <w:r w:rsidRPr="00823F33">
        <w:rPr>
          <w:b/>
          <w:bCs/>
          <w:sz w:val="20"/>
          <w:szCs w:val="20"/>
        </w:rPr>
        <w:t>Rockfon</w:t>
      </w:r>
    </w:p>
    <w:p w14:paraId="60524EE1" w14:textId="06ED28F4" w:rsidR="00823F33" w:rsidRDefault="00823F33" w:rsidP="00823F33">
      <w:pPr>
        <w:spacing w:before="0"/>
        <w:contextualSpacing/>
        <w:rPr>
          <w:sz w:val="20"/>
          <w:szCs w:val="20"/>
        </w:rPr>
      </w:pPr>
      <w:r w:rsidRPr="00823F33">
        <w:rPr>
          <w:sz w:val="20"/>
          <w:szCs w:val="20"/>
        </w:rPr>
        <w:t>Rockfon is part of ROCKWOOL Group and is offering advanced acoustic ceilings and wall solutions to create beautiful, comfortable spaces.</w:t>
      </w:r>
    </w:p>
    <w:p w14:paraId="5348C5BF" w14:textId="77777777" w:rsidR="00823F33" w:rsidRPr="00823F33" w:rsidRDefault="00823F33" w:rsidP="00823F33">
      <w:pPr>
        <w:spacing w:before="0"/>
        <w:contextualSpacing/>
        <w:rPr>
          <w:sz w:val="20"/>
          <w:szCs w:val="20"/>
        </w:rPr>
      </w:pPr>
    </w:p>
    <w:p w14:paraId="50A90373" w14:textId="3BAFCDB9" w:rsidR="00823F33" w:rsidRDefault="00823F33" w:rsidP="00823F33">
      <w:pPr>
        <w:spacing w:before="0"/>
        <w:contextualSpacing/>
        <w:rPr>
          <w:sz w:val="20"/>
          <w:szCs w:val="20"/>
        </w:rPr>
      </w:pPr>
      <w:r w:rsidRPr="00823F33">
        <w:rPr>
          <w:sz w:val="20"/>
          <w:szCs w:val="20"/>
        </w:rPr>
        <w:t>At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627406F3" w14:textId="77777777" w:rsidR="00823F33" w:rsidRPr="00823F33" w:rsidRDefault="00823F33" w:rsidP="00823F33">
      <w:pPr>
        <w:spacing w:before="0"/>
        <w:contextualSpacing/>
        <w:rPr>
          <w:sz w:val="20"/>
          <w:szCs w:val="20"/>
        </w:rPr>
      </w:pPr>
    </w:p>
    <w:p w14:paraId="7EF63A53" w14:textId="183B82D4" w:rsidR="00823F33" w:rsidRPr="00823F33" w:rsidRDefault="00823F33" w:rsidP="00823F33">
      <w:pPr>
        <w:spacing w:before="0"/>
        <w:contextualSpacing/>
        <w:rPr>
          <w:sz w:val="20"/>
          <w:szCs w:val="20"/>
        </w:rPr>
      </w:pPr>
      <w:r w:rsidRPr="00823F33">
        <w:rPr>
          <w:sz w:val="20"/>
          <w:szCs w:val="20"/>
        </w:rPr>
        <w:t>Stone wool is a versatile material and forms the basis of all our businesses. With approximately 11,700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6B4671A2" w14:textId="77777777" w:rsidR="003D4CA1" w:rsidRPr="00823F33" w:rsidRDefault="003D4CA1" w:rsidP="00823F33">
      <w:pPr>
        <w:spacing w:before="0"/>
        <w:contextualSpacing/>
        <w:rPr>
          <w:sz w:val="20"/>
          <w:szCs w:val="20"/>
        </w:rPr>
      </w:pPr>
    </w:p>
    <w:p w14:paraId="05E8E800" w14:textId="77777777" w:rsidR="00576A83" w:rsidRPr="00823F33" w:rsidRDefault="00C6046E" w:rsidP="00324AB1">
      <w:pPr>
        <w:spacing w:before="0"/>
        <w:ind w:right="8"/>
        <w:contextualSpacing/>
        <w:jc w:val="center"/>
        <w:rPr>
          <w:rFonts w:ascii="Arial" w:eastAsiaTheme="minorEastAsia" w:hAnsi="Arial" w:cs="Arial"/>
          <w:sz w:val="20"/>
          <w:szCs w:val="20"/>
        </w:rPr>
      </w:pPr>
      <w:r w:rsidRPr="00823F33">
        <w:rPr>
          <w:rFonts w:ascii="Arial" w:eastAsiaTheme="minorEastAsia" w:hAnsi="Arial" w:cs="Arial"/>
          <w:sz w:val="20"/>
          <w:szCs w:val="20"/>
          <w:lang w:eastAsia="ja-JP"/>
        </w:rPr>
        <w:t>###</w:t>
      </w:r>
    </w:p>
    <w:sectPr w:rsidR="00576A83" w:rsidRPr="00823F33" w:rsidSect="00242BA4">
      <w:headerReference w:type="default" r:id="rId10"/>
      <w:footerReference w:type="even" r:id="rId11"/>
      <w:footerReference w:type="default" r:id="rId12"/>
      <w:headerReference w:type="first" r:id="rId13"/>
      <w:footerReference w:type="first" r:id="rId14"/>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3FFB9" w14:textId="77777777" w:rsidR="0064109A" w:rsidRDefault="0064109A" w:rsidP="00746BC4">
      <w:pPr>
        <w:spacing w:before="0"/>
      </w:pPr>
      <w:r>
        <w:separator/>
      </w:r>
    </w:p>
  </w:endnote>
  <w:endnote w:type="continuationSeparator" w:id="0">
    <w:p w14:paraId="24CC6FD2" w14:textId="77777777" w:rsidR="0064109A" w:rsidRDefault="0064109A"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0E2B0F6D" w:rsidR="009A463B" w:rsidRPr="00565A4B" w:rsidRDefault="009A463B" w:rsidP="008407CA">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tc>
    </w:tr>
  </w:tbl>
  <w:p w14:paraId="7BC17C76" w14:textId="6BF1D18A"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3C1C89">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A323" w14:textId="25F73EA3" w:rsidR="009A463B" w:rsidRPr="00565A4B" w:rsidRDefault="009A463B" w:rsidP="00565A4B">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5FD3A" w14:textId="77777777" w:rsidR="0064109A" w:rsidRDefault="0064109A" w:rsidP="00746BC4">
      <w:pPr>
        <w:spacing w:before="0"/>
      </w:pPr>
      <w:r>
        <w:separator/>
      </w:r>
    </w:p>
  </w:footnote>
  <w:footnote w:type="continuationSeparator" w:id="0">
    <w:p w14:paraId="409E6F7D" w14:textId="77777777" w:rsidR="0064109A" w:rsidRDefault="0064109A"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F56747"/>
    <w:multiLevelType w:val="hybridMultilevel"/>
    <w:tmpl w:val="966890D0"/>
    <w:styleLink w:val="ImportedStyle1"/>
    <w:lvl w:ilvl="0" w:tplc="E2EE42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0A3D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A56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0A01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7EBEB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A857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E063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02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FC61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1" w15:restartNumberingAfterBreak="0">
    <w:nsid w:val="32052830"/>
    <w:multiLevelType w:val="hybridMultilevel"/>
    <w:tmpl w:val="D970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784221"/>
    <w:multiLevelType w:val="hybridMultilevel"/>
    <w:tmpl w:val="6D62A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4"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C553D6"/>
    <w:multiLevelType w:val="hybridMultilevel"/>
    <w:tmpl w:val="E27AE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DA1275"/>
    <w:multiLevelType w:val="hybridMultilevel"/>
    <w:tmpl w:val="966890D0"/>
    <w:numStyleLink w:val="ImportedStyle1"/>
  </w:abstractNum>
  <w:abstractNum w:abstractNumId="34"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6"/>
  </w:num>
  <w:num w:numId="2">
    <w:abstractNumId w:val="34"/>
  </w:num>
  <w:num w:numId="3">
    <w:abstractNumId w:val="0"/>
  </w:num>
  <w:num w:numId="4">
    <w:abstractNumId w:val="19"/>
  </w:num>
  <w:num w:numId="5">
    <w:abstractNumId w:val="18"/>
  </w:num>
  <w:num w:numId="6">
    <w:abstractNumId w:val="27"/>
  </w:num>
  <w:num w:numId="7">
    <w:abstractNumId w:val="25"/>
  </w:num>
  <w:num w:numId="8">
    <w:abstractNumId w:val="24"/>
  </w:num>
  <w:num w:numId="9">
    <w:abstractNumId w:val="28"/>
  </w:num>
  <w:num w:numId="10">
    <w:abstractNumId w:val="36"/>
  </w:num>
  <w:num w:numId="11">
    <w:abstractNumId w:val="7"/>
  </w:num>
  <w:num w:numId="12">
    <w:abstractNumId w:val="32"/>
  </w:num>
  <w:num w:numId="13">
    <w:abstractNumId w:val="3"/>
  </w:num>
  <w:num w:numId="14">
    <w:abstractNumId w:val="22"/>
  </w:num>
  <w:num w:numId="15">
    <w:abstractNumId w:val="17"/>
  </w:num>
  <w:num w:numId="16">
    <w:abstractNumId w:val="20"/>
  </w:num>
  <w:num w:numId="17">
    <w:abstractNumId w:val="21"/>
  </w:num>
  <w:num w:numId="18">
    <w:abstractNumId w:val="29"/>
  </w:num>
  <w:num w:numId="19">
    <w:abstractNumId w:val="31"/>
  </w:num>
  <w:num w:numId="20">
    <w:abstractNumId w:val="9"/>
  </w:num>
  <w:num w:numId="21">
    <w:abstractNumId w:val="5"/>
  </w:num>
  <w:num w:numId="22">
    <w:abstractNumId w:val="12"/>
  </w:num>
  <w:num w:numId="23">
    <w:abstractNumId w:val="4"/>
  </w:num>
  <w:num w:numId="24">
    <w:abstractNumId w:val="8"/>
  </w:num>
  <w:num w:numId="25">
    <w:abstractNumId w:val="1"/>
  </w:num>
  <w:num w:numId="26">
    <w:abstractNumId w:val="13"/>
  </w:num>
  <w:num w:numId="27">
    <w:abstractNumId w:val="10"/>
  </w:num>
  <w:num w:numId="28">
    <w:abstractNumId w:val="6"/>
  </w:num>
  <w:num w:numId="29">
    <w:abstractNumId w:val="23"/>
  </w:num>
  <w:num w:numId="30">
    <w:abstractNumId w:val="35"/>
  </w:num>
  <w:num w:numId="31">
    <w:abstractNumId w:val="30"/>
  </w:num>
  <w:num w:numId="32">
    <w:abstractNumId w:val="26"/>
  </w:num>
  <w:num w:numId="33">
    <w:abstractNumId w:val="14"/>
  </w:num>
  <w:num w:numId="34">
    <w:abstractNumId w:val="11"/>
  </w:num>
  <w:num w:numId="35">
    <w:abstractNumId w:val="15"/>
  </w:num>
  <w:num w:numId="36">
    <w:abstractNumId w:val="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mirrorMargins/>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17BD0"/>
    <w:rsid w:val="00020E32"/>
    <w:rsid w:val="00033D93"/>
    <w:rsid w:val="00047EC6"/>
    <w:rsid w:val="0005058E"/>
    <w:rsid w:val="00062D71"/>
    <w:rsid w:val="00063335"/>
    <w:rsid w:val="00065BE7"/>
    <w:rsid w:val="00073588"/>
    <w:rsid w:val="00081277"/>
    <w:rsid w:val="00085BD8"/>
    <w:rsid w:val="00087416"/>
    <w:rsid w:val="000955BD"/>
    <w:rsid w:val="000A019E"/>
    <w:rsid w:val="000A3357"/>
    <w:rsid w:val="000A4A46"/>
    <w:rsid w:val="000B0F1C"/>
    <w:rsid w:val="000B2D17"/>
    <w:rsid w:val="000B53FE"/>
    <w:rsid w:val="000C0F7E"/>
    <w:rsid w:val="000F1594"/>
    <w:rsid w:val="000F4878"/>
    <w:rsid w:val="000F6FB3"/>
    <w:rsid w:val="001015EE"/>
    <w:rsid w:val="001064B6"/>
    <w:rsid w:val="00116926"/>
    <w:rsid w:val="0012129B"/>
    <w:rsid w:val="00130A85"/>
    <w:rsid w:val="00135DDE"/>
    <w:rsid w:val="00136656"/>
    <w:rsid w:val="00137AF9"/>
    <w:rsid w:val="001411E1"/>
    <w:rsid w:val="001438C3"/>
    <w:rsid w:val="0014639D"/>
    <w:rsid w:val="001466CB"/>
    <w:rsid w:val="0017215D"/>
    <w:rsid w:val="00173BEC"/>
    <w:rsid w:val="001876C4"/>
    <w:rsid w:val="00194660"/>
    <w:rsid w:val="001949BB"/>
    <w:rsid w:val="00194E0B"/>
    <w:rsid w:val="00195FAE"/>
    <w:rsid w:val="001A6D90"/>
    <w:rsid w:val="001B1CA3"/>
    <w:rsid w:val="001B2B97"/>
    <w:rsid w:val="001B73FA"/>
    <w:rsid w:val="001C4F97"/>
    <w:rsid w:val="001C603C"/>
    <w:rsid w:val="001D1468"/>
    <w:rsid w:val="001D4564"/>
    <w:rsid w:val="001E08D9"/>
    <w:rsid w:val="001E45BF"/>
    <w:rsid w:val="001E6167"/>
    <w:rsid w:val="001F2D2F"/>
    <w:rsid w:val="00210C12"/>
    <w:rsid w:val="00211C95"/>
    <w:rsid w:val="0021752C"/>
    <w:rsid w:val="00223AF4"/>
    <w:rsid w:val="00227CD1"/>
    <w:rsid w:val="00242BA4"/>
    <w:rsid w:val="00251770"/>
    <w:rsid w:val="00263D97"/>
    <w:rsid w:val="00264152"/>
    <w:rsid w:val="00267DE8"/>
    <w:rsid w:val="00270CE4"/>
    <w:rsid w:val="0028065B"/>
    <w:rsid w:val="00287BFB"/>
    <w:rsid w:val="00293864"/>
    <w:rsid w:val="002971BE"/>
    <w:rsid w:val="002A7C5E"/>
    <w:rsid w:val="002C438B"/>
    <w:rsid w:val="002D252D"/>
    <w:rsid w:val="002E0E70"/>
    <w:rsid w:val="002F454C"/>
    <w:rsid w:val="0030002F"/>
    <w:rsid w:val="003149F8"/>
    <w:rsid w:val="00314B56"/>
    <w:rsid w:val="00315C32"/>
    <w:rsid w:val="00324AB1"/>
    <w:rsid w:val="00325E54"/>
    <w:rsid w:val="0033622D"/>
    <w:rsid w:val="003513AB"/>
    <w:rsid w:val="00352D14"/>
    <w:rsid w:val="0037378F"/>
    <w:rsid w:val="003770BE"/>
    <w:rsid w:val="00377EF8"/>
    <w:rsid w:val="00380979"/>
    <w:rsid w:val="00382CCB"/>
    <w:rsid w:val="003C1C89"/>
    <w:rsid w:val="003C36F9"/>
    <w:rsid w:val="003C3893"/>
    <w:rsid w:val="003C4F73"/>
    <w:rsid w:val="003C6525"/>
    <w:rsid w:val="003D4CA1"/>
    <w:rsid w:val="003D6208"/>
    <w:rsid w:val="003E5BB2"/>
    <w:rsid w:val="003E5DC9"/>
    <w:rsid w:val="003E79F8"/>
    <w:rsid w:val="003F6E9E"/>
    <w:rsid w:val="004019BF"/>
    <w:rsid w:val="00401FB7"/>
    <w:rsid w:val="0040553F"/>
    <w:rsid w:val="00405EF3"/>
    <w:rsid w:val="004148B8"/>
    <w:rsid w:val="00425464"/>
    <w:rsid w:val="00446CAA"/>
    <w:rsid w:val="004626A7"/>
    <w:rsid w:val="004665FA"/>
    <w:rsid w:val="004672AF"/>
    <w:rsid w:val="004725E9"/>
    <w:rsid w:val="004775C1"/>
    <w:rsid w:val="00482362"/>
    <w:rsid w:val="004A0345"/>
    <w:rsid w:val="004B2638"/>
    <w:rsid w:val="004B60EF"/>
    <w:rsid w:val="004C35D4"/>
    <w:rsid w:val="004C6A39"/>
    <w:rsid w:val="004D3557"/>
    <w:rsid w:val="004D78F8"/>
    <w:rsid w:val="004E20FB"/>
    <w:rsid w:val="004E2F63"/>
    <w:rsid w:val="004E3897"/>
    <w:rsid w:val="004E4DAB"/>
    <w:rsid w:val="004F1785"/>
    <w:rsid w:val="0050627D"/>
    <w:rsid w:val="0051740B"/>
    <w:rsid w:val="00526B31"/>
    <w:rsid w:val="00527392"/>
    <w:rsid w:val="00544DF9"/>
    <w:rsid w:val="005462C2"/>
    <w:rsid w:val="0055324F"/>
    <w:rsid w:val="00555E73"/>
    <w:rsid w:val="005569A8"/>
    <w:rsid w:val="00560A2C"/>
    <w:rsid w:val="005640EA"/>
    <w:rsid w:val="00565A4B"/>
    <w:rsid w:val="00567F24"/>
    <w:rsid w:val="00572DD1"/>
    <w:rsid w:val="00572E61"/>
    <w:rsid w:val="00574E8D"/>
    <w:rsid w:val="00576945"/>
    <w:rsid w:val="00576A83"/>
    <w:rsid w:val="00577BE8"/>
    <w:rsid w:val="00580228"/>
    <w:rsid w:val="005814DB"/>
    <w:rsid w:val="00584578"/>
    <w:rsid w:val="00585CC1"/>
    <w:rsid w:val="00594BF4"/>
    <w:rsid w:val="00594DF8"/>
    <w:rsid w:val="005B11B2"/>
    <w:rsid w:val="005B20E6"/>
    <w:rsid w:val="005B66D8"/>
    <w:rsid w:val="005D530F"/>
    <w:rsid w:val="005F42E8"/>
    <w:rsid w:val="00600FD0"/>
    <w:rsid w:val="00605FF7"/>
    <w:rsid w:val="00614C8D"/>
    <w:rsid w:val="006235C3"/>
    <w:rsid w:val="00630224"/>
    <w:rsid w:val="0064109A"/>
    <w:rsid w:val="00646DC9"/>
    <w:rsid w:val="006537A3"/>
    <w:rsid w:val="0065671D"/>
    <w:rsid w:val="00656E38"/>
    <w:rsid w:val="0066346E"/>
    <w:rsid w:val="0067471E"/>
    <w:rsid w:val="00680E08"/>
    <w:rsid w:val="00690A26"/>
    <w:rsid w:val="006C0696"/>
    <w:rsid w:val="006C436C"/>
    <w:rsid w:val="006D0C4D"/>
    <w:rsid w:val="006D1CDD"/>
    <w:rsid w:val="006E3DED"/>
    <w:rsid w:val="006F09C5"/>
    <w:rsid w:val="006F512D"/>
    <w:rsid w:val="006F69A5"/>
    <w:rsid w:val="0070203C"/>
    <w:rsid w:val="00704C57"/>
    <w:rsid w:val="00707B80"/>
    <w:rsid w:val="00707F6E"/>
    <w:rsid w:val="00713ACE"/>
    <w:rsid w:val="00715F98"/>
    <w:rsid w:val="007273C7"/>
    <w:rsid w:val="00743002"/>
    <w:rsid w:val="00746BC4"/>
    <w:rsid w:val="00746D01"/>
    <w:rsid w:val="00747B95"/>
    <w:rsid w:val="00747BE1"/>
    <w:rsid w:val="00753324"/>
    <w:rsid w:val="0076443A"/>
    <w:rsid w:val="0076451C"/>
    <w:rsid w:val="00765CE6"/>
    <w:rsid w:val="00772D48"/>
    <w:rsid w:val="00774734"/>
    <w:rsid w:val="00777D7E"/>
    <w:rsid w:val="00782790"/>
    <w:rsid w:val="00784786"/>
    <w:rsid w:val="00784C3C"/>
    <w:rsid w:val="007A25AD"/>
    <w:rsid w:val="007B0609"/>
    <w:rsid w:val="007B66BE"/>
    <w:rsid w:val="007C0260"/>
    <w:rsid w:val="007C3BA6"/>
    <w:rsid w:val="007C6E25"/>
    <w:rsid w:val="007F113B"/>
    <w:rsid w:val="00801848"/>
    <w:rsid w:val="0080609D"/>
    <w:rsid w:val="00811B59"/>
    <w:rsid w:val="00823BB1"/>
    <w:rsid w:val="00823F33"/>
    <w:rsid w:val="008260C8"/>
    <w:rsid w:val="00833BED"/>
    <w:rsid w:val="008407CA"/>
    <w:rsid w:val="00844FA6"/>
    <w:rsid w:val="00845106"/>
    <w:rsid w:val="008468ED"/>
    <w:rsid w:val="0085316E"/>
    <w:rsid w:val="00855F83"/>
    <w:rsid w:val="008674FD"/>
    <w:rsid w:val="00873A88"/>
    <w:rsid w:val="00885FB4"/>
    <w:rsid w:val="00897EF1"/>
    <w:rsid w:val="008A1501"/>
    <w:rsid w:val="008B6D2E"/>
    <w:rsid w:val="008C00C6"/>
    <w:rsid w:val="008C2884"/>
    <w:rsid w:val="008C3111"/>
    <w:rsid w:val="008C55C6"/>
    <w:rsid w:val="008C7B1A"/>
    <w:rsid w:val="008D03AD"/>
    <w:rsid w:val="008D091D"/>
    <w:rsid w:val="008D0DAF"/>
    <w:rsid w:val="008E3BD8"/>
    <w:rsid w:val="00901CC5"/>
    <w:rsid w:val="009154CC"/>
    <w:rsid w:val="00920327"/>
    <w:rsid w:val="00932CC1"/>
    <w:rsid w:val="00943BD0"/>
    <w:rsid w:val="009458D9"/>
    <w:rsid w:val="00952821"/>
    <w:rsid w:val="009602FD"/>
    <w:rsid w:val="00960DA4"/>
    <w:rsid w:val="00962739"/>
    <w:rsid w:val="00962FD1"/>
    <w:rsid w:val="00963FF4"/>
    <w:rsid w:val="00973612"/>
    <w:rsid w:val="00976DBC"/>
    <w:rsid w:val="00994EE1"/>
    <w:rsid w:val="009A463B"/>
    <w:rsid w:val="009A59D9"/>
    <w:rsid w:val="009B3398"/>
    <w:rsid w:val="009B3CEF"/>
    <w:rsid w:val="009B70C3"/>
    <w:rsid w:val="009C26DC"/>
    <w:rsid w:val="009C6B56"/>
    <w:rsid w:val="009C6ECC"/>
    <w:rsid w:val="009E4A62"/>
    <w:rsid w:val="009F10E0"/>
    <w:rsid w:val="00A155BB"/>
    <w:rsid w:val="00A207CA"/>
    <w:rsid w:val="00A337BB"/>
    <w:rsid w:val="00A47F2F"/>
    <w:rsid w:val="00A543E2"/>
    <w:rsid w:val="00A54E7C"/>
    <w:rsid w:val="00A575C1"/>
    <w:rsid w:val="00A60463"/>
    <w:rsid w:val="00A61755"/>
    <w:rsid w:val="00A64746"/>
    <w:rsid w:val="00A65DB6"/>
    <w:rsid w:val="00A67DB1"/>
    <w:rsid w:val="00A67FF9"/>
    <w:rsid w:val="00A74113"/>
    <w:rsid w:val="00A956A2"/>
    <w:rsid w:val="00AB2E27"/>
    <w:rsid w:val="00AC0C44"/>
    <w:rsid w:val="00AC2F6A"/>
    <w:rsid w:val="00AC564E"/>
    <w:rsid w:val="00AD054A"/>
    <w:rsid w:val="00AD0B6E"/>
    <w:rsid w:val="00AD0FAA"/>
    <w:rsid w:val="00AE1D84"/>
    <w:rsid w:val="00AE29F3"/>
    <w:rsid w:val="00AE2DAC"/>
    <w:rsid w:val="00AF30B3"/>
    <w:rsid w:val="00B1691E"/>
    <w:rsid w:val="00B324B3"/>
    <w:rsid w:val="00B50D5F"/>
    <w:rsid w:val="00B51C8D"/>
    <w:rsid w:val="00B559DD"/>
    <w:rsid w:val="00B74FEA"/>
    <w:rsid w:val="00B82C92"/>
    <w:rsid w:val="00B8651F"/>
    <w:rsid w:val="00BC06C3"/>
    <w:rsid w:val="00BC53B1"/>
    <w:rsid w:val="00BC5D4B"/>
    <w:rsid w:val="00BD42AD"/>
    <w:rsid w:val="00BD6754"/>
    <w:rsid w:val="00BE6DCE"/>
    <w:rsid w:val="00BE6ED7"/>
    <w:rsid w:val="00BE71F2"/>
    <w:rsid w:val="00BF03A5"/>
    <w:rsid w:val="00BF0F48"/>
    <w:rsid w:val="00BF5CB8"/>
    <w:rsid w:val="00C16CB5"/>
    <w:rsid w:val="00C27193"/>
    <w:rsid w:val="00C33314"/>
    <w:rsid w:val="00C3683B"/>
    <w:rsid w:val="00C40EC4"/>
    <w:rsid w:val="00C6046E"/>
    <w:rsid w:val="00C60657"/>
    <w:rsid w:val="00C71E58"/>
    <w:rsid w:val="00C83FC6"/>
    <w:rsid w:val="00C84E37"/>
    <w:rsid w:val="00C85506"/>
    <w:rsid w:val="00C93C52"/>
    <w:rsid w:val="00C94043"/>
    <w:rsid w:val="00C96BC1"/>
    <w:rsid w:val="00CA0FB2"/>
    <w:rsid w:val="00CA6BFB"/>
    <w:rsid w:val="00CC0EAF"/>
    <w:rsid w:val="00CD0B55"/>
    <w:rsid w:val="00CD43E3"/>
    <w:rsid w:val="00CD5F9F"/>
    <w:rsid w:val="00CE270C"/>
    <w:rsid w:val="00D025E4"/>
    <w:rsid w:val="00D04F81"/>
    <w:rsid w:val="00D1081C"/>
    <w:rsid w:val="00D26E11"/>
    <w:rsid w:val="00D34DAD"/>
    <w:rsid w:val="00D34F33"/>
    <w:rsid w:val="00D3735C"/>
    <w:rsid w:val="00D40A22"/>
    <w:rsid w:val="00D442B9"/>
    <w:rsid w:val="00D44B3E"/>
    <w:rsid w:val="00D62F00"/>
    <w:rsid w:val="00D637E5"/>
    <w:rsid w:val="00D70764"/>
    <w:rsid w:val="00D725A2"/>
    <w:rsid w:val="00D729FB"/>
    <w:rsid w:val="00D819F9"/>
    <w:rsid w:val="00D84825"/>
    <w:rsid w:val="00D84856"/>
    <w:rsid w:val="00D90CB1"/>
    <w:rsid w:val="00D947C0"/>
    <w:rsid w:val="00D9494E"/>
    <w:rsid w:val="00D95C39"/>
    <w:rsid w:val="00D95D15"/>
    <w:rsid w:val="00DA1CC6"/>
    <w:rsid w:val="00DB1828"/>
    <w:rsid w:val="00DB2DF5"/>
    <w:rsid w:val="00DB4E32"/>
    <w:rsid w:val="00DC7AE1"/>
    <w:rsid w:val="00DD2599"/>
    <w:rsid w:val="00DD3DC3"/>
    <w:rsid w:val="00DE342B"/>
    <w:rsid w:val="00DE3ED2"/>
    <w:rsid w:val="00E07561"/>
    <w:rsid w:val="00E140B5"/>
    <w:rsid w:val="00E14DFD"/>
    <w:rsid w:val="00E1644C"/>
    <w:rsid w:val="00E174B5"/>
    <w:rsid w:val="00E229F5"/>
    <w:rsid w:val="00E31585"/>
    <w:rsid w:val="00E32C18"/>
    <w:rsid w:val="00E34DE5"/>
    <w:rsid w:val="00E463F0"/>
    <w:rsid w:val="00E606F1"/>
    <w:rsid w:val="00E61685"/>
    <w:rsid w:val="00E73CB8"/>
    <w:rsid w:val="00E740D2"/>
    <w:rsid w:val="00E8729E"/>
    <w:rsid w:val="00EA1285"/>
    <w:rsid w:val="00EA177F"/>
    <w:rsid w:val="00EA6E4F"/>
    <w:rsid w:val="00EB5CB7"/>
    <w:rsid w:val="00EB6A6C"/>
    <w:rsid w:val="00EC28C6"/>
    <w:rsid w:val="00EC48CB"/>
    <w:rsid w:val="00EC67B8"/>
    <w:rsid w:val="00ED40C5"/>
    <w:rsid w:val="00EF3B71"/>
    <w:rsid w:val="00F07CBE"/>
    <w:rsid w:val="00F11A8C"/>
    <w:rsid w:val="00F20C39"/>
    <w:rsid w:val="00F241DC"/>
    <w:rsid w:val="00F26BB8"/>
    <w:rsid w:val="00F47D1C"/>
    <w:rsid w:val="00F5584A"/>
    <w:rsid w:val="00F61223"/>
    <w:rsid w:val="00F64207"/>
    <w:rsid w:val="00F74C21"/>
    <w:rsid w:val="00F84192"/>
    <w:rsid w:val="00F92968"/>
    <w:rsid w:val="00F97325"/>
    <w:rsid w:val="00FA3AEC"/>
    <w:rsid w:val="00FB0607"/>
    <w:rsid w:val="00FB2A97"/>
    <w:rsid w:val="00FB2AAF"/>
    <w:rsid w:val="00FC6AFB"/>
    <w:rsid w:val="00FC7D49"/>
    <w:rsid w:val="00FD0C68"/>
    <w:rsid w:val="00FD139E"/>
    <w:rsid w:val="00FD526B"/>
    <w:rsid w:val="00FD5F20"/>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E5"/>
    <w:rPr>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styleId="UnresolvedMention">
    <w:name w:val="Unresolved Mention"/>
    <w:basedOn w:val="DefaultParagraphFont"/>
    <w:uiPriority w:val="99"/>
    <w:semiHidden/>
    <w:unhideWhenUsed/>
    <w:rsid w:val="00FD139E"/>
    <w:rPr>
      <w:color w:val="605E5C"/>
      <w:shd w:val="clear" w:color="auto" w:fill="E1DFDD"/>
    </w:rPr>
  </w:style>
  <w:style w:type="paragraph" w:styleId="PlainText">
    <w:name w:val="Plain Text"/>
    <w:basedOn w:val="Normal"/>
    <w:link w:val="PlainTextChar"/>
    <w:uiPriority w:val="99"/>
    <w:unhideWhenUsed/>
    <w:rsid w:val="00CD0B55"/>
    <w:pPr>
      <w:spacing w:before="0"/>
    </w:pPr>
    <w:rPr>
      <w:rFonts w:ascii="Arial" w:eastAsia="Times New Roman" w:hAnsi="Arial" w:cs="Consolas"/>
      <w:color w:val="auto"/>
      <w:sz w:val="22"/>
      <w:szCs w:val="21"/>
    </w:rPr>
  </w:style>
  <w:style w:type="character" w:customStyle="1" w:styleId="PlainTextChar">
    <w:name w:val="Plain Text Char"/>
    <w:basedOn w:val="DefaultParagraphFont"/>
    <w:link w:val="PlainText"/>
    <w:uiPriority w:val="99"/>
    <w:rsid w:val="00CD0B55"/>
    <w:rPr>
      <w:rFonts w:ascii="Arial" w:eastAsia="Times New Roman" w:hAnsi="Arial" w:cs="Consolas"/>
      <w:color w:val="auto"/>
      <w:sz w:val="22"/>
      <w:szCs w:val="21"/>
      <w:lang w:val="en-US"/>
    </w:rPr>
  </w:style>
  <w:style w:type="character" w:customStyle="1" w:styleId="apple-converted-space">
    <w:name w:val="apple-converted-space"/>
    <w:basedOn w:val="DefaultParagraphFont"/>
    <w:rsid w:val="005814DB"/>
  </w:style>
  <w:style w:type="character" w:customStyle="1" w:styleId="apple-tab-span">
    <w:name w:val="apple-tab-span"/>
    <w:basedOn w:val="DefaultParagraphFont"/>
    <w:rsid w:val="005814DB"/>
  </w:style>
  <w:style w:type="character" w:customStyle="1" w:styleId="event-description">
    <w:name w:val="event-description"/>
    <w:basedOn w:val="DefaultParagraphFont"/>
    <w:rsid w:val="00BD6754"/>
  </w:style>
  <w:style w:type="paragraph" w:styleId="NormalWeb">
    <w:name w:val="Normal (Web)"/>
    <w:basedOn w:val="Normal"/>
    <w:uiPriority w:val="99"/>
    <w:unhideWhenUsed/>
    <w:rsid w:val="001D1468"/>
    <w:pPr>
      <w:spacing w:before="100" w:beforeAutospacing="1" w:after="100" w:afterAutospacing="1"/>
    </w:pPr>
    <w:rPr>
      <w:rFonts w:ascii="Times New Roman" w:eastAsia="Times New Roman" w:hAnsi="Times New Roman"/>
      <w:color w:val="auto"/>
    </w:rPr>
  </w:style>
  <w:style w:type="paragraph" w:customStyle="1" w:styleId="Body">
    <w:name w:val="Body"/>
    <w:rsid w:val="00EC67B8"/>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numbering" w:customStyle="1" w:styleId="ImportedStyle1">
    <w:name w:val="Imported Style 1"/>
    <w:rsid w:val="00EC67B8"/>
    <w:pPr>
      <w:numPr>
        <w:numId w:val="36"/>
      </w:numPr>
    </w:pPr>
  </w:style>
  <w:style w:type="character" w:customStyle="1" w:styleId="Hyperlink0">
    <w:name w:val="Hyperlink.0"/>
    <w:basedOn w:val="Hyperlink"/>
    <w:rsid w:val="00EC67B8"/>
    <w:rPr>
      <w:color w:val="A76389" w:themeColor="accent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201792590">
      <w:bodyDiv w:val="1"/>
      <w:marLeft w:val="0"/>
      <w:marRight w:val="0"/>
      <w:marTop w:val="0"/>
      <w:marBottom w:val="0"/>
      <w:divBdr>
        <w:top w:val="none" w:sz="0" w:space="0" w:color="auto"/>
        <w:left w:val="none" w:sz="0" w:space="0" w:color="auto"/>
        <w:bottom w:val="none" w:sz="0" w:space="0" w:color="auto"/>
        <w:right w:val="none" w:sz="0" w:space="0" w:color="auto"/>
      </w:divBdr>
      <w:divsChild>
        <w:div w:id="643703131">
          <w:marLeft w:val="0"/>
          <w:marRight w:val="0"/>
          <w:marTop w:val="0"/>
          <w:marBottom w:val="0"/>
          <w:divBdr>
            <w:top w:val="none" w:sz="0" w:space="0" w:color="auto"/>
            <w:left w:val="none" w:sz="0" w:space="0" w:color="auto"/>
            <w:bottom w:val="none" w:sz="0" w:space="0" w:color="auto"/>
            <w:right w:val="none" w:sz="0" w:space="0" w:color="auto"/>
          </w:divBdr>
        </w:div>
        <w:div w:id="771315395">
          <w:marLeft w:val="0"/>
          <w:marRight w:val="0"/>
          <w:marTop w:val="0"/>
          <w:marBottom w:val="0"/>
          <w:divBdr>
            <w:top w:val="none" w:sz="0" w:space="0" w:color="auto"/>
            <w:left w:val="none" w:sz="0" w:space="0" w:color="auto"/>
            <w:bottom w:val="none" w:sz="0" w:space="0" w:color="auto"/>
            <w:right w:val="none" w:sz="0" w:space="0" w:color="auto"/>
          </w:divBdr>
        </w:div>
        <w:div w:id="180360532">
          <w:marLeft w:val="0"/>
          <w:marRight w:val="0"/>
          <w:marTop w:val="0"/>
          <w:marBottom w:val="0"/>
          <w:divBdr>
            <w:top w:val="none" w:sz="0" w:space="0" w:color="auto"/>
            <w:left w:val="none" w:sz="0" w:space="0" w:color="auto"/>
            <w:bottom w:val="none" w:sz="0" w:space="0" w:color="auto"/>
            <w:right w:val="none" w:sz="0" w:space="0" w:color="auto"/>
          </w:divBdr>
        </w:div>
        <w:div w:id="1480919595">
          <w:marLeft w:val="0"/>
          <w:marRight w:val="0"/>
          <w:marTop w:val="0"/>
          <w:marBottom w:val="0"/>
          <w:divBdr>
            <w:top w:val="none" w:sz="0" w:space="0" w:color="auto"/>
            <w:left w:val="none" w:sz="0" w:space="0" w:color="auto"/>
            <w:bottom w:val="none" w:sz="0" w:space="0" w:color="auto"/>
            <w:right w:val="none" w:sz="0" w:space="0" w:color="auto"/>
          </w:divBdr>
        </w:div>
        <w:div w:id="279577436">
          <w:marLeft w:val="0"/>
          <w:marRight w:val="0"/>
          <w:marTop w:val="0"/>
          <w:marBottom w:val="0"/>
          <w:divBdr>
            <w:top w:val="none" w:sz="0" w:space="0" w:color="auto"/>
            <w:left w:val="none" w:sz="0" w:space="0" w:color="auto"/>
            <w:bottom w:val="none" w:sz="0" w:space="0" w:color="auto"/>
            <w:right w:val="none" w:sz="0" w:space="0" w:color="auto"/>
          </w:divBdr>
        </w:div>
        <w:div w:id="1482237229">
          <w:marLeft w:val="0"/>
          <w:marRight w:val="0"/>
          <w:marTop w:val="0"/>
          <w:marBottom w:val="0"/>
          <w:divBdr>
            <w:top w:val="none" w:sz="0" w:space="0" w:color="auto"/>
            <w:left w:val="none" w:sz="0" w:space="0" w:color="auto"/>
            <w:bottom w:val="none" w:sz="0" w:space="0" w:color="auto"/>
            <w:right w:val="none" w:sz="0" w:space="0" w:color="auto"/>
          </w:divBdr>
        </w:div>
        <w:div w:id="973171949">
          <w:marLeft w:val="0"/>
          <w:marRight w:val="0"/>
          <w:marTop w:val="0"/>
          <w:marBottom w:val="0"/>
          <w:divBdr>
            <w:top w:val="none" w:sz="0" w:space="0" w:color="auto"/>
            <w:left w:val="none" w:sz="0" w:space="0" w:color="auto"/>
            <w:bottom w:val="none" w:sz="0" w:space="0" w:color="auto"/>
            <w:right w:val="none" w:sz="0" w:space="0" w:color="auto"/>
          </w:divBdr>
        </w:div>
        <w:div w:id="1990791301">
          <w:marLeft w:val="0"/>
          <w:marRight w:val="0"/>
          <w:marTop w:val="0"/>
          <w:marBottom w:val="0"/>
          <w:divBdr>
            <w:top w:val="none" w:sz="0" w:space="0" w:color="auto"/>
            <w:left w:val="none" w:sz="0" w:space="0" w:color="auto"/>
            <w:bottom w:val="none" w:sz="0" w:space="0" w:color="auto"/>
            <w:right w:val="none" w:sz="0" w:space="0" w:color="auto"/>
          </w:divBdr>
        </w:div>
        <w:div w:id="1090932643">
          <w:marLeft w:val="0"/>
          <w:marRight w:val="0"/>
          <w:marTop w:val="0"/>
          <w:marBottom w:val="0"/>
          <w:divBdr>
            <w:top w:val="none" w:sz="0" w:space="0" w:color="auto"/>
            <w:left w:val="none" w:sz="0" w:space="0" w:color="auto"/>
            <w:bottom w:val="none" w:sz="0" w:space="0" w:color="auto"/>
            <w:right w:val="none" w:sz="0" w:space="0" w:color="auto"/>
          </w:divBdr>
        </w:div>
        <w:div w:id="860976067">
          <w:marLeft w:val="0"/>
          <w:marRight w:val="0"/>
          <w:marTop w:val="0"/>
          <w:marBottom w:val="0"/>
          <w:divBdr>
            <w:top w:val="none" w:sz="0" w:space="0" w:color="auto"/>
            <w:left w:val="none" w:sz="0" w:space="0" w:color="auto"/>
            <w:bottom w:val="none" w:sz="0" w:space="0" w:color="auto"/>
            <w:right w:val="none" w:sz="0" w:space="0" w:color="auto"/>
          </w:divBdr>
        </w:div>
        <w:div w:id="889338813">
          <w:marLeft w:val="0"/>
          <w:marRight w:val="0"/>
          <w:marTop w:val="0"/>
          <w:marBottom w:val="0"/>
          <w:divBdr>
            <w:top w:val="none" w:sz="0" w:space="0" w:color="auto"/>
            <w:left w:val="none" w:sz="0" w:space="0" w:color="auto"/>
            <w:bottom w:val="none" w:sz="0" w:space="0" w:color="auto"/>
            <w:right w:val="none" w:sz="0" w:space="0" w:color="auto"/>
          </w:divBdr>
        </w:div>
        <w:div w:id="1719741337">
          <w:marLeft w:val="0"/>
          <w:marRight w:val="0"/>
          <w:marTop w:val="0"/>
          <w:marBottom w:val="0"/>
          <w:divBdr>
            <w:top w:val="none" w:sz="0" w:space="0" w:color="auto"/>
            <w:left w:val="none" w:sz="0" w:space="0" w:color="auto"/>
            <w:bottom w:val="none" w:sz="0" w:space="0" w:color="auto"/>
            <w:right w:val="none" w:sz="0" w:space="0" w:color="auto"/>
          </w:divBdr>
        </w:div>
        <w:div w:id="737167955">
          <w:marLeft w:val="0"/>
          <w:marRight w:val="0"/>
          <w:marTop w:val="0"/>
          <w:marBottom w:val="0"/>
          <w:divBdr>
            <w:top w:val="none" w:sz="0" w:space="0" w:color="auto"/>
            <w:left w:val="none" w:sz="0" w:space="0" w:color="auto"/>
            <w:bottom w:val="none" w:sz="0" w:space="0" w:color="auto"/>
            <w:right w:val="none" w:sz="0" w:space="0" w:color="auto"/>
          </w:divBdr>
        </w:div>
        <w:div w:id="1711372648">
          <w:marLeft w:val="0"/>
          <w:marRight w:val="0"/>
          <w:marTop w:val="0"/>
          <w:marBottom w:val="0"/>
          <w:divBdr>
            <w:top w:val="none" w:sz="0" w:space="0" w:color="auto"/>
            <w:left w:val="none" w:sz="0" w:space="0" w:color="auto"/>
            <w:bottom w:val="none" w:sz="0" w:space="0" w:color="auto"/>
            <w:right w:val="none" w:sz="0" w:space="0" w:color="auto"/>
          </w:divBdr>
        </w:div>
        <w:div w:id="1186824061">
          <w:marLeft w:val="0"/>
          <w:marRight w:val="0"/>
          <w:marTop w:val="0"/>
          <w:marBottom w:val="0"/>
          <w:divBdr>
            <w:top w:val="none" w:sz="0" w:space="0" w:color="auto"/>
            <w:left w:val="none" w:sz="0" w:space="0" w:color="auto"/>
            <w:bottom w:val="none" w:sz="0" w:space="0" w:color="auto"/>
            <w:right w:val="none" w:sz="0" w:space="0" w:color="auto"/>
          </w:divBdr>
        </w:div>
        <w:div w:id="2098012017">
          <w:marLeft w:val="0"/>
          <w:marRight w:val="0"/>
          <w:marTop w:val="0"/>
          <w:marBottom w:val="0"/>
          <w:divBdr>
            <w:top w:val="none" w:sz="0" w:space="0" w:color="auto"/>
            <w:left w:val="none" w:sz="0" w:space="0" w:color="auto"/>
            <w:bottom w:val="none" w:sz="0" w:space="0" w:color="auto"/>
            <w:right w:val="none" w:sz="0" w:space="0" w:color="auto"/>
          </w:divBdr>
        </w:div>
        <w:div w:id="1434476589">
          <w:marLeft w:val="0"/>
          <w:marRight w:val="0"/>
          <w:marTop w:val="0"/>
          <w:marBottom w:val="0"/>
          <w:divBdr>
            <w:top w:val="none" w:sz="0" w:space="0" w:color="auto"/>
            <w:left w:val="none" w:sz="0" w:space="0" w:color="auto"/>
            <w:bottom w:val="none" w:sz="0" w:space="0" w:color="auto"/>
            <w:right w:val="none" w:sz="0" w:space="0" w:color="auto"/>
          </w:divBdr>
        </w:div>
        <w:div w:id="1162624814">
          <w:marLeft w:val="0"/>
          <w:marRight w:val="0"/>
          <w:marTop w:val="0"/>
          <w:marBottom w:val="0"/>
          <w:divBdr>
            <w:top w:val="none" w:sz="0" w:space="0" w:color="auto"/>
            <w:left w:val="none" w:sz="0" w:space="0" w:color="auto"/>
            <w:bottom w:val="none" w:sz="0" w:space="0" w:color="auto"/>
            <w:right w:val="none" w:sz="0" w:space="0" w:color="auto"/>
          </w:divBdr>
        </w:div>
        <w:div w:id="1555970712">
          <w:marLeft w:val="0"/>
          <w:marRight w:val="0"/>
          <w:marTop w:val="0"/>
          <w:marBottom w:val="0"/>
          <w:divBdr>
            <w:top w:val="none" w:sz="0" w:space="0" w:color="auto"/>
            <w:left w:val="none" w:sz="0" w:space="0" w:color="auto"/>
            <w:bottom w:val="none" w:sz="0" w:space="0" w:color="auto"/>
            <w:right w:val="none" w:sz="0" w:space="0" w:color="auto"/>
          </w:divBdr>
        </w:div>
        <w:div w:id="2104297293">
          <w:marLeft w:val="0"/>
          <w:marRight w:val="0"/>
          <w:marTop w:val="0"/>
          <w:marBottom w:val="0"/>
          <w:divBdr>
            <w:top w:val="none" w:sz="0" w:space="0" w:color="auto"/>
            <w:left w:val="none" w:sz="0" w:space="0" w:color="auto"/>
            <w:bottom w:val="none" w:sz="0" w:space="0" w:color="auto"/>
            <w:right w:val="none" w:sz="0" w:space="0" w:color="auto"/>
          </w:divBdr>
        </w:div>
        <w:div w:id="211039031">
          <w:marLeft w:val="0"/>
          <w:marRight w:val="0"/>
          <w:marTop w:val="0"/>
          <w:marBottom w:val="0"/>
          <w:divBdr>
            <w:top w:val="none" w:sz="0" w:space="0" w:color="auto"/>
            <w:left w:val="none" w:sz="0" w:space="0" w:color="auto"/>
            <w:bottom w:val="none" w:sz="0" w:space="0" w:color="auto"/>
            <w:right w:val="none" w:sz="0" w:space="0" w:color="auto"/>
          </w:divBdr>
        </w:div>
        <w:div w:id="1383671504">
          <w:marLeft w:val="0"/>
          <w:marRight w:val="0"/>
          <w:marTop w:val="0"/>
          <w:marBottom w:val="0"/>
          <w:divBdr>
            <w:top w:val="none" w:sz="0" w:space="0" w:color="auto"/>
            <w:left w:val="none" w:sz="0" w:space="0" w:color="auto"/>
            <w:bottom w:val="none" w:sz="0" w:space="0" w:color="auto"/>
            <w:right w:val="none" w:sz="0" w:space="0" w:color="auto"/>
          </w:divBdr>
        </w:div>
        <w:div w:id="256863071">
          <w:marLeft w:val="0"/>
          <w:marRight w:val="0"/>
          <w:marTop w:val="0"/>
          <w:marBottom w:val="0"/>
          <w:divBdr>
            <w:top w:val="none" w:sz="0" w:space="0" w:color="auto"/>
            <w:left w:val="none" w:sz="0" w:space="0" w:color="auto"/>
            <w:bottom w:val="none" w:sz="0" w:space="0" w:color="auto"/>
            <w:right w:val="none" w:sz="0" w:space="0" w:color="auto"/>
          </w:divBdr>
        </w:div>
        <w:div w:id="1376540016">
          <w:marLeft w:val="0"/>
          <w:marRight w:val="0"/>
          <w:marTop w:val="0"/>
          <w:marBottom w:val="0"/>
          <w:divBdr>
            <w:top w:val="none" w:sz="0" w:space="0" w:color="auto"/>
            <w:left w:val="none" w:sz="0" w:space="0" w:color="auto"/>
            <w:bottom w:val="none" w:sz="0" w:space="0" w:color="auto"/>
            <w:right w:val="none" w:sz="0" w:space="0" w:color="auto"/>
          </w:divBdr>
        </w:div>
        <w:div w:id="1242760856">
          <w:marLeft w:val="0"/>
          <w:marRight w:val="0"/>
          <w:marTop w:val="0"/>
          <w:marBottom w:val="0"/>
          <w:divBdr>
            <w:top w:val="none" w:sz="0" w:space="0" w:color="auto"/>
            <w:left w:val="none" w:sz="0" w:space="0" w:color="auto"/>
            <w:bottom w:val="none" w:sz="0" w:space="0" w:color="auto"/>
            <w:right w:val="none" w:sz="0" w:space="0" w:color="auto"/>
          </w:divBdr>
        </w:div>
        <w:div w:id="1834685465">
          <w:marLeft w:val="0"/>
          <w:marRight w:val="0"/>
          <w:marTop w:val="0"/>
          <w:marBottom w:val="0"/>
          <w:divBdr>
            <w:top w:val="none" w:sz="0" w:space="0" w:color="auto"/>
            <w:left w:val="none" w:sz="0" w:space="0" w:color="auto"/>
            <w:bottom w:val="none" w:sz="0" w:space="0" w:color="auto"/>
            <w:right w:val="none" w:sz="0" w:space="0" w:color="auto"/>
          </w:divBdr>
        </w:div>
        <w:div w:id="466975707">
          <w:marLeft w:val="0"/>
          <w:marRight w:val="0"/>
          <w:marTop w:val="0"/>
          <w:marBottom w:val="0"/>
          <w:divBdr>
            <w:top w:val="none" w:sz="0" w:space="0" w:color="auto"/>
            <w:left w:val="none" w:sz="0" w:space="0" w:color="auto"/>
            <w:bottom w:val="none" w:sz="0" w:space="0" w:color="auto"/>
            <w:right w:val="none" w:sz="0" w:space="0" w:color="auto"/>
          </w:divBdr>
        </w:div>
        <w:div w:id="621038053">
          <w:marLeft w:val="0"/>
          <w:marRight w:val="0"/>
          <w:marTop w:val="0"/>
          <w:marBottom w:val="0"/>
          <w:divBdr>
            <w:top w:val="none" w:sz="0" w:space="0" w:color="auto"/>
            <w:left w:val="none" w:sz="0" w:space="0" w:color="auto"/>
            <w:bottom w:val="none" w:sz="0" w:space="0" w:color="auto"/>
            <w:right w:val="none" w:sz="0" w:space="0" w:color="auto"/>
          </w:divBdr>
        </w:div>
        <w:div w:id="2079478127">
          <w:marLeft w:val="0"/>
          <w:marRight w:val="0"/>
          <w:marTop w:val="0"/>
          <w:marBottom w:val="0"/>
          <w:divBdr>
            <w:top w:val="none" w:sz="0" w:space="0" w:color="auto"/>
            <w:left w:val="none" w:sz="0" w:space="0" w:color="auto"/>
            <w:bottom w:val="none" w:sz="0" w:space="0" w:color="auto"/>
            <w:right w:val="none" w:sz="0" w:space="0" w:color="auto"/>
          </w:divBdr>
        </w:div>
        <w:div w:id="694965815">
          <w:marLeft w:val="0"/>
          <w:marRight w:val="0"/>
          <w:marTop w:val="0"/>
          <w:marBottom w:val="0"/>
          <w:divBdr>
            <w:top w:val="none" w:sz="0" w:space="0" w:color="auto"/>
            <w:left w:val="none" w:sz="0" w:space="0" w:color="auto"/>
            <w:bottom w:val="none" w:sz="0" w:space="0" w:color="auto"/>
            <w:right w:val="none" w:sz="0" w:space="0" w:color="auto"/>
          </w:divBdr>
        </w:div>
        <w:div w:id="549999007">
          <w:marLeft w:val="0"/>
          <w:marRight w:val="0"/>
          <w:marTop w:val="0"/>
          <w:marBottom w:val="0"/>
          <w:divBdr>
            <w:top w:val="none" w:sz="0" w:space="0" w:color="auto"/>
            <w:left w:val="none" w:sz="0" w:space="0" w:color="auto"/>
            <w:bottom w:val="none" w:sz="0" w:space="0" w:color="auto"/>
            <w:right w:val="none" w:sz="0" w:space="0" w:color="auto"/>
          </w:divBdr>
        </w:div>
        <w:div w:id="1657878259">
          <w:marLeft w:val="0"/>
          <w:marRight w:val="0"/>
          <w:marTop w:val="0"/>
          <w:marBottom w:val="0"/>
          <w:divBdr>
            <w:top w:val="none" w:sz="0" w:space="0" w:color="auto"/>
            <w:left w:val="none" w:sz="0" w:space="0" w:color="auto"/>
            <w:bottom w:val="none" w:sz="0" w:space="0" w:color="auto"/>
            <w:right w:val="none" w:sz="0" w:space="0" w:color="auto"/>
          </w:divBdr>
        </w:div>
        <w:div w:id="267665827">
          <w:marLeft w:val="0"/>
          <w:marRight w:val="0"/>
          <w:marTop w:val="0"/>
          <w:marBottom w:val="0"/>
          <w:divBdr>
            <w:top w:val="none" w:sz="0" w:space="0" w:color="auto"/>
            <w:left w:val="none" w:sz="0" w:space="0" w:color="auto"/>
            <w:bottom w:val="none" w:sz="0" w:space="0" w:color="auto"/>
            <w:right w:val="none" w:sz="0" w:space="0" w:color="auto"/>
          </w:divBdr>
        </w:div>
        <w:div w:id="932399603">
          <w:marLeft w:val="0"/>
          <w:marRight w:val="0"/>
          <w:marTop w:val="0"/>
          <w:marBottom w:val="0"/>
          <w:divBdr>
            <w:top w:val="none" w:sz="0" w:space="0" w:color="auto"/>
            <w:left w:val="none" w:sz="0" w:space="0" w:color="auto"/>
            <w:bottom w:val="none" w:sz="0" w:space="0" w:color="auto"/>
            <w:right w:val="none" w:sz="0" w:space="0" w:color="auto"/>
          </w:divBdr>
        </w:div>
        <w:div w:id="251086510">
          <w:marLeft w:val="0"/>
          <w:marRight w:val="0"/>
          <w:marTop w:val="0"/>
          <w:marBottom w:val="0"/>
          <w:divBdr>
            <w:top w:val="none" w:sz="0" w:space="0" w:color="auto"/>
            <w:left w:val="none" w:sz="0" w:space="0" w:color="auto"/>
            <w:bottom w:val="none" w:sz="0" w:space="0" w:color="auto"/>
            <w:right w:val="none" w:sz="0" w:space="0" w:color="auto"/>
          </w:divBdr>
        </w:div>
        <w:div w:id="507061318">
          <w:marLeft w:val="0"/>
          <w:marRight w:val="0"/>
          <w:marTop w:val="0"/>
          <w:marBottom w:val="0"/>
          <w:divBdr>
            <w:top w:val="none" w:sz="0" w:space="0" w:color="auto"/>
            <w:left w:val="none" w:sz="0" w:space="0" w:color="auto"/>
            <w:bottom w:val="none" w:sz="0" w:space="0" w:color="auto"/>
            <w:right w:val="none" w:sz="0" w:space="0" w:color="auto"/>
          </w:divBdr>
        </w:div>
        <w:div w:id="624121278">
          <w:marLeft w:val="0"/>
          <w:marRight w:val="0"/>
          <w:marTop w:val="0"/>
          <w:marBottom w:val="0"/>
          <w:divBdr>
            <w:top w:val="none" w:sz="0" w:space="0" w:color="auto"/>
            <w:left w:val="none" w:sz="0" w:space="0" w:color="auto"/>
            <w:bottom w:val="none" w:sz="0" w:space="0" w:color="auto"/>
            <w:right w:val="none" w:sz="0" w:space="0" w:color="auto"/>
          </w:divBdr>
        </w:div>
        <w:div w:id="1768574567">
          <w:marLeft w:val="0"/>
          <w:marRight w:val="0"/>
          <w:marTop w:val="0"/>
          <w:marBottom w:val="0"/>
          <w:divBdr>
            <w:top w:val="none" w:sz="0" w:space="0" w:color="auto"/>
            <w:left w:val="none" w:sz="0" w:space="0" w:color="auto"/>
            <w:bottom w:val="none" w:sz="0" w:space="0" w:color="auto"/>
            <w:right w:val="none" w:sz="0" w:space="0" w:color="auto"/>
          </w:divBdr>
        </w:div>
        <w:div w:id="1609654186">
          <w:marLeft w:val="0"/>
          <w:marRight w:val="0"/>
          <w:marTop w:val="0"/>
          <w:marBottom w:val="0"/>
          <w:divBdr>
            <w:top w:val="none" w:sz="0" w:space="0" w:color="auto"/>
            <w:left w:val="none" w:sz="0" w:space="0" w:color="auto"/>
            <w:bottom w:val="none" w:sz="0" w:space="0" w:color="auto"/>
            <w:right w:val="none" w:sz="0" w:space="0" w:color="auto"/>
          </w:divBdr>
        </w:div>
        <w:div w:id="399255744">
          <w:marLeft w:val="0"/>
          <w:marRight w:val="0"/>
          <w:marTop w:val="0"/>
          <w:marBottom w:val="0"/>
          <w:divBdr>
            <w:top w:val="none" w:sz="0" w:space="0" w:color="auto"/>
            <w:left w:val="none" w:sz="0" w:space="0" w:color="auto"/>
            <w:bottom w:val="none" w:sz="0" w:space="0" w:color="auto"/>
            <w:right w:val="none" w:sz="0" w:space="0" w:color="auto"/>
          </w:divBdr>
        </w:div>
        <w:div w:id="1806266166">
          <w:marLeft w:val="0"/>
          <w:marRight w:val="0"/>
          <w:marTop w:val="0"/>
          <w:marBottom w:val="0"/>
          <w:divBdr>
            <w:top w:val="none" w:sz="0" w:space="0" w:color="auto"/>
            <w:left w:val="none" w:sz="0" w:space="0" w:color="auto"/>
            <w:bottom w:val="none" w:sz="0" w:space="0" w:color="auto"/>
            <w:right w:val="none" w:sz="0" w:space="0" w:color="auto"/>
          </w:divBdr>
        </w:div>
        <w:div w:id="201333630">
          <w:marLeft w:val="0"/>
          <w:marRight w:val="0"/>
          <w:marTop w:val="0"/>
          <w:marBottom w:val="0"/>
          <w:divBdr>
            <w:top w:val="none" w:sz="0" w:space="0" w:color="auto"/>
            <w:left w:val="none" w:sz="0" w:space="0" w:color="auto"/>
            <w:bottom w:val="none" w:sz="0" w:space="0" w:color="auto"/>
            <w:right w:val="none" w:sz="0" w:space="0" w:color="auto"/>
          </w:divBdr>
        </w:div>
        <w:div w:id="1359117771">
          <w:marLeft w:val="0"/>
          <w:marRight w:val="0"/>
          <w:marTop w:val="0"/>
          <w:marBottom w:val="0"/>
          <w:divBdr>
            <w:top w:val="none" w:sz="0" w:space="0" w:color="auto"/>
            <w:left w:val="none" w:sz="0" w:space="0" w:color="auto"/>
            <w:bottom w:val="none" w:sz="0" w:space="0" w:color="auto"/>
            <w:right w:val="none" w:sz="0" w:space="0" w:color="auto"/>
          </w:divBdr>
        </w:div>
        <w:div w:id="47841881">
          <w:marLeft w:val="0"/>
          <w:marRight w:val="0"/>
          <w:marTop w:val="0"/>
          <w:marBottom w:val="0"/>
          <w:divBdr>
            <w:top w:val="none" w:sz="0" w:space="0" w:color="auto"/>
            <w:left w:val="none" w:sz="0" w:space="0" w:color="auto"/>
            <w:bottom w:val="none" w:sz="0" w:space="0" w:color="auto"/>
            <w:right w:val="none" w:sz="0" w:space="0" w:color="auto"/>
          </w:divBdr>
        </w:div>
        <w:div w:id="720177497">
          <w:marLeft w:val="0"/>
          <w:marRight w:val="0"/>
          <w:marTop w:val="0"/>
          <w:marBottom w:val="0"/>
          <w:divBdr>
            <w:top w:val="none" w:sz="0" w:space="0" w:color="auto"/>
            <w:left w:val="none" w:sz="0" w:space="0" w:color="auto"/>
            <w:bottom w:val="none" w:sz="0" w:space="0" w:color="auto"/>
            <w:right w:val="none" w:sz="0" w:space="0" w:color="auto"/>
          </w:divBdr>
        </w:div>
        <w:div w:id="565260889">
          <w:marLeft w:val="0"/>
          <w:marRight w:val="0"/>
          <w:marTop w:val="0"/>
          <w:marBottom w:val="0"/>
          <w:divBdr>
            <w:top w:val="none" w:sz="0" w:space="0" w:color="auto"/>
            <w:left w:val="none" w:sz="0" w:space="0" w:color="auto"/>
            <w:bottom w:val="none" w:sz="0" w:space="0" w:color="auto"/>
            <w:right w:val="none" w:sz="0" w:space="0" w:color="auto"/>
          </w:divBdr>
        </w:div>
        <w:div w:id="176508157">
          <w:marLeft w:val="0"/>
          <w:marRight w:val="0"/>
          <w:marTop w:val="0"/>
          <w:marBottom w:val="0"/>
          <w:divBdr>
            <w:top w:val="none" w:sz="0" w:space="0" w:color="auto"/>
            <w:left w:val="none" w:sz="0" w:space="0" w:color="auto"/>
            <w:bottom w:val="none" w:sz="0" w:space="0" w:color="auto"/>
            <w:right w:val="none" w:sz="0" w:space="0" w:color="auto"/>
          </w:divBdr>
        </w:div>
        <w:div w:id="695816331">
          <w:marLeft w:val="0"/>
          <w:marRight w:val="0"/>
          <w:marTop w:val="0"/>
          <w:marBottom w:val="0"/>
          <w:divBdr>
            <w:top w:val="none" w:sz="0" w:space="0" w:color="auto"/>
            <w:left w:val="none" w:sz="0" w:space="0" w:color="auto"/>
            <w:bottom w:val="none" w:sz="0" w:space="0" w:color="auto"/>
            <w:right w:val="none" w:sz="0" w:space="0" w:color="auto"/>
          </w:divBdr>
        </w:div>
      </w:divsChild>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35056223">
      <w:bodyDiv w:val="1"/>
      <w:marLeft w:val="0"/>
      <w:marRight w:val="0"/>
      <w:marTop w:val="0"/>
      <w:marBottom w:val="0"/>
      <w:divBdr>
        <w:top w:val="none" w:sz="0" w:space="0" w:color="auto"/>
        <w:left w:val="none" w:sz="0" w:space="0" w:color="auto"/>
        <w:bottom w:val="none" w:sz="0" w:space="0" w:color="auto"/>
        <w:right w:val="none" w:sz="0" w:space="0" w:color="auto"/>
      </w:divBdr>
    </w:div>
    <w:div w:id="481963987">
      <w:bodyDiv w:val="1"/>
      <w:marLeft w:val="0"/>
      <w:marRight w:val="0"/>
      <w:marTop w:val="0"/>
      <w:marBottom w:val="0"/>
      <w:divBdr>
        <w:top w:val="none" w:sz="0" w:space="0" w:color="auto"/>
        <w:left w:val="none" w:sz="0" w:space="0" w:color="auto"/>
        <w:bottom w:val="none" w:sz="0" w:space="0" w:color="auto"/>
        <w:right w:val="none" w:sz="0" w:space="0" w:color="auto"/>
      </w:divBdr>
    </w:div>
    <w:div w:id="519321787">
      <w:bodyDiv w:val="1"/>
      <w:marLeft w:val="0"/>
      <w:marRight w:val="0"/>
      <w:marTop w:val="0"/>
      <w:marBottom w:val="0"/>
      <w:divBdr>
        <w:top w:val="none" w:sz="0" w:space="0" w:color="auto"/>
        <w:left w:val="none" w:sz="0" w:space="0" w:color="auto"/>
        <w:bottom w:val="none" w:sz="0" w:space="0" w:color="auto"/>
        <w:right w:val="none" w:sz="0" w:space="0" w:color="auto"/>
      </w:divBdr>
    </w:div>
    <w:div w:id="561332756">
      <w:bodyDiv w:val="1"/>
      <w:marLeft w:val="0"/>
      <w:marRight w:val="0"/>
      <w:marTop w:val="0"/>
      <w:marBottom w:val="0"/>
      <w:divBdr>
        <w:top w:val="none" w:sz="0" w:space="0" w:color="auto"/>
        <w:left w:val="none" w:sz="0" w:space="0" w:color="auto"/>
        <w:bottom w:val="none" w:sz="0" w:space="0" w:color="auto"/>
        <w:right w:val="none" w:sz="0" w:space="0" w:color="auto"/>
      </w:divBdr>
    </w:div>
    <w:div w:id="56846748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83584490">
      <w:bodyDiv w:val="1"/>
      <w:marLeft w:val="0"/>
      <w:marRight w:val="0"/>
      <w:marTop w:val="0"/>
      <w:marBottom w:val="0"/>
      <w:divBdr>
        <w:top w:val="none" w:sz="0" w:space="0" w:color="auto"/>
        <w:left w:val="none" w:sz="0" w:space="0" w:color="auto"/>
        <w:bottom w:val="none" w:sz="0" w:space="0" w:color="auto"/>
        <w:right w:val="none" w:sz="0" w:space="0" w:color="auto"/>
      </w:divBdr>
    </w:div>
    <w:div w:id="1031800077">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64991010">
      <w:bodyDiv w:val="1"/>
      <w:marLeft w:val="0"/>
      <w:marRight w:val="0"/>
      <w:marTop w:val="0"/>
      <w:marBottom w:val="0"/>
      <w:divBdr>
        <w:top w:val="none" w:sz="0" w:space="0" w:color="auto"/>
        <w:left w:val="none" w:sz="0" w:space="0" w:color="auto"/>
        <w:bottom w:val="none" w:sz="0" w:space="0" w:color="auto"/>
        <w:right w:val="none" w:sz="0" w:space="0" w:color="auto"/>
      </w:divBdr>
    </w:div>
    <w:div w:id="1275669553">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9577128">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3573870">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77904637">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rockf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ckfon.com/products/tiles-and-panels/modular-ceilings/special-applications/healthcar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815562-C203-9642-9EF8-71A29BF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11298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9</cp:revision>
  <cp:lastPrinted>2017-06-16T00:15:00Z</cp:lastPrinted>
  <dcterms:created xsi:type="dcterms:W3CDTF">2020-08-07T13:51:00Z</dcterms:created>
  <dcterms:modified xsi:type="dcterms:W3CDTF">2020-08-23T15:12:00Z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