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125AED67" w14:textId="77777777" w:rsidR="00E12403" w:rsidRPr="00BE46C0" w:rsidRDefault="00E12403" w:rsidP="00E1240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45523BBE" w14:textId="77777777" w:rsidR="00E12403" w:rsidRPr="00BE46C0" w:rsidRDefault="00E12403" w:rsidP="00E1240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630-920-4999</w:t>
      </w:r>
    </w:p>
    <w:p w14:paraId="677E4327" w14:textId="16C93103" w:rsidR="00305DAD" w:rsidRPr="001D7A21" w:rsidRDefault="009F6882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November</w:t>
      </w:r>
      <w:r w:rsidR="00DA6A2F">
        <w:rPr>
          <w:b w:val="0"/>
          <w:sz w:val="24"/>
          <w:szCs w:val="24"/>
          <w:highlight w:val="yellow"/>
        </w:rPr>
        <w:t xml:space="preserve"> </w:t>
      </w:r>
      <w:r w:rsidR="00007B9B">
        <w:rPr>
          <w:b w:val="0"/>
          <w:sz w:val="24"/>
          <w:szCs w:val="24"/>
          <w:highlight w:val="yellow"/>
        </w:rPr>
        <w:t>12</w:t>
      </w:r>
      <w:bookmarkStart w:id="0" w:name="_GoBack"/>
      <w:bookmarkEnd w:id="0"/>
      <w:r w:rsidR="008F1618" w:rsidRPr="00843511">
        <w:rPr>
          <w:b w:val="0"/>
          <w:sz w:val="24"/>
          <w:szCs w:val="24"/>
          <w:highlight w:val="yellow"/>
        </w:rPr>
        <w:t>, 201</w:t>
      </w:r>
      <w:r w:rsidR="00E0063F">
        <w:rPr>
          <w:b w:val="0"/>
          <w:sz w:val="24"/>
          <w:szCs w:val="24"/>
        </w:rPr>
        <w:t>8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23F32B4" w:rsidR="00305DAD" w:rsidRPr="0038384C" w:rsidRDefault="00E5286E" w:rsidP="0038384C">
      <w:pPr>
        <w:pStyle w:val="Title"/>
        <w:spacing w:after="240"/>
        <w:rPr>
          <w:color w:val="auto"/>
        </w:rPr>
      </w:pPr>
      <w:r w:rsidRPr="0038384C">
        <w:rPr>
          <w:color w:val="auto"/>
        </w:rPr>
        <w:t xml:space="preserve">AAMA </w:t>
      </w:r>
      <w:r w:rsidR="0038384C" w:rsidRPr="0038384C">
        <w:rPr>
          <w:color w:val="auto"/>
        </w:rPr>
        <w:t xml:space="preserve">Updates Fenestration Products Laboratory Heat </w:t>
      </w:r>
      <w:r w:rsidR="0038384C" w:rsidRPr="0038384C">
        <w:rPr>
          <w:color w:val="auto"/>
        </w:rPr>
        <w:br/>
        <w:t>Build-Up Test Method</w:t>
      </w:r>
      <w:r w:rsidR="009E773D" w:rsidRPr="0038384C">
        <w:rPr>
          <w:color w:val="auto"/>
        </w:rPr>
        <w:t xml:space="preserve"> </w:t>
      </w:r>
    </w:p>
    <w:p w14:paraId="07C87C35" w14:textId="3712C98F" w:rsidR="00FA115D" w:rsidRPr="0038384C" w:rsidRDefault="00A41F02" w:rsidP="0038384C">
      <w:r w:rsidRPr="0038384C">
        <w:t>SCHAUMBURG, IL - The</w:t>
      </w:r>
      <w:r w:rsidR="0073489E" w:rsidRPr="0038384C">
        <w:t xml:space="preserve"> </w:t>
      </w:r>
      <w:r w:rsidR="00075FB9" w:rsidRPr="0038384C">
        <w:t xml:space="preserve">American Architectural Manufacturers Association (AAMA) </w:t>
      </w:r>
      <w:r w:rsidR="0038384C" w:rsidRPr="0038384C">
        <w:t>updated</w:t>
      </w:r>
      <w:r w:rsidR="00075FB9" w:rsidRPr="0038384C">
        <w:t xml:space="preserve"> </w:t>
      </w:r>
      <w:r w:rsidR="00603FAD" w:rsidRPr="0038384C">
        <w:t xml:space="preserve">a </w:t>
      </w:r>
      <w:r w:rsidR="00075FB9" w:rsidRPr="0038384C">
        <w:t xml:space="preserve">document </w:t>
      </w:r>
      <w:r w:rsidR="00FA115D" w:rsidRPr="0038384C">
        <w:t>describ</w:t>
      </w:r>
      <w:r w:rsidR="0038384C" w:rsidRPr="0038384C">
        <w:t>ing a standardized test to evaluate heat build-up effects due to infrared (IR) exposure on fenestration products.</w:t>
      </w:r>
      <w:r w:rsidR="005D4F98">
        <w:t xml:space="preserve"> </w:t>
      </w:r>
      <w:hyperlink r:id="rId10" w:history="1">
        <w:r w:rsidR="005D4F98" w:rsidRPr="00EA4C2F">
          <w:rPr>
            <w:rStyle w:val="Hyperlink"/>
            <w:sz w:val="22"/>
          </w:rPr>
          <w:t>AAMA</w:t>
        </w:r>
        <w:r w:rsidR="00EA4C2F" w:rsidRPr="00EA4C2F">
          <w:rPr>
            <w:rStyle w:val="Hyperlink"/>
            <w:sz w:val="22"/>
          </w:rPr>
          <w:t xml:space="preserve"> </w:t>
        </w:r>
        <w:r w:rsidR="0038384C" w:rsidRPr="00EA4C2F">
          <w:rPr>
            <w:rStyle w:val="Hyperlink"/>
            <w:sz w:val="22"/>
          </w:rPr>
          <w:t>1506-18</w:t>
        </w:r>
      </w:hyperlink>
      <w:r w:rsidR="00006A31" w:rsidRPr="0038384C">
        <w:t xml:space="preserve">, </w:t>
      </w:r>
      <w:bookmarkStart w:id="1" w:name="_Hlk489277807"/>
      <w:bookmarkStart w:id="2" w:name="_Hlk489278017"/>
      <w:r w:rsidR="0038384C" w:rsidRPr="0038384C">
        <w:rPr>
          <w:i/>
        </w:rPr>
        <w:t>Voluntary Test Method for Laboratory Heat Build-Up Effects on Fenestration Products</w:t>
      </w:r>
      <w:bookmarkEnd w:id="1"/>
      <w:bookmarkEnd w:id="2"/>
      <w:r w:rsidR="00EA4C2F">
        <w:t xml:space="preserve">, </w:t>
      </w:r>
      <w:r w:rsidR="0038384C" w:rsidRPr="0038384C">
        <w:t>inten</w:t>
      </w:r>
      <w:r w:rsidR="0038384C">
        <w:t xml:space="preserve">ds </w:t>
      </w:r>
      <w:r w:rsidR="0038384C" w:rsidRPr="0038384C">
        <w:t>to determine the effects of heat rise on fenestration product assemblies intended for vertica</w:t>
      </w:r>
      <w:r w:rsidR="0038384C">
        <w:t>l i</w:t>
      </w:r>
      <w:r w:rsidR="0038384C" w:rsidRPr="0038384C">
        <w:t>nstallation</w:t>
      </w:r>
      <w:r w:rsidR="0038384C">
        <w:t xml:space="preserve">. </w:t>
      </w:r>
      <w:r w:rsidR="00052F0A" w:rsidRPr="0038384C">
        <w:t>This document was first released in 2004. This is its first update.</w:t>
      </w:r>
    </w:p>
    <w:p w14:paraId="60259439" w14:textId="77CAC3FC" w:rsidR="00FA115D" w:rsidRDefault="005D4F98" w:rsidP="005D4F98">
      <w:r w:rsidRPr="005D4F98">
        <w:t xml:space="preserve">Changes to this standard include </w:t>
      </w:r>
      <w:r>
        <w:t>a</w:t>
      </w:r>
      <w:r w:rsidRPr="005D4F98">
        <w:t>ligning Section 7.3.2.1 to ASTM D4803 rather than G179</w:t>
      </w:r>
      <w:r>
        <w:t>,</w:t>
      </w:r>
      <w:r w:rsidRPr="005D4F98">
        <w:t xml:space="preserve"> because D4803 is specifically for building products. D4803 is also referenced in AAMA 303</w:t>
      </w:r>
      <w:r>
        <w:t xml:space="preserve">, </w:t>
      </w:r>
      <w:r w:rsidRPr="005D4F98">
        <w:rPr>
          <w:i/>
        </w:rPr>
        <w:t>Voluntary Specification for Rigid Polyvinyl Chloride (PVC) Exterior Profiles</w:t>
      </w:r>
      <w:r>
        <w:t xml:space="preserve">, which was updated by AAMA at the same time. </w:t>
      </w:r>
      <w:r w:rsidRPr="005D4F98">
        <w:t xml:space="preserve">Additionally, a footnote was removed </w:t>
      </w:r>
      <w:proofErr w:type="gramStart"/>
      <w:r w:rsidRPr="005D4F98">
        <w:t>in order to</w:t>
      </w:r>
      <w:proofErr w:type="gramEnd"/>
      <w:r w:rsidRPr="005D4F98">
        <w:t xml:space="preserve"> maintain a consistent and standardized testing method.</w:t>
      </w:r>
    </w:p>
    <w:p w14:paraId="2A9B1843" w14:textId="02A3E3FA" w:rsidR="007545A1" w:rsidRDefault="007545A1" w:rsidP="007545A1">
      <w:r w:rsidRPr="007545A1">
        <w:t xml:space="preserve">“This test method exposes fenestration products to a uniform field of IR energy directed at the product at an angle similar to outdoor exposure during the summer months in hot and dry climates in the U.S.,” said </w:t>
      </w:r>
      <w:r w:rsidRPr="007545A1">
        <w:rPr>
          <w:b/>
          <w:szCs w:val="22"/>
        </w:rPr>
        <w:t>Jeff Franson</w:t>
      </w:r>
      <w:r w:rsidRPr="007545A1">
        <w:rPr>
          <w:szCs w:val="22"/>
        </w:rPr>
        <w:t xml:space="preserve"> (</w:t>
      </w:r>
      <w:proofErr w:type="spellStart"/>
      <w:r w:rsidRPr="007545A1">
        <w:rPr>
          <w:b/>
        </w:rPr>
        <w:fldChar w:fldCharType="begin"/>
      </w:r>
      <w:r w:rsidRPr="007545A1">
        <w:rPr>
          <w:b/>
        </w:rPr>
        <w:instrText xml:space="preserve"> HYPERLINK "https://www.quanex.com/" </w:instrText>
      </w:r>
      <w:r w:rsidRPr="007545A1">
        <w:rPr>
          <w:b/>
        </w:rPr>
        <w:fldChar w:fldCharType="separate"/>
      </w:r>
      <w:r w:rsidRPr="007545A1">
        <w:rPr>
          <w:rStyle w:val="Hyperlink"/>
          <w:b/>
          <w:sz w:val="22"/>
        </w:rPr>
        <w:t>Quanex</w:t>
      </w:r>
      <w:proofErr w:type="spellEnd"/>
      <w:r w:rsidRPr="007545A1">
        <w:rPr>
          <w:rStyle w:val="Hyperlink"/>
          <w:b/>
          <w:sz w:val="22"/>
        </w:rPr>
        <w:t xml:space="preserve"> Building Products</w:t>
      </w:r>
      <w:r w:rsidRPr="007545A1">
        <w:rPr>
          <w:b/>
        </w:rPr>
        <w:fldChar w:fldCharType="end"/>
      </w:r>
      <w:r w:rsidRPr="007545A1">
        <w:rPr>
          <w:szCs w:val="22"/>
        </w:rPr>
        <w:t>), Chair of the AAMA 1506 Vinyl Profile Heat Build-Up Task Group</w:t>
      </w:r>
      <w:r w:rsidRPr="007545A1">
        <w:t>. “Changes made to this document now mean it, and AAMA 303, are more consistent when it comes to testing.”</w:t>
      </w:r>
    </w:p>
    <w:p w14:paraId="38CD9248" w14:textId="21072820" w:rsidR="007545A1" w:rsidRPr="007545A1" w:rsidRDefault="007545A1" w:rsidP="007545A1">
      <w:r w:rsidRPr="007545A1">
        <w:t>This test method alters</w:t>
      </w:r>
      <w:r>
        <w:t xml:space="preserve"> </w:t>
      </w:r>
      <w:r w:rsidRPr="007545A1">
        <w:t>the exterior ambient temperature and cycles the IR exposure to better simulate daytime exposure of the fenestration product being</w:t>
      </w:r>
      <w:r>
        <w:t xml:space="preserve"> </w:t>
      </w:r>
      <w:r w:rsidRPr="007545A1">
        <w:t>tested. This test method may accelerate dimensional and shape changes due to temperature and IR exposure cycling. It is</w:t>
      </w:r>
      <w:r>
        <w:t xml:space="preserve"> </w:t>
      </w:r>
      <w:r w:rsidRPr="007545A1">
        <w:t>recommended for use on fenestration products that have a greater tendency to absorb IR energy. This test method can be used by</w:t>
      </w:r>
      <w:r>
        <w:t xml:space="preserve"> </w:t>
      </w:r>
      <w:r w:rsidRPr="007545A1">
        <w:t>designers and specifiers to evaluate the fenestration products resistance to dimensional and shape changes</w:t>
      </w:r>
      <w:r>
        <w:t xml:space="preserve"> </w:t>
      </w:r>
      <w:r w:rsidRPr="007545A1">
        <w:t>that may occur due to</w:t>
      </w:r>
      <w:r>
        <w:t xml:space="preserve"> </w:t>
      </w:r>
      <w:r w:rsidRPr="007545A1">
        <w:t>heating by solar radiation.</w:t>
      </w:r>
    </w:p>
    <w:p w14:paraId="1B82B351" w14:textId="0233844D" w:rsidR="00CE734A" w:rsidRPr="00D33DB8" w:rsidRDefault="00007B9B" w:rsidP="00631C6B">
      <w:hyperlink r:id="rId11" w:history="1">
        <w:r w:rsidR="00F25978" w:rsidRPr="005D4F98">
          <w:rPr>
            <w:rStyle w:val="Hyperlink"/>
            <w:sz w:val="22"/>
          </w:rPr>
          <w:t xml:space="preserve">AAMA </w:t>
        </w:r>
        <w:r w:rsidR="005D4F98" w:rsidRPr="005D4F98">
          <w:rPr>
            <w:rStyle w:val="Hyperlink"/>
            <w:sz w:val="22"/>
          </w:rPr>
          <w:t>1506-18</w:t>
        </w:r>
      </w:hyperlink>
      <w:r w:rsidR="00075FB9" w:rsidRPr="005D4F98">
        <w:t xml:space="preserve">, as well as other AAMA documents, may be purchased from AAMA’s online store. </w:t>
      </w:r>
      <w:r w:rsidR="00CE734A" w:rsidRPr="005D4F98">
        <w:rPr>
          <w:color w:val="auto"/>
        </w:rPr>
        <w:t xml:space="preserve">More information about AAMA and its activities can be found on the AAMA </w:t>
      </w:r>
      <w:r w:rsidR="00CE734A" w:rsidRPr="005D4F98">
        <w:t>website, </w:t>
      </w:r>
      <w:hyperlink r:id="rId12" w:history="1">
        <w:r w:rsidR="00CE734A" w:rsidRPr="009968A0">
          <w:rPr>
            <w:rStyle w:val="Hyperlink"/>
            <w:sz w:val="22"/>
          </w:rPr>
          <w:t>aamanet.org</w:t>
        </w:r>
      </w:hyperlink>
      <w:r w:rsidR="00CE734A" w:rsidRPr="005D4F98"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5D4F98" w:rsidRDefault="005D4F98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5D4F98" w:rsidRDefault="005D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5D4F98" w:rsidRPr="002D2F67" w:rsidRDefault="005D4F98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5D4F98" w:rsidRDefault="005D4F98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5D4F98" w:rsidRDefault="005D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5D4F98" w:rsidRDefault="005D4F98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5D4F98" w:rsidRDefault="005D4F98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5D4F98" w:rsidRDefault="005D4F98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07B9B"/>
    <w:rsid w:val="00013A8A"/>
    <w:rsid w:val="00037F97"/>
    <w:rsid w:val="000457C3"/>
    <w:rsid w:val="0004674B"/>
    <w:rsid w:val="00052F0A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9F0"/>
    <w:rsid w:val="00126AF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5134B"/>
    <w:rsid w:val="0025359D"/>
    <w:rsid w:val="00263188"/>
    <w:rsid w:val="002649EB"/>
    <w:rsid w:val="00280241"/>
    <w:rsid w:val="0028039D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384C"/>
    <w:rsid w:val="0038451E"/>
    <w:rsid w:val="00396D85"/>
    <w:rsid w:val="003B017E"/>
    <w:rsid w:val="003B437E"/>
    <w:rsid w:val="003C4460"/>
    <w:rsid w:val="003D5897"/>
    <w:rsid w:val="003E026C"/>
    <w:rsid w:val="003E19CA"/>
    <w:rsid w:val="00404769"/>
    <w:rsid w:val="00404EBB"/>
    <w:rsid w:val="004071D2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4FC3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4F98"/>
    <w:rsid w:val="005D6362"/>
    <w:rsid w:val="005D762F"/>
    <w:rsid w:val="005E2908"/>
    <w:rsid w:val="005E562A"/>
    <w:rsid w:val="005E7A8B"/>
    <w:rsid w:val="00603FAD"/>
    <w:rsid w:val="00604C84"/>
    <w:rsid w:val="00606D78"/>
    <w:rsid w:val="0062398A"/>
    <w:rsid w:val="00631C6B"/>
    <w:rsid w:val="00633C63"/>
    <w:rsid w:val="00635D81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68A0"/>
    <w:rsid w:val="00996982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882"/>
    <w:rsid w:val="009F6D20"/>
    <w:rsid w:val="00A03A37"/>
    <w:rsid w:val="00A1046C"/>
    <w:rsid w:val="00A3027E"/>
    <w:rsid w:val="00A311A2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2777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A6A2F"/>
    <w:rsid w:val="00DB4E38"/>
    <w:rsid w:val="00DD5294"/>
    <w:rsid w:val="00DE189D"/>
    <w:rsid w:val="00DE2039"/>
    <w:rsid w:val="00DE2E2A"/>
    <w:rsid w:val="00DE5350"/>
    <w:rsid w:val="00DF436F"/>
    <w:rsid w:val="00DF56CE"/>
    <w:rsid w:val="00E0063F"/>
    <w:rsid w:val="00E01B1A"/>
    <w:rsid w:val="00E10EF0"/>
    <w:rsid w:val="00E11929"/>
    <w:rsid w:val="00E11C82"/>
    <w:rsid w:val="00E12403"/>
    <w:rsid w:val="00E357DC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978"/>
    <w:rsid w:val="00F25F58"/>
    <w:rsid w:val="00F426C5"/>
    <w:rsid w:val="00F446A0"/>
    <w:rsid w:val="00F4584E"/>
    <w:rsid w:val="00F50519"/>
    <w:rsid w:val="00F513AF"/>
    <w:rsid w:val="00F56BBC"/>
    <w:rsid w:val="00F57F77"/>
    <w:rsid w:val="00F667A6"/>
    <w:rsid w:val="00F74687"/>
    <w:rsid w:val="00F90140"/>
    <w:rsid w:val="00F92BD0"/>
    <w:rsid w:val="00F960FE"/>
    <w:rsid w:val="00FA115D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man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tore.aamanet.org/pubstore/ProductResults.asp?cat=0&amp;src=15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store.aamanet.org/pubstore/ProductResults.asp?cat=0&amp;src=15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2491-DA78-4123-A207-FE3354FA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48EC6E14.dotm</Template>
  <TotalTime>1</TotalTime>
  <Pages>1</Pages>
  <Words>370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2854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6</cp:revision>
  <cp:lastPrinted>2014-02-14T16:35:00Z</cp:lastPrinted>
  <dcterms:created xsi:type="dcterms:W3CDTF">2018-10-29T15:54:00Z</dcterms:created>
  <dcterms:modified xsi:type="dcterms:W3CDTF">2018-11-02T17:29:00Z</dcterms:modified>
</cp:coreProperties>
</file>