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DDAF9" w14:textId="77777777" w:rsidR="00B15758" w:rsidRPr="0045065D" w:rsidRDefault="00B66737" w:rsidP="00315E73">
      <w:pPr>
        <w:ind w:right="180"/>
        <w:contextualSpacing/>
        <w:rPr>
          <w:rFonts w:ascii="Arial" w:hAnsi="Arial" w:cs="Arial"/>
          <w:color w:val="000000" w:themeColor="text1"/>
        </w:rPr>
      </w:pPr>
      <w:r w:rsidRPr="0045065D">
        <w:rPr>
          <w:noProof/>
          <w:color w:val="000000" w:themeColor="text1"/>
          <w:sz w:val="22"/>
          <w:szCs w:val="22"/>
        </w:rPr>
        <w:drawing>
          <wp:anchor distT="0" distB="0" distL="114300" distR="114300" simplePos="0" relativeHeight="251661312" behindDoc="0" locked="0" layoutInCell="1" allowOverlap="1" wp14:anchorId="64B17369" wp14:editId="06A57FD4">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45065D">
        <w:rPr>
          <w:color w:val="000000" w:themeColor="text1"/>
          <w:sz w:val="20"/>
        </w:rPr>
        <w:t>Media contact:</w:t>
      </w:r>
    </w:p>
    <w:p w14:paraId="29264572" w14:textId="77777777" w:rsidR="00B15758" w:rsidRPr="0045065D" w:rsidRDefault="00B15758" w:rsidP="00315E73">
      <w:pPr>
        <w:ind w:right="180"/>
        <w:contextualSpacing/>
        <w:rPr>
          <w:color w:val="000000" w:themeColor="text1"/>
          <w:sz w:val="20"/>
        </w:rPr>
      </w:pPr>
      <w:r w:rsidRPr="0045065D">
        <w:rPr>
          <w:color w:val="000000" w:themeColor="text1"/>
          <w:sz w:val="20"/>
        </w:rPr>
        <w:t>Heather West</w:t>
      </w:r>
    </w:p>
    <w:p w14:paraId="3C42E8BA" w14:textId="77777777" w:rsidR="00B15758" w:rsidRPr="0045065D" w:rsidRDefault="00B15758" w:rsidP="00315E73">
      <w:pPr>
        <w:ind w:right="180"/>
        <w:contextualSpacing/>
        <w:rPr>
          <w:color w:val="000000" w:themeColor="text1"/>
          <w:sz w:val="20"/>
        </w:rPr>
      </w:pPr>
      <w:r w:rsidRPr="0045065D">
        <w:rPr>
          <w:color w:val="000000" w:themeColor="text1"/>
          <w:sz w:val="20"/>
        </w:rPr>
        <w:t>612-724-8760</w:t>
      </w:r>
    </w:p>
    <w:p w14:paraId="6DE6F7E4" w14:textId="77777777" w:rsidR="00B15758" w:rsidRPr="0045065D" w:rsidRDefault="00B15758" w:rsidP="00315E73">
      <w:pPr>
        <w:ind w:right="180"/>
        <w:contextualSpacing/>
        <w:rPr>
          <w:color w:val="000000" w:themeColor="text1"/>
          <w:sz w:val="20"/>
        </w:rPr>
      </w:pPr>
      <w:r w:rsidRPr="0045065D">
        <w:rPr>
          <w:color w:val="000000" w:themeColor="text1"/>
          <w:sz w:val="20"/>
        </w:rPr>
        <w:t>heather@heatherwestpr.com</w:t>
      </w:r>
    </w:p>
    <w:p w14:paraId="50C0DB3D" w14:textId="77777777" w:rsidR="00B15758" w:rsidRPr="0045065D" w:rsidRDefault="00B15758" w:rsidP="00315E73">
      <w:pPr>
        <w:ind w:right="180"/>
        <w:contextualSpacing/>
        <w:rPr>
          <w:rFonts w:ascii="Futura" w:hAnsi="Futura"/>
          <w:i/>
          <w:color w:val="000000" w:themeColor="text1"/>
          <w:sz w:val="30"/>
          <w:szCs w:val="30"/>
        </w:rPr>
      </w:pPr>
    </w:p>
    <w:p w14:paraId="579E12B2" w14:textId="77777777" w:rsidR="00A41829" w:rsidRDefault="00A41829" w:rsidP="00315E73">
      <w:pPr>
        <w:ind w:right="180"/>
        <w:contextualSpacing/>
        <w:jc w:val="center"/>
        <w:rPr>
          <w:rFonts w:ascii="Futura Medium" w:hAnsi="Futura Medium" w:cs="Futura Medium"/>
          <w:color w:val="000000" w:themeColor="text1"/>
          <w:sz w:val="30"/>
          <w:szCs w:val="30"/>
        </w:rPr>
      </w:pPr>
      <w:r>
        <w:rPr>
          <w:rFonts w:ascii="Futura Medium" w:hAnsi="Futura Medium" w:cs="Futura Medium"/>
          <w:color w:val="000000" w:themeColor="text1"/>
          <w:sz w:val="30"/>
          <w:szCs w:val="30"/>
        </w:rPr>
        <w:t>Macy’s New York historic façade</w:t>
      </w:r>
    </w:p>
    <w:p w14:paraId="11A7A547" w14:textId="02281AF0" w:rsidR="00C552EA" w:rsidRPr="00CF4C04" w:rsidRDefault="00A41829" w:rsidP="00315E73">
      <w:pPr>
        <w:ind w:right="180"/>
        <w:contextualSpacing/>
        <w:jc w:val="center"/>
        <w:rPr>
          <w:rFonts w:ascii="Futura Medium" w:hAnsi="Futura Medium" w:cs="Futura Medium"/>
          <w:bCs/>
          <w:color w:val="000000"/>
          <w:sz w:val="30"/>
        </w:rPr>
      </w:pPr>
      <w:r>
        <w:rPr>
          <w:rFonts w:ascii="Futura Medium" w:hAnsi="Futura Medium" w:cs="Futura Medium"/>
          <w:color w:val="000000" w:themeColor="text1"/>
          <w:sz w:val="30"/>
          <w:szCs w:val="30"/>
        </w:rPr>
        <w:t>refreshed with windows finished by Linetec</w:t>
      </w:r>
    </w:p>
    <w:p w14:paraId="29994673" w14:textId="77777777" w:rsidR="00370901" w:rsidRDefault="00370901" w:rsidP="00315E73">
      <w:pPr>
        <w:ind w:right="180"/>
        <w:rPr>
          <w:color w:val="000000" w:themeColor="text1"/>
          <w:sz w:val="22"/>
          <w:szCs w:val="22"/>
        </w:rPr>
      </w:pPr>
    </w:p>
    <w:p w14:paraId="5617C1F7" w14:textId="77777777" w:rsidR="00A41829" w:rsidRPr="00A41829" w:rsidRDefault="00B15758" w:rsidP="00A41829">
      <w:pPr>
        <w:contextualSpacing/>
        <w:rPr>
          <w:sz w:val="22"/>
          <w:szCs w:val="22"/>
        </w:rPr>
      </w:pPr>
      <w:r w:rsidRPr="004253DE">
        <w:rPr>
          <w:color w:val="000000" w:themeColor="text1"/>
          <w:sz w:val="22"/>
          <w:szCs w:val="22"/>
        </w:rPr>
        <w:t>Wausau, Wisconsin (</w:t>
      </w:r>
      <w:r w:rsidR="00A41829">
        <w:rPr>
          <w:color w:val="000000" w:themeColor="text1"/>
          <w:sz w:val="22"/>
          <w:szCs w:val="22"/>
        </w:rPr>
        <w:t>Sept.</w:t>
      </w:r>
      <w:r w:rsidR="002C052B" w:rsidRPr="004253DE">
        <w:rPr>
          <w:color w:val="000000" w:themeColor="text1"/>
          <w:sz w:val="22"/>
          <w:szCs w:val="22"/>
        </w:rPr>
        <w:t xml:space="preserve"> 2020</w:t>
      </w:r>
      <w:r w:rsidRPr="004253DE">
        <w:rPr>
          <w:color w:val="000000" w:themeColor="text1"/>
          <w:sz w:val="22"/>
          <w:szCs w:val="22"/>
        </w:rPr>
        <w:t>) –</w:t>
      </w:r>
      <w:r w:rsidR="0039267A" w:rsidRPr="004253DE">
        <w:rPr>
          <w:color w:val="000000" w:themeColor="text1"/>
          <w:sz w:val="22"/>
          <w:szCs w:val="22"/>
        </w:rPr>
        <w:t xml:space="preserve"> </w:t>
      </w:r>
      <w:r w:rsidR="00A41829">
        <w:rPr>
          <w:sz w:val="22"/>
          <w:szCs w:val="22"/>
        </w:rPr>
        <w:t>A refreshed, renovated, historic, four-story façade greets visitors to the redesigned and r</w:t>
      </w:r>
      <w:r w:rsidR="00A41829" w:rsidRPr="00A41829">
        <w:rPr>
          <w:sz w:val="22"/>
          <w:szCs w:val="22"/>
        </w:rPr>
        <w:t>e-opened Macy’s department store at 422 Fulton Street in Downtown Brooklyn, New York. The nine-story building’s top five levels have been converted to Class A offices. Macy’s occupies approximately 300,000 square feet of retail space on the lower floors, retaining its street-level prominence, architectural heritage and community connection.</w:t>
      </w:r>
    </w:p>
    <w:p w14:paraId="6879032F" w14:textId="77777777" w:rsidR="00A41829" w:rsidRPr="00A41829" w:rsidRDefault="00A41829" w:rsidP="00A41829">
      <w:pPr>
        <w:contextualSpacing/>
        <w:rPr>
          <w:sz w:val="22"/>
          <w:szCs w:val="22"/>
        </w:rPr>
      </w:pPr>
    </w:p>
    <w:p w14:paraId="3DEA37C5" w14:textId="0EFD4689" w:rsidR="00A41829" w:rsidRPr="00054665" w:rsidRDefault="00A41829" w:rsidP="00A41829">
      <w:pPr>
        <w:contextualSpacing/>
        <w:rPr>
          <w:sz w:val="22"/>
          <w:szCs w:val="22"/>
        </w:rPr>
      </w:pPr>
      <w:r w:rsidRPr="00A41829">
        <w:rPr>
          <w:sz w:val="22"/>
          <w:szCs w:val="22"/>
        </w:rPr>
        <w:t>The windows on the second, third and fourth floors were replaced to improve the exterior appearance of the ornate, cast-iron façade. The previous window units had aged throughout the decades.</w:t>
      </w:r>
      <w:r>
        <w:rPr>
          <w:sz w:val="22"/>
          <w:szCs w:val="22"/>
        </w:rPr>
        <w:t xml:space="preserve"> </w:t>
      </w:r>
      <w:r w:rsidRPr="00A41829">
        <w:rPr>
          <w:sz w:val="22"/>
          <w:szCs w:val="22"/>
        </w:rPr>
        <w:t>Dramatically enhancing the retail façade for shoppers, staff and the community, the new windows present an exterior worthy of the building’s legacy. In total, 63 aluminum-framed windows were supplied with panning by Winco</w:t>
      </w:r>
      <w:r>
        <w:rPr>
          <w:sz w:val="22"/>
          <w:szCs w:val="22"/>
        </w:rPr>
        <w:t xml:space="preserve"> Windows</w:t>
      </w:r>
      <w:r w:rsidRPr="00054665">
        <w:rPr>
          <w:sz w:val="22"/>
          <w:szCs w:val="22"/>
        </w:rPr>
        <w:t xml:space="preserve">. All of Winco’s aluminum material was finished by Linetec in a Key Lime </w:t>
      </w:r>
      <w:r>
        <w:rPr>
          <w:sz w:val="22"/>
          <w:szCs w:val="22"/>
        </w:rPr>
        <w:t xml:space="preserve">soft green </w:t>
      </w:r>
      <w:r w:rsidRPr="00054665">
        <w:rPr>
          <w:sz w:val="22"/>
          <w:szCs w:val="22"/>
        </w:rPr>
        <w:t>color to complement the historic</w:t>
      </w:r>
      <w:r>
        <w:rPr>
          <w:sz w:val="22"/>
          <w:szCs w:val="22"/>
        </w:rPr>
        <w:t xml:space="preserve"> façade’s palette</w:t>
      </w:r>
      <w:r w:rsidRPr="00054665">
        <w:rPr>
          <w:sz w:val="22"/>
          <w:szCs w:val="22"/>
        </w:rPr>
        <w:t>.</w:t>
      </w:r>
    </w:p>
    <w:p w14:paraId="5D6A5D53" w14:textId="77777777" w:rsidR="00A41829" w:rsidRPr="00054665" w:rsidRDefault="00A41829" w:rsidP="00A41829">
      <w:pPr>
        <w:contextualSpacing/>
        <w:rPr>
          <w:sz w:val="22"/>
          <w:szCs w:val="22"/>
        </w:rPr>
      </w:pPr>
    </w:p>
    <w:p w14:paraId="548B3469" w14:textId="611B09A9" w:rsidR="00A41829" w:rsidRPr="00AB04D9" w:rsidRDefault="00A41829" w:rsidP="00A41829">
      <w:pPr>
        <w:contextualSpacing/>
        <w:rPr>
          <w:sz w:val="22"/>
          <w:szCs w:val="22"/>
        </w:rPr>
      </w:pPr>
      <w:r w:rsidRPr="00054665">
        <w:rPr>
          <w:sz w:val="22"/>
          <w:szCs w:val="22"/>
        </w:rPr>
        <w:t xml:space="preserve">Each window’s dimensions span approximately 4 by 9 feet and 15 were manufactured with arched tops. </w:t>
      </w:r>
      <w:r>
        <w:rPr>
          <w:sz w:val="22"/>
          <w:szCs w:val="22"/>
        </w:rPr>
        <w:t xml:space="preserve">Winco’s </w:t>
      </w:r>
      <w:r w:rsidRPr="003F0701">
        <w:rPr>
          <w:sz w:val="22"/>
          <w:szCs w:val="22"/>
        </w:rPr>
        <w:t>1450H Series</w:t>
      </w:r>
      <w:r w:rsidRPr="00054665">
        <w:rPr>
          <w:sz w:val="22"/>
          <w:szCs w:val="22"/>
        </w:rPr>
        <w:t xml:space="preserve"> window systems are fixed </w:t>
      </w:r>
      <w:r w:rsidRPr="00AB04D9">
        <w:rPr>
          <w:sz w:val="22"/>
          <w:szCs w:val="22"/>
        </w:rPr>
        <w:t xml:space="preserve">with offset lites to replicate the historic look of traditional, operable hung units. “The systems were standard, but utilized in innovative combinations to meet the historic requirements,” said Winco’s </w:t>
      </w:r>
      <w:r>
        <w:rPr>
          <w:sz w:val="22"/>
          <w:szCs w:val="22"/>
        </w:rPr>
        <w:t>sales representative, Marty Colby.</w:t>
      </w:r>
    </w:p>
    <w:p w14:paraId="7B667243" w14:textId="77777777" w:rsidR="00A41829" w:rsidRPr="00AB04D9" w:rsidRDefault="00A41829" w:rsidP="00A41829">
      <w:pPr>
        <w:contextualSpacing/>
        <w:rPr>
          <w:sz w:val="22"/>
          <w:szCs w:val="22"/>
        </w:rPr>
      </w:pPr>
    </w:p>
    <w:p w14:paraId="243A778B" w14:textId="1C71E84C" w:rsidR="00A41829" w:rsidRPr="00CA0B3D" w:rsidRDefault="00A41829" w:rsidP="00A41829">
      <w:pPr>
        <w:contextualSpacing/>
        <w:rPr>
          <w:sz w:val="22"/>
          <w:szCs w:val="22"/>
        </w:rPr>
      </w:pPr>
      <w:r w:rsidRPr="00AB04D9">
        <w:rPr>
          <w:sz w:val="22"/>
          <w:szCs w:val="22"/>
        </w:rPr>
        <w:t>The window systems’ modern construction meets the Architectural AW-100 Performance Class designation per the North American Fenestration Standard (NAFS).</w:t>
      </w:r>
      <w:r>
        <w:rPr>
          <w:sz w:val="22"/>
          <w:szCs w:val="22"/>
        </w:rPr>
        <w:t xml:space="preserve"> </w:t>
      </w:r>
      <w:r w:rsidRPr="00AB04D9">
        <w:rPr>
          <w:sz w:val="22"/>
          <w:szCs w:val="22"/>
        </w:rPr>
        <w:t>Supporting the windows’ performance and durability, Linetec finished the aluminum framing and panning using a 70</w:t>
      </w:r>
      <w:r>
        <w:rPr>
          <w:sz w:val="22"/>
          <w:szCs w:val="22"/>
        </w:rPr>
        <w:t xml:space="preserve">% </w:t>
      </w:r>
      <w:r w:rsidRPr="00AB04D9">
        <w:rPr>
          <w:sz w:val="22"/>
          <w:szCs w:val="22"/>
        </w:rPr>
        <w:t xml:space="preserve">PVDF resin-based architectural coating. </w:t>
      </w:r>
      <w:r>
        <w:rPr>
          <w:sz w:val="22"/>
          <w:szCs w:val="22"/>
        </w:rPr>
        <w:t>To retain the project’s unique color and to withstand New York’s climate and high-traffic conditions, the windows’ painted finishes meet the industry-leading AAMA 2605 co</w:t>
      </w:r>
      <w:r w:rsidRPr="00B57E67">
        <w:rPr>
          <w:sz w:val="22"/>
          <w:szCs w:val="22"/>
        </w:rPr>
        <w:t>atings specification for high resistance to corrosion, weathering, pollution, salt spray, humidity and abrasion.</w:t>
      </w:r>
    </w:p>
    <w:p w14:paraId="3B220C77" w14:textId="77777777" w:rsidR="00A41829" w:rsidRDefault="00A41829" w:rsidP="00A41829">
      <w:pPr>
        <w:contextualSpacing/>
        <w:rPr>
          <w:sz w:val="22"/>
          <w:szCs w:val="22"/>
        </w:rPr>
      </w:pPr>
    </w:p>
    <w:p w14:paraId="244517E2" w14:textId="77777777" w:rsidR="00A41829" w:rsidRDefault="00A41829" w:rsidP="00A41829">
      <w:pPr>
        <w:contextualSpacing/>
        <w:rPr>
          <w:sz w:val="22"/>
          <w:szCs w:val="22"/>
        </w:rPr>
      </w:pPr>
    </w:p>
    <w:p w14:paraId="09B20D1A" w14:textId="77777777" w:rsidR="00A41829" w:rsidRPr="001B77AA" w:rsidRDefault="00A41829" w:rsidP="00A41829">
      <w:pPr>
        <w:contextualSpacing/>
        <w:rPr>
          <w:b/>
          <w:bCs/>
          <w:i/>
          <w:iCs/>
          <w:sz w:val="22"/>
          <w:szCs w:val="22"/>
        </w:rPr>
      </w:pPr>
      <w:r w:rsidRPr="001B77AA">
        <w:rPr>
          <w:b/>
          <w:bCs/>
          <w:i/>
          <w:iCs/>
          <w:sz w:val="22"/>
          <w:szCs w:val="22"/>
        </w:rPr>
        <w:t>Too Beautiful to Destroy</w:t>
      </w:r>
    </w:p>
    <w:p w14:paraId="0EAD4350" w14:textId="77777777" w:rsidR="00A41829" w:rsidRDefault="00A41829" w:rsidP="00A41829">
      <w:pPr>
        <w:contextualSpacing/>
        <w:rPr>
          <w:sz w:val="22"/>
          <w:szCs w:val="22"/>
        </w:rPr>
      </w:pPr>
      <w:r>
        <w:rPr>
          <w:sz w:val="22"/>
          <w:szCs w:val="22"/>
        </w:rPr>
        <w:t xml:space="preserve">Long before Brooklyn’s transit-rich neighborhood became home to </w:t>
      </w:r>
      <w:r w:rsidRPr="00B722A7">
        <w:rPr>
          <w:sz w:val="22"/>
          <w:szCs w:val="22"/>
        </w:rPr>
        <w:t xml:space="preserve">Macy’s </w:t>
      </w:r>
      <w:r>
        <w:rPr>
          <w:sz w:val="22"/>
          <w:szCs w:val="22"/>
        </w:rPr>
        <w:t>D</w:t>
      </w:r>
      <w:r w:rsidRPr="00B722A7">
        <w:rPr>
          <w:sz w:val="22"/>
          <w:szCs w:val="22"/>
        </w:rPr>
        <w:t>owntown Brooklyn store</w:t>
      </w:r>
      <w:r>
        <w:rPr>
          <w:sz w:val="22"/>
          <w:szCs w:val="22"/>
        </w:rPr>
        <w:t xml:space="preserve"> in 1995, it</w:t>
      </w:r>
      <w:r w:rsidRPr="00CA0B3D">
        <w:rPr>
          <w:sz w:val="22"/>
          <w:szCs w:val="22"/>
        </w:rPr>
        <w:t xml:space="preserve"> </w:t>
      </w:r>
      <w:r>
        <w:rPr>
          <w:sz w:val="22"/>
          <w:szCs w:val="22"/>
        </w:rPr>
        <w:t>originally was constructed in 1865 when horse-drawn carriages were the primary transportation in New York. It became the flagship department shore of Wechsler &amp; Abraham, forerunner to becoming the better known Abraham &amp; Straus stores.</w:t>
      </w:r>
    </w:p>
    <w:p w14:paraId="27FC15A0" w14:textId="77777777" w:rsidR="00A41829" w:rsidRDefault="00A41829" w:rsidP="00A41829">
      <w:pPr>
        <w:contextualSpacing/>
        <w:rPr>
          <w:sz w:val="22"/>
          <w:szCs w:val="22"/>
        </w:rPr>
      </w:pPr>
    </w:p>
    <w:p w14:paraId="0CD6727F" w14:textId="5DFCDDE9" w:rsidR="00A41829" w:rsidRPr="004938DE" w:rsidRDefault="00A41829" w:rsidP="00A41829">
      <w:pPr>
        <w:contextualSpacing/>
        <w:rPr>
          <w:color w:val="000000" w:themeColor="text1"/>
          <w:sz w:val="22"/>
          <w:szCs w:val="22"/>
        </w:rPr>
      </w:pPr>
      <w:r>
        <w:rPr>
          <w:sz w:val="22"/>
          <w:szCs w:val="22"/>
        </w:rPr>
        <w:t>The building was designed in the French Second Empire architectural style capped with a mansard roof and clad in a cast-iron façade consisting of tho</w:t>
      </w:r>
      <w:r w:rsidRPr="003F0701">
        <w:rPr>
          <w:sz w:val="22"/>
          <w:szCs w:val="22"/>
        </w:rPr>
        <w:t xml:space="preserve">usands of interconnected pieces. The building underwent several renovations and expansions through the decades. “While the original building never received landmark status, it was too beautiful to destroy,” noted Winco’s </w:t>
      </w:r>
      <w:r>
        <w:rPr>
          <w:sz w:val="22"/>
          <w:szCs w:val="22"/>
        </w:rPr>
        <w:t xml:space="preserve">vice president of </w:t>
      </w:r>
      <w:r w:rsidRPr="004938DE">
        <w:rPr>
          <w:color w:val="000000" w:themeColor="text1"/>
          <w:sz w:val="22"/>
          <w:szCs w:val="22"/>
        </w:rPr>
        <w:t xml:space="preserve">sales and marketing, </w:t>
      </w:r>
      <w:r w:rsidR="004938DE" w:rsidRPr="004938DE">
        <w:rPr>
          <w:color w:val="000000" w:themeColor="text1"/>
          <w:sz w:val="22"/>
          <w:szCs w:val="22"/>
        </w:rPr>
        <w:t>Kurtis Suellentrop</w:t>
      </w:r>
      <w:r w:rsidRPr="004938DE">
        <w:rPr>
          <w:color w:val="000000" w:themeColor="text1"/>
          <w:sz w:val="22"/>
          <w:szCs w:val="22"/>
        </w:rPr>
        <w:t>.</w:t>
      </w:r>
    </w:p>
    <w:p w14:paraId="19F31DAC" w14:textId="77777777" w:rsidR="00A41829" w:rsidRDefault="00A41829" w:rsidP="00A41829">
      <w:pPr>
        <w:contextualSpacing/>
        <w:rPr>
          <w:sz w:val="22"/>
          <w:szCs w:val="22"/>
        </w:rPr>
      </w:pPr>
    </w:p>
    <w:p w14:paraId="1EC6176B" w14:textId="77777777" w:rsidR="00A41829" w:rsidRDefault="00A41829" w:rsidP="00A41829">
      <w:pPr>
        <w:contextualSpacing/>
        <w:rPr>
          <w:sz w:val="22"/>
          <w:szCs w:val="22"/>
        </w:rPr>
      </w:pPr>
      <w:r>
        <w:rPr>
          <w:sz w:val="22"/>
          <w:szCs w:val="22"/>
        </w:rPr>
        <w:t xml:space="preserve">By 2015, the iron cladding remained up to the fourth story and stretched 98 feet wide. More than 1,000 pieces weighing 69 tons were cataloged and shipped to </w:t>
      </w:r>
      <w:r w:rsidRPr="00B76839">
        <w:rPr>
          <w:sz w:val="22"/>
          <w:szCs w:val="22"/>
        </w:rPr>
        <w:t>restoration and window replacement specialty contractor Allen Architectural Metals</w:t>
      </w:r>
      <w:r>
        <w:rPr>
          <w:sz w:val="22"/>
          <w:szCs w:val="22"/>
        </w:rPr>
        <w:t xml:space="preserve"> in Alabama.</w:t>
      </w:r>
    </w:p>
    <w:p w14:paraId="73FE259C" w14:textId="77777777" w:rsidR="00A41829" w:rsidRPr="00A41829" w:rsidRDefault="00A41829" w:rsidP="00A41829">
      <w:pPr>
        <w:jc w:val="right"/>
        <w:rPr>
          <w:i/>
          <w:iCs/>
          <w:sz w:val="20"/>
          <w:szCs w:val="20"/>
        </w:rPr>
      </w:pPr>
      <w:r w:rsidRPr="00A41829">
        <w:rPr>
          <w:i/>
          <w:iCs/>
          <w:sz w:val="20"/>
          <w:szCs w:val="20"/>
        </w:rPr>
        <w:t>(more)</w:t>
      </w:r>
    </w:p>
    <w:p w14:paraId="307D25BC" w14:textId="3F6A81B0" w:rsidR="00A41829" w:rsidRDefault="00A41829">
      <w:pPr>
        <w:rPr>
          <w:sz w:val="22"/>
          <w:szCs w:val="22"/>
        </w:rPr>
      </w:pPr>
      <w:r>
        <w:rPr>
          <w:sz w:val="22"/>
          <w:szCs w:val="22"/>
        </w:rPr>
        <w:br w:type="page"/>
      </w:r>
    </w:p>
    <w:p w14:paraId="4C1D6A2C" w14:textId="383A0154" w:rsidR="00A41829" w:rsidRPr="003F0701" w:rsidRDefault="00A41829" w:rsidP="00A41829">
      <w:pPr>
        <w:contextualSpacing/>
        <w:rPr>
          <w:sz w:val="22"/>
          <w:szCs w:val="22"/>
        </w:rPr>
      </w:pPr>
      <w:r>
        <w:rPr>
          <w:sz w:val="22"/>
          <w:szCs w:val="22"/>
        </w:rPr>
        <w:lastRenderedPageBreak/>
        <w:t xml:space="preserve">Winco worked closely with Allen Architectural Metals to </w:t>
      </w:r>
      <w:r w:rsidRPr="00054665">
        <w:rPr>
          <w:sz w:val="22"/>
          <w:szCs w:val="22"/>
        </w:rPr>
        <w:t xml:space="preserve">provide the </w:t>
      </w:r>
      <w:r>
        <w:rPr>
          <w:sz w:val="22"/>
          <w:szCs w:val="22"/>
        </w:rPr>
        <w:t>window system</w:t>
      </w:r>
      <w:r w:rsidRPr="00054665">
        <w:rPr>
          <w:sz w:val="22"/>
          <w:szCs w:val="22"/>
        </w:rPr>
        <w:t xml:space="preserve"> design, engineering and isometric details </w:t>
      </w:r>
      <w:r>
        <w:rPr>
          <w:sz w:val="22"/>
          <w:szCs w:val="22"/>
        </w:rPr>
        <w:t xml:space="preserve">to suit the façade system’s </w:t>
      </w:r>
      <w:r w:rsidRPr="00054665">
        <w:rPr>
          <w:sz w:val="22"/>
          <w:szCs w:val="22"/>
        </w:rPr>
        <w:t>punched o</w:t>
      </w:r>
      <w:r w:rsidRPr="003F0701">
        <w:rPr>
          <w:sz w:val="22"/>
          <w:szCs w:val="22"/>
        </w:rPr>
        <w:t>penings. The original windows were replicated using Winco’s 1450H Series windows</w:t>
      </w:r>
      <w:r>
        <w:rPr>
          <w:sz w:val="22"/>
          <w:szCs w:val="22"/>
        </w:rPr>
        <w:t>. Co</w:t>
      </w:r>
      <w:r w:rsidRPr="00A41829">
        <w:rPr>
          <w:sz w:val="22"/>
          <w:szCs w:val="22"/>
        </w:rPr>
        <w:t>lby</w:t>
      </w:r>
      <w:r w:rsidRPr="00A41829" w:rsidDel="00D61225">
        <w:rPr>
          <w:sz w:val="22"/>
          <w:szCs w:val="22"/>
        </w:rPr>
        <w:t xml:space="preserve"> </w:t>
      </w:r>
      <w:r w:rsidRPr="00A41829">
        <w:rPr>
          <w:sz w:val="22"/>
          <w:szCs w:val="22"/>
        </w:rPr>
        <w:t>el</w:t>
      </w:r>
      <w:r>
        <w:rPr>
          <w:sz w:val="22"/>
          <w:szCs w:val="22"/>
        </w:rPr>
        <w:t>aborated,</w:t>
      </w:r>
      <w:r w:rsidRPr="003F0701">
        <w:rPr>
          <w:sz w:val="22"/>
          <w:szCs w:val="22"/>
        </w:rPr>
        <w:t xml:space="preserve"> </w:t>
      </w:r>
      <w:r>
        <w:rPr>
          <w:sz w:val="22"/>
          <w:szCs w:val="22"/>
        </w:rPr>
        <w:t>“</w:t>
      </w:r>
      <w:r w:rsidRPr="003F0701">
        <w:rPr>
          <w:sz w:val="22"/>
          <w:szCs w:val="22"/>
        </w:rPr>
        <w:t>The restored historic façade was reinstalled over a concrete weather wall that is Macy’s portion of the new building. Monolithic spandrel glass with a tinted, reflective infill hides the contemporary building from passersby</w:t>
      </w:r>
      <w:r>
        <w:rPr>
          <w:sz w:val="22"/>
          <w:szCs w:val="22"/>
        </w:rPr>
        <w:t>,</w:t>
      </w:r>
      <w:r w:rsidRPr="003F0701">
        <w:rPr>
          <w:sz w:val="22"/>
          <w:szCs w:val="22"/>
        </w:rPr>
        <w:t xml:space="preserve"> while presenting the </w:t>
      </w:r>
      <w:r>
        <w:rPr>
          <w:sz w:val="22"/>
          <w:szCs w:val="22"/>
        </w:rPr>
        <w:t>façade</w:t>
      </w:r>
      <w:r w:rsidRPr="003F0701">
        <w:rPr>
          <w:sz w:val="22"/>
          <w:szCs w:val="22"/>
        </w:rPr>
        <w:t>’s original sightlines.</w:t>
      </w:r>
      <w:r>
        <w:rPr>
          <w:sz w:val="22"/>
          <w:szCs w:val="22"/>
        </w:rPr>
        <w:t>”</w:t>
      </w:r>
    </w:p>
    <w:p w14:paraId="1F7F01C3" w14:textId="77777777" w:rsidR="00A41829" w:rsidRDefault="00A41829" w:rsidP="00A41829">
      <w:pPr>
        <w:contextualSpacing/>
        <w:rPr>
          <w:sz w:val="22"/>
          <w:szCs w:val="22"/>
        </w:rPr>
      </w:pPr>
    </w:p>
    <w:p w14:paraId="66735F44" w14:textId="77777777" w:rsidR="00A41829" w:rsidRPr="00793C98" w:rsidRDefault="00A41829" w:rsidP="00A41829">
      <w:pPr>
        <w:contextualSpacing/>
        <w:rPr>
          <w:sz w:val="22"/>
          <w:szCs w:val="22"/>
        </w:rPr>
      </w:pPr>
      <w:r w:rsidRPr="000850EB">
        <w:rPr>
          <w:sz w:val="22"/>
          <w:szCs w:val="22"/>
        </w:rPr>
        <w:t>Additional renovation project team members included architectural firm Perkins Eastman and general contractor JRM Construction Management. Constructio</w:t>
      </w:r>
      <w:r w:rsidRPr="00B76839">
        <w:rPr>
          <w:sz w:val="22"/>
          <w:szCs w:val="22"/>
        </w:rPr>
        <w:t>n costs for the total five-floor renovation are estimated at $100 million.</w:t>
      </w:r>
    </w:p>
    <w:p w14:paraId="731AB434" w14:textId="77777777" w:rsidR="00A41829" w:rsidRDefault="00A41829" w:rsidP="00A41829">
      <w:pPr>
        <w:contextualSpacing/>
        <w:rPr>
          <w:sz w:val="22"/>
          <w:szCs w:val="22"/>
        </w:rPr>
      </w:pPr>
    </w:p>
    <w:p w14:paraId="62801C6F" w14:textId="77777777" w:rsidR="00A41829" w:rsidRPr="003F0701" w:rsidRDefault="00A41829" w:rsidP="00A41829">
      <w:pPr>
        <w:contextualSpacing/>
        <w:rPr>
          <w:sz w:val="22"/>
          <w:szCs w:val="22"/>
        </w:rPr>
      </w:pPr>
    </w:p>
    <w:p w14:paraId="67CFBDBE" w14:textId="77777777" w:rsidR="00A41829" w:rsidRPr="001B77AA" w:rsidRDefault="00A41829" w:rsidP="00A41829">
      <w:pPr>
        <w:contextualSpacing/>
        <w:rPr>
          <w:b/>
          <w:bCs/>
          <w:i/>
          <w:iCs/>
          <w:sz w:val="22"/>
          <w:szCs w:val="22"/>
        </w:rPr>
      </w:pPr>
      <w:r>
        <w:rPr>
          <w:b/>
          <w:bCs/>
          <w:i/>
          <w:iCs/>
          <w:sz w:val="22"/>
          <w:szCs w:val="22"/>
        </w:rPr>
        <w:t>Dynamic, Diverse and Daylit Destination</w:t>
      </w:r>
    </w:p>
    <w:p w14:paraId="27AEFFB0" w14:textId="77777777" w:rsidR="00A41829" w:rsidRPr="00CA0B3D" w:rsidRDefault="00A41829" w:rsidP="00A41829">
      <w:pPr>
        <w:contextualSpacing/>
        <w:rPr>
          <w:sz w:val="22"/>
          <w:szCs w:val="22"/>
        </w:rPr>
      </w:pPr>
      <w:r w:rsidRPr="00CA0B3D">
        <w:rPr>
          <w:sz w:val="22"/>
          <w:szCs w:val="22"/>
        </w:rPr>
        <w:t>The</w:t>
      </w:r>
      <w:r>
        <w:rPr>
          <w:sz w:val="22"/>
          <w:szCs w:val="22"/>
        </w:rPr>
        <w:t xml:space="preserve"> historic</w:t>
      </w:r>
      <w:r w:rsidRPr="00CA0B3D">
        <w:rPr>
          <w:sz w:val="22"/>
          <w:szCs w:val="22"/>
        </w:rPr>
        <w:t xml:space="preserve"> retail </w:t>
      </w:r>
      <w:r>
        <w:rPr>
          <w:sz w:val="22"/>
          <w:szCs w:val="22"/>
        </w:rPr>
        <w:t xml:space="preserve">destination </w:t>
      </w:r>
      <w:r w:rsidRPr="00B722A7">
        <w:rPr>
          <w:sz w:val="22"/>
          <w:szCs w:val="22"/>
        </w:rPr>
        <w:t>has grown and developed with the community around it.</w:t>
      </w:r>
      <w:r w:rsidRPr="00CA0B3D">
        <w:rPr>
          <w:sz w:val="22"/>
          <w:szCs w:val="22"/>
        </w:rPr>
        <w:t xml:space="preserve"> With the renewed store, Macy’s executives said it seeks “to fuse its traditions with Brooklyn’s local flavor to create a modern environment of cutting-edge style and hip, urban attitude.”</w:t>
      </w:r>
    </w:p>
    <w:p w14:paraId="7F93B85C" w14:textId="77777777" w:rsidR="00A41829" w:rsidRPr="00CA0B3D" w:rsidRDefault="00A41829" w:rsidP="00A41829">
      <w:pPr>
        <w:contextualSpacing/>
        <w:rPr>
          <w:sz w:val="22"/>
          <w:szCs w:val="22"/>
        </w:rPr>
      </w:pPr>
    </w:p>
    <w:p w14:paraId="61148ED1" w14:textId="77777777" w:rsidR="00A41829" w:rsidRPr="00CA0B3D" w:rsidRDefault="00A41829" w:rsidP="00A41829">
      <w:pPr>
        <w:contextualSpacing/>
        <w:rPr>
          <w:sz w:val="22"/>
          <w:szCs w:val="22"/>
        </w:rPr>
      </w:pPr>
      <w:r w:rsidRPr="00F00A4C">
        <w:rPr>
          <w:sz w:val="22"/>
          <w:szCs w:val="22"/>
        </w:rPr>
        <w:t>“Brooklyn has emerged as one of the most dynamic, diverse and vibrant communities in America. This is a place we know well and have served with a highly successful downtown store on Fulton Street since 1865</w:t>
      </w:r>
      <w:r w:rsidRPr="00CA0B3D">
        <w:rPr>
          <w:sz w:val="22"/>
          <w:szCs w:val="22"/>
        </w:rPr>
        <w:t xml:space="preserve">,” said </w:t>
      </w:r>
      <w:r w:rsidRPr="00F00A4C">
        <w:rPr>
          <w:sz w:val="22"/>
          <w:szCs w:val="22"/>
        </w:rPr>
        <w:t xml:space="preserve">Terry J. Lundgren, Macy’s, Inc. </w:t>
      </w:r>
      <w:r w:rsidRPr="00CA0B3D">
        <w:rPr>
          <w:sz w:val="22"/>
          <w:szCs w:val="22"/>
        </w:rPr>
        <w:t xml:space="preserve">former </w:t>
      </w:r>
      <w:r w:rsidRPr="00F00A4C">
        <w:rPr>
          <w:sz w:val="22"/>
          <w:szCs w:val="22"/>
        </w:rPr>
        <w:t>chairman and chief executive officer</w:t>
      </w:r>
      <w:r w:rsidRPr="00CA0B3D">
        <w:rPr>
          <w:sz w:val="22"/>
          <w:szCs w:val="22"/>
        </w:rPr>
        <w:t>, at the beginning of the project’s three-year renovation.</w:t>
      </w:r>
    </w:p>
    <w:p w14:paraId="6CB7C941" w14:textId="77777777" w:rsidR="00A41829" w:rsidRPr="00B57E67" w:rsidRDefault="00A41829" w:rsidP="00A41829">
      <w:pPr>
        <w:contextualSpacing/>
        <w:rPr>
          <w:sz w:val="22"/>
          <w:szCs w:val="22"/>
        </w:rPr>
      </w:pPr>
    </w:p>
    <w:p w14:paraId="61B0C0F1" w14:textId="77777777" w:rsidR="00A41829" w:rsidRPr="000850EB" w:rsidRDefault="00A41829" w:rsidP="00A41829">
      <w:pPr>
        <w:contextualSpacing/>
        <w:rPr>
          <w:sz w:val="22"/>
          <w:szCs w:val="22"/>
        </w:rPr>
      </w:pPr>
      <w:r w:rsidRPr="00B57E67">
        <w:rPr>
          <w:sz w:val="22"/>
          <w:szCs w:val="22"/>
        </w:rPr>
        <w:t>He continued, “</w:t>
      </w:r>
      <w:r w:rsidRPr="00F00A4C">
        <w:rPr>
          <w:sz w:val="22"/>
          <w:szCs w:val="22"/>
        </w:rPr>
        <w:t>In recent years, it has become clear that our Fulton Street store requires major improvements in order to serve the Brooklyn of today, as well as future generations of customers. We invested the time and resources necessary to fully study and understand the opportunity for making a major positive impact on Brooklyn and selecting the most capable partner in the project. We are now moving forward with a bold and exciting project with Tishman Speyer, one of the world’s most experienced and visionary developers</w:t>
      </w:r>
      <w:r w:rsidRPr="000850EB">
        <w:rPr>
          <w:sz w:val="22"/>
          <w:szCs w:val="22"/>
        </w:rPr>
        <w:t>.”</w:t>
      </w:r>
    </w:p>
    <w:p w14:paraId="54E6C0FB" w14:textId="77777777" w:rsidR="00A41829" w:rsidRPr="000850EB" w:rsidRDefault="00A41829" w:rsidP="00A41829">
      <w:pPr>
        <w:contextualSpacing/>
        <w:rPr>
          <w:sz w:val="22"/>
          <w:szCs w:val="22"/>
        </w:rPr>
      </w:pPr>
    </w:p>
    <w:p w14:paraId="33863873" w14:textId="77777777" w:rsidR="00A41829" w:rsidRPr="00F00A4C" w:rsidRDefault="00A41829" w:rsidP="00A41829">
      <w:pPr>
        <w:contextualSpacing/>
        <w:rPr>
          <w:sz w:val="22"/>
          <w:szCs w:val="22"/>
        </w:rPr>
      </w:pPr>
      <w:r w:rsidRPr="007515BB">
        <w:rPr>
          <w:sz w:val="22"/>
          <w:szCs w:val="22"/>
        </w:rPr>
        <w:t>Tishman Speyer</w:t>
      </w:r>
      <w:r w:rsidRPr="000850EB">
        <w:rPr>
          <w:sz w:val="22"/>
          <w:szCs w:val="22"/>
        </w:rPr>
        <w:t>’s</w:t>
      </w:r>
      <w:r w:rsidRPr="007515BB">
        <w:rPr>
          <w:sz w:val="22"/>
          <w:szCs w:val="22"/>
        </w:rPr>
        <w:t xml:space="preserve"> </w:t>
      </w:r>
      <w:r w:rsidRPr="000850EB">
        <w:rPr>
          <w:sz w:val="22"/>
          <w:szCs w:val="22"/>
        </w:rPr>
        <w:t>former c</w:t>
      </w:r>
      <w:r w:rsidRPr="007515BB">
        <w:rPr>
          <w:sz w:val="22"/>
          <w:szCs w:val="22"/>
        </w:rPr>
        <w:t>o-CEOs Jerry Speyer and Rob Speyer</w:t>
      </w:r>
      <w:r w:rsidRPr="000850EB">
        <w:rPr>
          <w:sz w:val="22"/>
          <w:szCs w:val="22"/>
        </w:rPr>
        <w:t xml:space="preserve"> (current president and CEO), added, </w:t>
      </w:r>
      <w:r w:rsidRPr="007515BB">
        <w:rPr>
          <w:sz w:val="22"/>
          <w:szCs w:val="22"/>
        </w:rPr>
        <w:t>“We believe this partnership will produce a transformative mixed-use development in one of the nation’s foremost destinations for today’s creative workers and new economy companies.”</w:t>
      </w:r>
    </w:p>
    <w:p w14:paraId="3F305065" w14:textId="77777777" w:rsidR="00A41829" w:rsidRPr="000850EB" w:rsidRDefault="00A41829" w:rsidP="00A41829">
      <w:pPr>
        <w:contextualSpacing/>
        <w:rPr>
          <w:sz w:val="22"/>
          <w:szCs w:val="22"/>
        </w:rPr>
      </w:pPr>
    </w:p>
    <w:p w14:paraId="3B890A82" w14:textId="77777777" w:rsidR="00A41829" w:rsidRPr="00B76839" w:rsidRDefault="00A41829" w:rsidP="00A41829">
      <w:pPr>
        <w:contextualSpacing/>
        <w:rPr>
          <w:sz w:val="22"/>
          <w:szCs w:val="22"/>
        </w:rPr>
      </w:pPr>
      <w:r w:rsidRPr="00B76839">
        <w:rPr>
          <w:sz w:val="22"/>
          <w:szCs w:val="22"/>
        </w:rPr>
        <w:t xml:space="preserve">Macy’s celebrated its revitalized retail space at a grand re-opening on Nov. 9, 2018. Following the event, </w:t>
      </w:r>
      <w:r w:rsidRPr="00B76839">
        <w:rPr>
          <w:i/>
          <w:iCs/>
          <w:sz w:val="22"/>
          <w:szCs w:val="22"/>
        </w:rPr>
        <w:t>Brooklyn Reporter</w:t>
      </w:r>
      <w:r w:rsidRPr="00B76839">
        <w:rPr>
          <w:sz w:val="22"/>
          <w:szCs w:val="22"/>
        </w:rPr>
        <w:t xml:space="preserve"> quoted Macy’s Downtown</w:t>
      </w:r>
      <w:r>
        <w:rPr>
          <w:sz w:val="22"/>
          <w:szCs w:val="22"/>
        </w:rPr>
        <w:t xml:space="preserve"> Brooklyn</w:t>
      </w:r>
      <w:r w:rsidRPr="00B76839">
        <w:rPr>
          <w:sz w:val="22"/>
          <w:szCs w:val="22"/>
        </w:rPr>
        <w:t xml:space="preserve"> store manager Kizzie Tunson as saying, “The renovation of Macy’s Downtown Brooklyn illustrates our firm commitment to the Fulton Street retail community and our loyal customers. We are proud to present our customers with an updated store environment, enhanced merchandise offerings, and an elevated level of customer service.”</w:t>
      </w:r>
    </w:p>
    <w:p w14:paraId="1364F293" w14:textId="77777777" w:rsidR="00A41829" w:rsidRPr="00B76839" w:rsidRDefault="00A41829" w:rsidP="00A41829">
      <w:pPr>
        <w:contextualSpacing/>
        <w:rPr>
          <w:sz w:val="22"/>
          <w:szCs w:val="22"/>
        </w:rPr>
      </w:pPr>
    </w:p>
    <w:p w14:paraId="22BAA09C" w14:textId="7793683F" w:rsidR="00A41829" w:rsidRPr="00C73A89" w:rsidRDefault="00A41829" w:rsidP="00A41829">
      <w:pPr>
        <w:contextualSpacing/>
        <w:rPr>
          <w:sz w:val="22"/>
          <w:szCs w:val="22"/>
        </w:rPr>
      </w:pPr>
      <w:r>
        <w:rPr>
          <w:sz w:val="22"/>
          <w:szCs w:val="22"/>
        </w:rPr>
        <w:t>U</w:t>
      </w:r>
      <w:r w:rsidRPr="00B76839">
        <w:rPr>
          <w:sz w:val="22"/>
          <w:szCs w:val="22"/>
        </w:rPr>
        <w:t xml:space="preserve">pdated entrances and windows, high ceilings and dramatic rooms </w:t>
      </w:r>
      <w:r>
        <w:rPr>
          <w:sz w:val="22"/>
          <w:szCs w:val="22"/>
        </w:rPr>
        <w:t xml:space="preserve">on the Brooklyn location’s main floor now </w:t>
      </w:r>
      <w:r w:rsidRPr="00B76839">
        <w:rPr>
          <w:sz w:val="22"/>
          <w:szCs w:val="22"/>
        </w:rPr>
        <w:t>hou</w:t>
      </w:r>
      <w:r>
        <w:rPr>
          <w:sz w:val="22"/>
          <w:szCs w:val="22"/>
        </w:rPr>
        <w:t>se</w:t>
      </w:r>
      <w:r w:rsidRPr="00B76839">
        <w:rPr>
          <w:sz w:val="22"/>
          <w:szCs w:val="22"/>
        </w:rPr>
        <w:t xml:space="preserve"> Macy’s signature cosmetics, fragrances, shoes, handbags and accessories as well as a LensCrafters and “At Your Service” customer center. The lower level, below ground,</w:t>
      </w:r>
      <w:r w:rsidRPr="00CA0B3D">
        <w:rPr>
          <w:sz w:val="22"/>
          <w:szCs w:val="22"/>
        </w:rPr>
        <w:t xml:space="preserve"> showcases furniture and housewares. The three upper stories display fashionable apparel and a more welcoming shopping environment thanks in part to the</w:t>
      </w:r>
      <w:r w:rsidRPr="00C73A89">
        <w:rPr>
          <w:sz w:val="22"/>
          <w:szCs w:val="22"/>
        </w:rPr>
        <w:t xml:space="preserve"> new windows.</w:t>
      </w:r>
    </w:p>
    <w:p w14:paraId="6CB044C7" w14:textId="77777777" w:rsidR="00A41829" w:rsidRPr="00C73A89" w:rsidRDefault="00A41829" w:rsidP="00A41829">
      <w:pPr>
        <w:contextualSpacing/>
        <w:rPr>
          <w:sz w:val="22"/>
          <w:szCs w:val="22"/>
        </w:rPr>
      </w:pPr>
    </w:p>
    <w:p w14:paraId="414B8AC4" w14:textId="44F65BB0" w:rsidR="00A41829" w:rsidRPr="00C73A89" w:rsidRDefault="00A41829" w:rsidP="00A41829">
      <w:pPr>
        <w:rPr>
          <w:sz w:val="22"/>
          <w:szCs w:val="22"/>
        </w:rPr>
      </w:pPr>
      <w:r>
        <w:rPr>
          <w:sz w:val="22"/>
          <w:szCs w:val="22"/>
        </w:rPr>
        <w:t>Winco’s president, Bill Krenn concluded, “</w:t>
      </w:r>
      <w:r w:rsidRPr="00C73A89">
        <w:rPr>
          <w:sz w:val="22"/>
          <w:szCs w:val="22"/>
        </w:rPr>
        <w:t>Thanks to the owners and real estate developers’ foresight and the incredible teamwork of the project partners, the face of the original Abraham &amp; Straus department store adorns Fulton Street in downtown Brooklyn once again.</w:t>
      </w:r>
      <w:r>
        <w:rPr>
          <w:sz w:val="22"/>
          <w:szCs w:val="22"/>
        </w:rPr>
        <w:t>”</w:t>
      </w:r>
    </w:p>
    <w:p w14:paraId="0A176071" w14:textId="77777777" w:rsidR="00A41829" w:rsidRPr="00C73A89" w:rsidRDefault="00A41829" w:rsidP="00A41829">
      <w:pPr>
        <w:contextualSpacing/>
        <w:rPr>
          <w:sz w:val="22"/>
          <w:szCs w:val="22"/>
        </w:rPr>
      </w:pPr>
    </w:p>
    <w:p w14:paraId="47F1589A" w14:textId="77777777" w:rsidR="00A41829" w:rsidRDefault="00A41829">
      <w:pPr>
        <w:rPr>
          <w:sz w:val="22"/>
          <w:szCs w:val="22"/>
        </w:rPr>
      </w:pPr>
      <w:r>
        <w:rPr>
          <w:sz w:val="22"/>
          <w:szCs w:val="22"/>
        </w:rPr>
        <w:br w:type="page"/>
      </w:r>
    </w:p>
    <w:p w14:paraId="2864EFA4" w14:textId="12B86B19" w:rsidR="00A41829" w:rsidRDefault="00A41829" w:rsidP="00A41829">
      <w:pPr>
        <w:contextualSpacing/>
        <w:jc w:val="center"/>
        <w:rPr>
          <w:sz w:val="22"/>
          <w:szCs w:val="22"/>
        </w:rPr>
      </w:pPr>
      <w:r w:rsidRPr="00CA0B3D">
        <w:rPr>
          <w:sz w:val="22"/>
          <w:szCs w:val="22"/>
        </w:rPr>
        <w:lastRenderedPageBreak/>
        <w:t>**</w:t>
      </w:r>
    </w:p>
    <w:p w14:paraId="735E8AE2" w14:textId="77777777" w:rsidR="00A41829" w:rsidRPr="00CA0B3D" w:rsidRDefault="00A41829" w:rsidP="00A41829">
      <w:pPr>
        <w:contextualSpacing/>
        <w:jc w:val="center"/>
        <w:rPr>
          <w:sz w:val="22"/>
          <w:szCs w:val="22"/>
        </w:rPr>
      </w:pPr>
    </w:p>
    <w:p w14:paraId="434A296A" w14:textId="77777777" w:rsidR="00A41829" w:rsidRPr="00054665" w:rsidRDefault="00A41829" w:rsidP="00A41829">
      <w:pPr>
        <w:contextualSpacing/>
        <w:rPr>
          <w:b/>
          <w:bCs/>
          <w:i/>
          <w:iCs/>
          <w:sz w:val="20"/>
          <w:szCs w:val="20"/>
        </w:rPr>
      </w:pPr>
      <w:r w:rsidRPr="00054665">
        <w:rPr>
          <w:b/>
          <w:bCs/>
          <w:i/>
          <w:iCs/>
          <w:sz w:val="20"/>
          <w:szCs w:val="20"/>
        </w:rPr>
        <w:t>Macy’s, 422 Fulton Street, Brooklyn, New York 11201; https://l.macys.com/brooklyn-downtown-in-brooklyn-ny</w:t>
      </w:r>
    </w:p>
    <w:p w14:paraId="0F23A240" w14:textId="77777777" w:rsidR="00A41829" w:rsidRPr="00054665" w:rsidRDefault="00A41829" w:rsidP="00A41829">
      <w:pPr>
        <w:pStyle w:val="ListParagraph"/>
        <w:numPr>
          <w:ilvl w:val="0"/>
          <w:numId w:val="25"/>
        </w:numPr>
        <w:rPr>
          <w:rFonts w:ascii="Times New Roman" w:hAnsi="Times New Roman"/>
          <w:sz w:val="20"/>
          <w:szCs w:val="20"/>
        </w:rPr>
      </w:pPr>
      <w:r w:rsidRPr="00054665">
        <w:rPr>
          <w:rFonts w:ascii="Times New Roman" w:hAnsi="Times New Roman"/>
          <w:sz w:val="20"/>
          <w:szCs w:val="20"/>
        </w:rPr>
        <w:t>Developer: Tishman Speyer; New York; https://tishmanspeyer.com</w:t>
      </w:r>
    </w:p>
    <w:p w14:paraId="65142373" w14:textId="77777777" w:rsidR="00A41829" w:rsidRPr="00054665" w:rsidRDefault="00A41829" w:rsidP="00A41829">
      <w:pPr>
        <w:pStyle w:val="ListParagraph"/>
        <w:numPr>
          <w:ilvl w:val="0"/>
          <w:numId w:val="25"/>
        </w:numPr>
        <w:rPr>
          <w:rFonts w:ascii="Times New Roman" w:hAnsi="Times New Roman"/>
          <w:sz w:val="20"/>
          <w:szCs w:val="20"/>
        </w:rPr>
      </w:pPr>
      <w:r w:rsidRPr="00054665">
        <w:rPr>
          <w:rFonts w:ascii="Times New Roman" w:hAnsi="Times New Roman"/>
          <w:sz w:val="20"/>
          <w:szCs w:val="20"/>
        </w:rPr>
        <w:t>Architect: Perkins Eastman; New York; http://www.perkinseastman.com</w:t>
      </w:r>
    </w:p>
    <w:p w14:paraId="50A0E771" w14:textId="77777777" w:rsidR="00A41829" w:rsidRPr="00054665" w:rsidRDefault="00A41829" w:rsidP="00A41829">
      <w:pPr>
        <w:pStyle w:val="ListParagraph"/>
        <w:numPr>
          <w:ilvl w:val="0"/>
          <w:numId w:val="25"/>
        </w:numPr>
        <w:rPr>
          <w:rFonts w:ascii="Times New Roman" w:hAnsi="Times New Roman"/>
          <w:sz w:val="20"/>
          <w:szCs w:val="20"/>
        </w:rPr>
      </w:pPr>
      <w:r w:rsidRPr="00054665">
        <w:rPr>
          <w:rFonts w:ascii="Times New Roman" w:hAnsi="Times New Roman"/>
          <w:sz w:val="20"/>
          <w:szCs w:val="20"/>
        </w:rPr>
        <w:t>General contractor: JRM Construction Management; New York; http://www.jrmcm.com</w:t>
      </w:r>
    </w:p>
    <w:p w14:paraId="47DBACC5" w14:textId="77777777" w:rsidR="00A41829" w:rsidRPr="00054665" w:rsidRDefault="00A41829" w:rsidP="00A41829">
      <w:pPr>
        <w:pStyle w:val="ListParagraph"/>
        <w:numPr>
          <w:ilvl w:val="0"/>
          <w:numId w:val="25"/>
        </w:numPr>
        <w:rPr>
          <w:rFonts w:ascii="Times New Roman" w:hAnsi="Times New Roman"/>
          <w:sz w:val="20"/>
          <w:szCs w:val="20"/>
        </w:rPr>
      </w:pPr>
      <w:r w:rsidRPr="00054665">
        <w:rPr>
          <w:rFonts w:ascii="Times New Roman" w:hAnsi="Times New Roman"/>
          <w:sz w:val="20"/>
          <w:szCs w:val="20"/>
        </w:rPr>
        <w:t>Restoration</w:t>
      </w:r>
      <w:r>
        <w:rPr>
          <w:rFonts w:ascii="Times New Roman" w:hAnsi="Times New Roman"/>
          <w:sz w:val="20"/>
          <w:szCs w:val="20"/>
        </w:rPr>
        <w:t xml:space="preserve"> and window replacement specialty contractor</w:t>
      </w:r>
      <w:r w:rsidRPr="00054665">
        <w:rPr>
          <w:rFonts w:ascii="Times New Roman" w:hAnsi="Times New Roman"/>
          <w:sz w:val="20"/>
          <w:szCs w:val="20"/>
        </w:rPr>
        <w:t>: Allen Architectural Metals, Inc.; Talladega, Alabama; http://www.allenmetals.com</w:t>
      </w:r>
    </w:p>
    <w:p w14:paraId="517FEFC9" w14:textId="77777777" w:rsidR="00A41829" w:rsidRPr="00054665" w:rsidRDefault="00A41829" w:rsidP="00A41829">
      <w:pPr>
        <w:pStyle w:val="ListParagraph"/>
        <w:numPr>
          <w:ilvl w:val="0"/>
          <w:numId w:val="25"/>
        </w:numPr>
        <w:rPr>
          <w:rFonts w:ascii="Times New Roman" w:hAnsi="Times New Roman"/>
          <w:sz w:val="20"/>
          <w:szCs w:val="20"/>
        </w:rPr>
      </w:pPr>
      <w:r w:rsidRPr="00054665">
        <w:rPr>
          <w:rFonts w:ascii="Times New Roman" w:hAnsi="Times New Roman"/>
          <w:sz w:val="20"/>
          <w:szCs w:val="20"/>
        </w:rPr>
        <w:t>Replacement windows – manufacturer: Winco Window; St. Louis, Missouri; https://wincowindow.com</w:t>
      </w:r>
    </w:p>
    <w:p w14:paraId="341ED347" w14:textId="77777777" w:rsidR="00A41829" w:rsidRPr="00054665" w:rsidRDefault="00A41829" w:rsidP="00A41829">
      <w:pPr>
        <w:pStyle w:val="ListParagraph"/>
        <w:numPr>
          <w:ilvl w:val="0"/>
          <w:numId w:val="25"/>
        </w:numPr>
        <w:rPr>
          <w:rFonts w:ascii="Times New Roman" w:hAnsi="Times New Roman"/>
          <w:sz w:val="20"/>
          <w:szCs w:val="20"/>
        </w:rPr>
      </w:pPr>
      <w:r w:rsidRPr="00054665">
        <w:rPr>
          <w:rFonts w:ascii="Times New Roman" w:hAnsi="Times New Roman"/>
          <w:sz w:val="20"/>
          <w:szCs w:val="20"/>
        </w:rPr>
        <w:t>Replacement windows – aluminum finishing provider: Linetec; Wausau, Wisconsin; https://linetec.com</w:t>
      </w:r>
    </w:p>
    <w:p w14:paraId="1D9C1BCB" w14:textId="77777777" w:rsidR="00A41829" w:rsidRPr="00054665" w:rsidRDefault="00A41829" w:rsidP="00A41829">
      <w:pPr>
        <w:pStyle w:val="ListParagraph"/>
        <w:numPr>
          <w:ilvl w:val="0"/>
          <w:numId w:val="25"/>
        </w:numPr>
        <w:rPr>
          <w:rFonts w:ascii="Times New Roman" w:hAnsi="Times New Roman"/>
          <w:sz w:val="20"/>
          <w:szCs w:val="20"/>
        </w:rPr>
      </w:pPr>
      <w:r w:rsidRPr="00054665">
        <w:rPr>
          <w:rFonts w:ascii="Times New Roman" w:hAnsi="Times New Roman"/>
          <w:sz w:val="20"/>
          <w:szCs w:val="20"/>
        </w:rPr>
        <w:t>Photographer: Jeffrey Rosenberg Photography</w:t>
      </w:r>
    </w:p>
    <w:p w14:paraId="5E9969DE" w14:textId="08E2FBCA" w:rsidR="0010580D" w:rsidRPr="00315E73" w:rsidRDefault="0010580D" w:rsidP="00A41829">
      <w:pPr>
        <w:rPr>
          <w:rFonts w:eastAsia="MS Mincho"/>
          <w:sz w:val="20"/>
          <w:szCs w:val="20"/>
        </w:rPr>
      </w:pPr>
    </w:p>
    <w:p w14:paraId="3E7F6475" w14:textId="77777777" w:rsidR="004F6C52" w:rsidRPr="00315E73" w:rsidRDefault="004F6C52" w:rsidP="00315E73">
      <w:pPr>
        <w:ind w:right="180"/>
        <w:contextualSpacing/>
        <w:rPr>
          <w:sz w:val="20"/>
          <w:szCs w:val="20"/>
          <w:u w:val="single"/>
        </w:rPr>
      </w:pPr>
      <w:r w:rsidRPr="00315E73">
        <w:rPr>
          <w:sz w:val="20"/>
          <w:szCs w:val="20"/>
          <w:u w:val="single"/>
        </w:rPr>
        <w:t>About Linetec</w:t>
      </w:r>
    </w:p>
    <w:p w14:paraId="383DAB2E" w14:textId="77777777" w:rsidR="004F6C52" w:rsidRPr="00315E73" w:rsidRDefault="004F6C52" w:rsidP="00315E73">
      <w:pPr>
        <w:contextualSpacing/>
        <w:rPr>
          <w:sz w:val="20"/>
          <w:szCs w:val="20"/>
        </w:rPr>
      </w:pPr>
      <w:r w:rsidRPr="00315E73">
        <w:rPr>
          <w:rStyle w:val="Emphasis"/>
          <w:sz w:val="20"/>
          <w:szCs w:val="20"/>
        </w:rPr>
        <w:t xml:space="preserve">Located in Wisconsin, </w:t>
      </w:r>
      <w:hyperlink r:id="rId9" w:tgtFrame="_blank" w:history="1">
        <w:r w:rsidRPr="00315E73">
          <w:rPr>
            <w:rStyle w:val="Hyperlink"/>
            <w:i/>
            <w:iCs/>
            <w:sz w:val="20"/>
            <w:szCs w:val="20"/>
          </w:rPr>
          <w:t>Linetec</w:t>
        </w:r>
      </w:hyperlink>
      <w:r w:rsidRPr="00315E73">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315E73">
          <w:rPr>
            <w:rStyle w:val="Hyperlink"/>
            <w:i/>
            <w:iCs/>
            <w:sz w:val="20"/>
            <w:szCs w:val="20"/>
          </w:rPr>
          <w:t xml:space="preserve">Apogee Enterprises, Inc. </w:t>
        </w:r>
      </w:hyperlink>
      <w:r w:rsidRPr="00315E73">
        <w:rPr>
          <w:rStyle w:val="Emphasis"/>
          <w:sz w:val="20"/>
          <w:szCs w:val="20"/>
        </w:rPr>
        <w:t>(NASDAQ: APOG).</w:t>
      </w:r>
    </w:p>
    <w:p w14:paraId="30DCD2E9" w14:textId="77777777" w:rsidR="004F6C52" w:rsidRPr="00315E73" w:rsidRDefault="004F6C52" w:rsidP="00315E73">
      <w:pPr>
        <w:pStyle w:val="NormalWeb"/>
        <w:spacing w:before="0" w:beforeAutospacing="0" w:after="0" w:afterAutospacing="0"/>
        <w:contextualSpacing/>
        <w:rPr>
          <w:rStyle w:val="Emphasis"/>
          <w:rFonts w:ascii="Times New Roman" w:hAnsi="Times New Roman"/>
        </w:rPr>
      </w:pPr>
    </w:p>
    <w:p w14:paraId="22940E43" w14:textId="77777777" w:rsidR="004F6C52" w:rsidRPr="00315E73" w:rsidRDefault="004F6C52" w:rsidP="00315E73">
      <w:pPr>
        <w:pStyle w:val="NormalWeb"/>
        <w:spacing w:before="0" w:beforeAutospacing="0" w:after="0" w:afterAutospacing="0"/>
        <w:contextualSpacing/>
        <w:rPr>
          <w:rFonts w:ascii="Times New Roman" w:hAnsi="Times New Roman"/>
          <w:i/>
        </w:rPr>
      </w:pPr>
      <w:r w:rsidRPr="00315E73">
        <w:rPr>
          <w:rStyle w:val="Emphasis"/>
          <w:rFonts w:ascii="Times New Roman" w:hAnsi="Times New Roman"/>
        </w:rPr>
        <w:t>Linetec is a member of the Aluminum Anodizers Council (</w:t>
      </w:r>
      <w:hyperlink r:id="rId11" w:tgtFrame="_blank" w:history="1">
        <w:r w:rsidRPr="00315E73">
          <w:rPr>
            <w:rStyle w:val="Hyperlink"/>
            <w:rFonts w:ascii="Times New Roman" w:hAnsi="Times New Roman"/>
            <w:i/>
            <w:iCs/>
          </w:rPr>
          <w:t>AAC</w:t>
        </w:r>
      </w:hyperlink>
      <w:r w:rsidRPr="00315E73">
        <w:rPr>
          <w:rStyle w:val="Emphasis"/>
          <w:rFonts w:ascii="Times New Roman" w:hAnsi="Times New Roman"/>
        </w:rPr>
        <w:t>), the American Institute of Architects (</w:t>
      </w:r>
      <w:hyperlink r:id="rId12" w:tgtFrame="_blank" w:history="1">
        <w:r w:rsidRPr="00315E73">
          <w:rPr>
            <w:rStyle w:val="Hyperlink"/>
            <w:rFonts w:ascii="Times New Roman" w:hAnsi="Times New Roman"/>
            <w:i/>
            <w:iCs/>
          </w:rPr>
          <w:t>AIA</w:t>
        </w:r>
      </w:hyperlink>
      <w:r w:rsidRPr="00315E73">
        <w:rPr>
          <w:rStyle w:val="Emphasis"/>
          <w:rFonts w:ascii="Times New Roman" w:hAnsi="Times New Roman"/>
        </w:rPr>
        <w:t>), the Association of Licensed Architects (</w:t>
      </w:r>
      <w:hyperlink r:id="rId13" w:tgtFrame="_blank" w:history="1">
        <w:r w:rsidRPr="00315E73">
          <w:rPr>
            <w:rStyle w:val="Hyperlink"/>
            <w:rFonts w:ascii="Times New Roman" w:hAnsi="Times New Roman"/>
            <w:i/>
            <w:iCs/>
          </w:rPr>
          <w:t>ALA</w:t>
        </w:r>
      </w:hyperlink>
      <w:r w:rsidRPr="00315E73">
        <w:rPr>
          <w:rStyle w:val="Emphasis"/>
          <w:rFonts w:ascii="Times New Roman" w:hAnsi="Times New Roman"/>
        </w:rPr>
        <w:t xml:space="preserve">), </w:t>
      </w:r>
      <w:r w:rsidR="00A21ED3" w:rsidRPr="00315E73">
        <w:rPr>
          <w:rStyle w:val="Emphasis"/>
          <w:rFonts w:ascii="Times New Roman" w:hAnsi="Times New Roman"/>
        </w:rPr>
        <w:t>the Fenestration &amp; Glazing Industry Alliance (</w:t>
      </w:r>
      <w:hyperlink r:id="rId14" w:history="1">
        <w:r w:rsidR="00A21ED3" w:rsidRPr="00315E73">
          <w:rPr>
            <w:rStyle w:val="Hyperlink"/>
            <w:rFonts w:ascii="Times New Roman" w:hAnsi="Times New Roman"/>
            <w:i/>
          </w:rPr>
          <w:t>FGIA</w:t>
        </w:r>
      </w:hyperlink>
      <w:r w:rsidR="00A21ED3" w:rsidRPr="00315E73">
        <w:rPr>
          <w:rStyle w:val="Emphasis"/>
          <w:rFonts w:ascii="Times New Roman" w:hAnsi="Times New Roman"/>
        </w:rPr>
        <w:t xml:space="preserve">), </w:t>
      </w:r>
      <w:r w:rsidRPr="00315E73">
        <w:rPr>
          <w:rStyle w:val="Emphasis"/>
          <w:rFonts w:ascii="Times New Roman" w:hAnsi="Times New Roman"/>
        </w:rPr>
        <w:t>the National Glass Association (NGA)</w:t>
      </w:r>
      <w:r w:rsidR="00BF7635" w:rsidRPr="00315E73">
        <w:rPr>
          <w:rStyle w:val="Emphasis"/>
          <w:rFonts w:ascii="Times New Roman" w:hAnsi="Times New Roman"/>
        </w:rPr>
        <w:t xml:space="preserve"> and</w:t>
      </w:r>
      <w:r w:rsidRPr="00315E73">
        <w:rPr>
          <w:rStyle w:val="Emphasis"/>
          <w:rFonts w:ascii="Times New Roman" w:hAnsi="Times New Roman"/>
        </w:rPr>
        <w:t xml:space="preserve"> the U.S. Green Building Council (</w:t>
      </w:r>
      <w:hyperlink r:id="rId15" w:tgtFrame="_blank" w:history="1">
        <w:r w:rsidRPr="00315E73">
          <w:rPr>
            <w:rStyle w:val="Hyperlink"/>
            <w:rFonts w:ascii="Times New Roman" w:hAnsi="Times New Roman"/>
            <w:i/>
            <w:iCs/>
          </w:rPr>
          <w:t>USGBC</w:t>
        </w:r>
      </w:hyperlink>
      <w:r w:rsidRPr="00315E73">
        <w:rPr>
          <w:rStyle w:val="Emphasis"/>
          <w:rFonts w:ascii="Times New Roman" w:hAnsi="Times New Roman"/>
        </w:rPr>
        <w:t>).</w:t>
      </w:r>
    </w:p>
    <w:p w14:paraId="24F3DD1C" w14:textId="77777777" w:rsidR="00B73AAF" w:rsidRDefault="00B73AAF" w:rsidP="00315E73">
      <w:pPr>
        <w:pStyle w:val="NormalWeb"/>
        <w:spacing w:before="0" w:beforeAutospacing="0" w:after="0" w:afterAutospacing="0"/>
        <w:ind w:right="180"/>
        <w:contextualSpacing/>
        <w:jc w:val="center"/>
        <w:rPr>
          <w:rStyle w:val="Emphasis"/>
          <w:rFonts w:ascii="Times New Roman" w:hAnsi="Times New Roman"/>
        </w:rPr>
      </w:pPr>
    </w:p>
    <w:p w14:paraId="3A763A90" w14:textId="77777777" w:rsidR="00225C36" w:rsidRPr="00315E73" w:rsidRDefault="004F6C52" w:rsidP="00315E73">
      <w:pPr>
        <w:pStyle w:val="NormalWeb"/>
        <w:spacing w:before="0" w:beforeAutospacing="0" w:after="0" w:afterAutospacing="0"/>
        <w:ind w:right="180"/>
        <w:contextualSpacing/>
        <w:jc w:val="center"/>
        <w:rPr>
          <w:rFonts w:ascii="Times New Roman" w:hAnsi="Times New Roman"/>
          <w:i/>
          <w:iCs/>
        </w:rPr>
      </w:pPr>
      <w:r w:rsidRPr="00315E73">
        <w:rPr>
          <w:rStyle w:val="Emphasis"/>
          <w:rFonts w:ascii="Times New Roman" w:hAnsi="Times New Roman"/>
        </w:rPr>
        <w:t>###</w:t>
      </w:r>
    </w:p>
    <w:sectPr w:rsidR="00225C36" w:rsidRPr="00315E73"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9D26C" w14:textId="77777777" w:rsidR="00C07C1B" w:rsidRDefault="00C07C1B" w:rsidP="00906415">
      <w:r>
        <w:separator/>
      </w:r>
    </w:p>
  </w:endnote>
  <w:endnote w:type="continuationSeparator" w:id="0">
    <w:p w14:paraId="106A60A3" w14:textId="77777777" w:rsidR="00C07C1B" w:rsidRDefault="00C07C1B"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D4A32" w14:textId="77777777" w:rsidR="00C07C1B" w:rsidRDefault="00C07C1B" w:rsidP="00906415">
      <w:r>
        <w:separator/>
      </w:r>
    </w:p>
  </w:footnote>
  <w:footnote w:type="continuationSeparator" w:id="0">
    <w:p w14:paraId="758519BD" w14:textId="77777777" w:rsidR="00C07C1B" w:rsidRDefault="00C07C1B"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F7F51"/>
    <w:multiLevelType w:val="hybridMultilevel"/>
    <w:tmpl w:val="1004C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2C445E"/>
    <w:multiLevelType w:val="hybridMultilevel"/>
    <w:tmpl w:val="3CA01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C5902"/>
    <w:multiLevelType w:val="multilevel"/>
    <w:tmpl w:val="FB9C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5"/>
  </w:num>
  <w:num w:numId="2">
    <w:abstractNumId w:val="5"/>
  </w:num>
  <w:num w:numId="3">
    <w:abstractNumId w:val="0"/>
  </w:num>
  <w:num w:numId="4">
    <w:abstractNumId w:val="15"/>
  </w:num>
  <w:num w:numId="5">
    <w:abstractNumId w:val="22"/>
  </w:num>
  <w:num w:numId="6">
    <w:abstractNumId w:val="18"/>
  </w:num>
  <w:num w:numId="7">
    <w:abstractNumId w:val="16"/>
  </w:num>
  <w:num w:numId="8">
    <w:abstractNumId w:val="24"/>
  </w:num>
  <w:num w:numId="9">
    <w:abstractNumId w:val="10"/>
  </w:num>
  <w:num w:numId="10">
    <w:abstractNumId w:val="21"/>
  </w:num>
  <w:num w:numId="11">
    <w:abstractNumId w:val="6"/>
  </w:num>
  <w:num w:numId="12">
    <w:abstractNumId w:val="11"/>
  </w:num>
  <w:num w:numId="13">
    <w:abstractNumId w:val="1"/>
  </w:num>
  <w:num w:numId="14">
    <w:abstractNumId w:val="12"/>
  </w:num>
  <w:num w:numId="15">
    <w:abstractNumId w:val="4"/>
  </w:num>
  <w:num w:numId="16">
    <w:abstractNumId w:val="8"/>
  </w:num>
  <w:num w:numId="17">
    <w:abstractNumId w:val="14"/>
  </w:num>
  <w:num w:numId="18">
    <w:abstractNumId w:val="9"/>
  </w:num>
  <w:num w:numId="19">
    <w:abstractNumId w:val="19"/>
  </w:num>
  <w:num w:numId="20">
    <w:abstractNumId w:val="3"/>
  </w:num>
  <w:num w:numId="21">
    <w:abstractNumId w:val="2"/>
  </w:num>
  <w:num w:numId="22">
    <w:abstractNumId w:val="13"/>
  </w:num>
  <w:num w:numId="23">
    <w:abstractNumId w:val="20"/>
  </w:num>
  <w:num w:numId="24">
    <w:abstractNumId w:val="17"/>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05F52"/>
    <w:rsid w:val="00016EF5"/>
    <w:rsid w:val="00020AC2"/>
    <w:rsid w:val="00035AE6"/>
    <w:rsid w:val="00037DA3"/>
    <w:rsid w:val="000448D9"/>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4BBC"/>
    <w:rsid w:val="000C59D2"/>
    <w:rsid w:val="000D0F32"/>
    <w:rsid w:val="000D3F23"/>
    <w:rsid w:val="000E3052"/>
    <w:rsid w:val="000E3EA9"/>
    <w:rsid w:val="000F0142"/>
    <w:rsid w:val="000F3123"/>
    <w:rsid w:val="000F50FC"/>
    <w:rsid w:val="0010225A"/>
    <w:rsid w:val="001024CF"/>
    <w:rsid w:val="00103F50"/>
    <w:rsid w:val="0010580D"/>
    <w:rsid w:val="00106510"/>
    <w:rsid w:val="00107FF0"/>
    <w:rsid w:val="00114027"/>
    <w:rsid w:val="00121F88"/>
    <w:rsid w:val="00123C98"/>
    <w:rsid w:val="00124289"/>
    <w:rsid w:val="001248A8"/>
    <w:rsid w:val="00124C64"/>
    <w:rsid w:val="001317D2"/>
    <w:rsid w:val="00132C72"/>
    <w:rsid w:val="00135700"/>
    <w:rsid w:val="0014319C"/>
    <w:rsid w:val="00143384"/>
    <w:rsid w:val="001455DF"/>
    <w:rsid w:val="00146A08"/>
    <w:rsid w:val="00154C0A"/>
    <w:rsid w:val="00162F92"/>
    <w:rsid w:val="00163856"/>
    <w:rsid w:val="00172810"/>
    <w:rsid w:val="00182209"/>
    <w:rsid w:val="00182EB8"/>
    <w:rsid w:val="00183191"/>
    <w:rsid w:val="00184486"/>
    <w:rsid w:val="0018464E"/>
    <w:rsid w:val="001865E7"/>
    <w:rsid w:val="00187904"/>
    <w:rsid w:val="00190F87"/>
    <w:rsid w:val="00191E9B"/>
    <w:rsid w:val="00191F8E"/>
    <w:rsid w:val="0019252B"/>
    <w:rsid w:val="00192B8E"/>
    <w:rsid w:val="00196EFB"/>
    <w:rsid w:val="001A038A"/>
    <w:rsid w:val="001A0FA5"/>
    <w:rsid w:val="001B3B5D"/>
    <w:rsid w:val="001B67E9"/>
    <w:rsid w:val="001C25C0"/>
    <w:rsid w:val="001C71D3"/>
    <w:rsid w:val="001D2FD9"/>
    <w:rsid w:val="001E168F"/>
    <w:rsid w:val="001F060E"/>
    <w:rsid w:val="001F464A"/>
    <w:rsid w:val="001F5EFC"/>
    <w:rsid w:val="001F7ED2"/>
    <w:rsid w:val="0020279C"/>
    <w:rsid w:val="00211F79"/>
    <w:rsid w:val="002157C3"/>
    <w:rsid w:val="002158E7"/>
    <w:rsid w:val="002203D2"/>
    <w:rsid w:val="00220CEC"/>
    <w:rsid w:val="002226B9"/>
    <w:rsid w:val="00225C36"/>
    <w:rsid w:val="00230BB8"/>
    <w:rsid w:val="00234270"/>
    <w:rsid w:val="00235D59"/>
    <w:rsid w:val="002361E5"/>
    <w:rsid w:val="00237467"/>
    <w:rsid w:val="0024699C"/>
    <w:rsid w:val="00247FBA"/>
    <w:rsid w:val="0025182D"/>
    <w:rsid w:val="002526F1"/>
    <w:rsid w:val="00252D9B"/>
    <w:rsid w:val="00256FB4"/>
    <w:rsid w:val="0025774E"/>
    <w:rsid w:val="00273976"/>
    <w:rsid w:val="00274BA2"/>
    <w:rsid w:val="002777FB"/>
    <w:rsid w:val="00277F81"/>
    <w:rsid w:val="0028090A"/>
    <w:rsid w:val="00281AD3"/>
    <w:rsid w:val="002850A4"/>
    <w:rsid w:val="002903AB"/>
    <w:rsid w:val="002955E5"/>
    <w:rsid w:val="00295D43"/>
    <w:rsid w:val="002A3CB6"/>
    <w:rsid w:val="002A4B5C"/>
    <w:rsid w:val="002A4E86"/>
    <w:rsid w:val="002B0081"/>
    <w:rsid w:val="002B12D7"/>
    <w:rsid w:val="002B1AFE"/>
    <w:rsid w:val="002B7050"/>
    <w:rsid w:val="002C052B"/>
    <w:rsid w:val="002C4C8D"/>
    <w:rsid w:val="002C5080"/>
    <w:rsid w:val="002C682A"/>
    <w:rsid w:val="002D0657"/>
    <w:rsid w:val="002D74B4"/>
    <w:rsid w:val="002E4B8E"/>
    <w:rsid w:val="002F5A64"/>
    <w:rsid w:val="00301362"/>
    <w:rsid w:val="00302BB4"/>
    <w:rsid w:val="00313717"/>
    <w:rsid w:val="003158B5"/>
    <w:rsid w:val="00315E73"/>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0901"/>
    <w:rsid w:val="00375095"/>
    <w:rsid w:val="0037759A"/>
    <w:rsid w:val="0038174C"/>
    <w:rsid w:val="0038781F"/>
    <w:rsid w:val="003919D1"/>
    <w:rsid w:val="0039267A"/>
    <w:rsid w:val="00394015"/>
    <w:rsid w:val="003962C6"/>
    <w:rsid w:val="003A7C37"/>
    <w:rsid w:val="003B169E"/>
    <w:rsid w:val="003B4079"/>
    <w:rsid w:val="003B455D"/>
    <w:rsid w:val="003B4813"/>
    <w:rsid w:val="003B77BE"/>
    <w:rsid w:val="003C371F"/>
    <w:rsid w:val="003C63B4"/>
    <w:rsid w:val="003C643A"/>
    <w:rsid w:val="003D0B73"/>
    <w:rsid w:val="003D2549"/>
    <w:rsid w:val="003E4F04"/>
    <w:rsid w:val="0040073C"/>
    <w:rsid w:val="00410A78"/>
    <w:rsid w:val="0041438D"/>
    <w:rsid w:val="0042006E"/>
    <w:rsid w:val="004202E0"/>
    <w:rsid w:val="00425144"/>
    <w:rsid w:val="004253DE"/>
    <w:rsid w:val="00427F51"/>
    <w:rsid w:val="004342C8"/>
    <w:rsid w:val="00440591"/>
    <w:rsid w:val="004407D4"/>
    <w:rsid w:val="0044313F"/>
    <w:rsid w:val="00444DBE"/>
    <w:rsid w:val="0045065D"/>
    <w:rsid w:val="00454EC5"/>
    <w:rsid w:val="00457134"/>
    <w:rsid w:val="004638CE"/>
    <w:rsid w:val="00476C45"/>
    <w:rsid w:val="00477B9B"/>
    <w:rsid w:val="0048028C"/>
    <w:rsid w:val="00485572"/>
    <w:rsid w:val="004938DE"/>
    <w:rsid w:val="004A10AD"/>
    <w:rsid w:val="004A17DF"/>
    <w:rsid w:val="004A41F9"/>
    <w:rsid w:val="004C3D90"/>
    <w:rsid w:val="004C4DFE"/>
    <w:rsid w:val="004C5E0D"/>
    <w:rsid w:val="004D00F0"/>
    <w:rsid w:val="004D7D1E"/>
    <w:rsid w:val="004E2376"/>
    <w:rsid w:val="004E58D6"/>
    <w:rsid w:val="004E6941"/>
    <w:rsid w:val="004F5BA9"/>
    <w:rsid w:val="004F6C52"/>
    <w:rsid w:val="004F6F2E"/>
    <w:rsid w:val="00500CEB"/>
    <w:rsid w:val="005027A1"/>
    <w:rsid w:val="00523428"/>
    <w:rsid w:val="00533234"/>
    <w:rsid w:val="00533247"/>
    <w:rsid w:val="0054009D"/>
    <w:rsid w:val="00545B80"/>
    <w:rsid w:val="00547D17"/>
    <w:rsid w:val="00551E99"/>
    <w:rsid w:val="00561675"/>
    <w:rsid w:val="00571542"/>
    <w:rsid w:val="00571CBE"/>
    <w:rsid w:val="0057794B"/>
    <w:rsid w:val="00580B82"/>
    <w:rsid w:val="00585D99"/>
    <w:rsid w:val="005903D5"/>
    <w:rsid w:val="00592BB0"/>
    <w:rsid w:val="005934CD"/>
    <w:rsid w:val="00596234"/>
    <w:rsid w:val="005A34CD"/>
    <w:rsid w:val="005B3782"/>
    <w:rsid w:val="005B6967"/>
    <w:rsid w:val="005B6AD6"/>
    <w:rsid w:val="005B6CA2"/>
    <w:rsid w:val="005C21B3"/>
    <w:rsid w:val="005C4C6A"/>
    <w:rsid w:val="005D76EE"/>
    <w:rsid w:val="005E19DD"/>
    <w:rsid w:val="005E4F14"/>
    <w:rsid w:val="005E62A0"/>
    <w:rsid w:val="00603E7F"/>
    <w:rsid w:val="00603EFA"/>
    <w:rsid w:val="006051AE"/>
    <w:rsid w:val="00605BA8"/>
    <w:rsid w:val="00621DBF"/>
    <w:rsid w:val="00623573"/>
    <w:rsid w:val="00630B55"/>
    <w:rsid w:val="00635BF5"/>
    <w:rsid w:val="00651926"/>
    <w:rsid w:val="006560B2"/>
    <w:rsid w:val="006570F2"/>
    <w:rsid w:val="006632D9"/>
    <w:rsid w:val="006648FE"/>
    <w:rsid w:val="0067170D"/>
    <w:rsid w:val="006907DD"/>
    <w:rsid w:val="006946F7"/>
    <w:rsid w:val="006A23C7"/>
    <w:rsid w:val="006B5A3B"/>
    <w:rsid w:val="006C7A6B"/>
    <w:rsid w:val="006D0569"/>
    <w:rsid w:val="006D42D8"/>
    <w:rsid w:val="006D4572"/>
    <w:rsid w:val="006D744B"/>
    <w:rsid w:val="006D7D62"/>
    <w:rsid w:val="006E1E9A"/>
    <w:rsid w:val="006E2A71"/>
    <w:rsid w:val="006E66F9"/>
    <w:rsid w:val="006F2985"/>
    <w:rsid w:val="006F6FFE"/>
    <w:rsid w:val="007016AC"/>
    <w:rsid w:val="00706C76"/>
    <w:rsid w:val="00710BA6"/>
    <w:rsid w:val="00713A75"/>
    <w:rsid w:val="00731637"/>
    <w:rsid w:val="007349CB"/>
    <w:rsid w:val="0073606E"/>
    <w:rsid w:val="00740030"/>
    <w:rsid w:val="00753693"/>
    <w:rsid w:val="00761103"/>
    <w:rsid w:val="0076494A"/>
    <w:rsid w:val="00771F37"/>
    <w:rsid w:val="00776C2D"/>
    <w:rsid w:val="00782FB4"/>
    <w:rsid w:val="007836D0"/>
    <w:rsid w:val="00783A6E"/>
    <w:rsid w:val="007856A3"/>
    <w:rsid w:val="007861A8"/>
    <w:rsid w:val="00787AE2"/>
    <w:rsid w:val="00791248"/>
    <w:rsid w:val="00791CCD"/>
    <w:rsid w:val="007930CA"/>
    <w:rsid w:val="00793856"/>
    <w:rsid w:val="007B5A55"/>
    <w:rsid w:val="007B64F9"/>
    <w:rsid w:val="007C5D16"/>
    <w:rsid w:val="007D4AEF"/>
    <w:rsid w:val="007E1BC9"/>
    <w:rsid w:val="007E5663"/>
    <w:rsid w:val="007E683B"/>
    <w:rsid w:val="007F03A9"/>
    <w:rsid w:val="007F7316"/>
    <w:rsid w:val="00800AFA"/>
    <w:rsid w:val="008122C1"/>
    <w:rsid w:val="00813712"/>
    <w:rsid w:val="0081498C"/>
    <w:rsid w:val="00815700"/>
    <w:rsid w:val="00815926"/>
    <w:rsid w:val="00815DC9"/>
    <w:rsid w:val="00817AE9"/>
    <w:rsid w:val="008208EE"/>
    <w:rsid w:val="0082451E"/>
    <w:rsid w:val="00831C38"/>
    <w:rsid w:val="00833521"/>
    <w:rsid w:val="00833C20"/>
    <w:rsid w:val="00834120"/>
    <w:rsid w:val="008368B4"/>
    <w:rsid w:val="008429E1"/>
    <w:rsid w:val="008466C0"/>
    <w:rsid w:val="0085471C"/>
    <w:rsid w:val="00856187"/>
    <w:rsid w:val="008641A4"/>
    <w:rsid w:val="00867C1D"/>
    <w:rsid w:val="00876105"/>
    <w:rsid w:val="00881D22"/>
    <w:rsid w:val="0088502E"/>
    <w:rsid w:val="0088765D"/>
    <w:rsid w:val="00887B7D"/>
    <w:rsid w:val="00890A87"/>
    <w:rsid w:val="008916D2"/>
    <w:rsid w:val="00894AF1"/>
    <w:rsid w:val="00894BEC"/>
    <w:rsid w:val="00894EC2"/>
    <w:rsid w:val="008A0D23"/>
    <w:rsid w:val="008A49F1"/>
    <w:rsid w:val="008A6804"/>
    <w:rsid w:val="008B13E6"/>
    <w:rsid w:val="008B4301"/>
    <w:rsid w:val="008C49F8"/>
    <w:rsid w:val="008C5EED"/>
    <w:rsid w:val="008D25CD"/>
    <w:rsid w:val="008D4045"/>
    <w:rsid w:val="008D4CBD"/>
    <w:rsid w:val="008D67EB"/>
    <w:rsid w:val="008D783D"/>
    <w:rsid w:val="008E05B1"/>
    <w:rsid w:val="008E2844"/>
    <w:rsid w:val="008E33E5"/>
    <w:rsid w:val="008E3E5E"/>
    <w:rsid w:val="008E4196"/>
    <w:rsid w:val="008F06B2"/>
    <w:rsid w:val="008F3B43"/>
    <w:rsid w:val="008F7F6C"/>
    <w:rsid w:val="00906415"/>
    <w:rsid w:val="00914CC5"/>
    <w:rsid w:val="00916740"/>
    <w:rsid w:val="0092478B"/>
    <w:rsid w:val="00926F82"/>
    <w:rsid w:val="00932A09"/>
    <w:rsid w:val="00934344"/>
    <w:rsid w:val="00937D1F"/>
    <w:rsid w:val="00941E65"/>
    <w:rsid w:val="00955A18"/>
    <w:rsid w:val="00970CFA"/>
    <w:rsid w:val="009713D4"/>
    <w:rsid w:val="009858E8"/>
    <w:rsid w:val="009865E7"/>
    <w:rsid w:val="009A4B84"/>
    <w:rsid w:val="009A7759"/>
    <w:rsid w:val="009B2322"/>
    <w:rsid w:val="009B3FF4"/>
    <w:rsid w:val="009C7B20"/>
    <w:rsid w:val="009D40A3"/>
    <w:rsid w:val="009D6056"/>
    <w:rsid w:val="009D7D0C"/>
    <w:rsid w:val="009E3E2C"/>
    <w:rsid w:val="00A00CB0"/>
    <w:rsid w:val="00A04BA8"/>
    <w:rsid w:val="00A21ED3"/>
    <w:rsid w:val="00A232EA"/>
    <w:rsid w:val="00A2474D"/>
    <w:rsid w:val="00A35964"/>
    <w:rsid w:val="00A371B5"/>
    <w:rsid w:val="00A41829"/>
    <w:rsid w:val="00A44F9B"/>
    <w:rsid w:val="00A50145"/>
    <w:rsid w:val="00A54206"/>
    <w:rsid w:val="00A559B1"/>
    <w:rsid w:val="00A66A3F"/>
    <w:rsid w:val="00A70375"/>
    <w:rsid w:val="00A730F0"/>
    <w:rsid w:val="00A752EA"/>
    <w:rsid w:val="00A7549B"/>
    <w:rsid w:val="00A75E60"/>
    <w:rsid w:val="00A77881"/>
    <w:rsid w:val="00A84802"/>
    <w:rsid w:val="00A87706"/>
    <w:rsid w:val="00A92505"/>
    <w:rsid w:val="00AA107E"/>
    <w:rsid w:val="00AB7C50"/>
    <w:rsid w:val="00AC478B"/>
    <w:rsid w:val="00AC5FBA"/>
    <w:rsid w:val="00AC7DA1"/>
    <w:rsid w:val="00AD01F0"/>
    <w:rsid w:val="00AD108C"/>
    <w:rsid w:val="00AD2F79"/>
    <w:rsid w:val="00AD354C"/>
    <w:rsid w:val="00AD3A82"/>
    <w:rsid w:val="00AE2A13"/>
    <w:rsid w:val="00AE46E7"/>
    <w:rsid w:val="00AE4759"/>
    <w:rsid w:val="00AF070F"/>
    <w:rsid w:val="00AF279B"/>
    <w:rsid w:val="00AF4EFC"/>
    <w:rsid w:val="00AF60CD"/>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31AF"/>
    <w:rsid w:val="00B66737"/>
    <w:rsid w:val="00B669C1"/>
    <w:rsid w:val="00B70685"/>
    <w:rsid w:val="00B72BA2"/>
    <w:rsid w:val="00B73AAF"/>
    <w:rsid w:val="00B74792"/>
    <w:rsid w:val="00B7550C"/>
    <w:rsid w:val="00B80162"/>
    <w:rsid w:val="00B82C51"/>
    <w:rsid w:val="00B8503B"/>
    <w:rsid w:val="00B90A2F"/>
    <w:rsid w:val="00B93C83"/>
    <w:rsid w:val="00B94807"/>
    <w:rsid w:val="00B94EE5"/>
    <w:rsid w:val="00B95436"/>
    <w:rsid w:val="00B95687"/>
    <w:rsid w:val="00B968D5"/>
    <w:rsid w:val="00B96D4E"/>
    <w:rsid w:val="00BA0F46"/>
    <w:rsid w:val="00BA454B"/>
    <w:rsid w:val="00BA51EE"/>
    <w:rsid w:val="00BB04E0"/>
    <w:rsid w:val="00BB1170"/>
    <w:rsid w:val="00BB2152"/>
    <w:rsid w:val="00BB256B"/>
    <w:rsid w:val="00BB3B06"/>
    <w:rsid w:val="00BB5791"/>
    <w:rsid w:val="00BB5C20"/>
    <w:rsid w:val="00BC31F6"/>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07C1B"/>
    <w:rsid w:val="00C07F5D"/>
    <w:rsid w:val="00C100C9"/>
    <w:rsid w:val="00C1486C"/>
    <w:rsid w:val="00C2153A"/>
    <w:rsid w:val="00C2421E"/>
    <w:rsid w:val="00C2452C"/>
    <w:rsid w:val="00C2582A"/>
    <w:rsid w:val="00C30467"/>
    <w:rsid w:val="00C33EB6"/>
    <w:rsid w:val="00C35973"/>
    <w:rsid w:val="00C37E75"/>
    <w:rsid w:val="00C4049D"/>
    <w:rsid w:val="00C46159"/>
    <w:rsid w:val="00C46B58"/>
    <w:rsid w:val="00C552EA"/>
    <w:rsid w:val="00C74A6F"/>
    <w:rsid w:val="00C765E2"/>
    <w:rsid w:val="00C81605"/>
    <w:rsid w:val="00C829AB"/>
    <w:rsid w:val="00C8390A"/>
    <w:rsid w:val="00C8569C"/>
    <w:rsid w:val="00C93B17"/>
    <w:rsid w:val="00CA1210"/>
    <w:rsid w:val="00CA173C"/>
    <w:rsid w:val="00CA4BB9"/>
    <w:rsid w:val="00CA6F24"/>
    <w:rsid w:val="00CB003E"/>
    <w:rsid w:val="00CB11D9"/>
    <w:rsid w:val="00CB21CA"/>
    <w:rsid w:val="00CB4668"/>
    <w:rsid w:val="00CD6B2A"/>
    <w:rsid w:val="00CE1D4D"/>
    <w:rsid w:val="00CE41E4"/>
    <w:rsid w:val="00CE4EEB"/>
    <w:rsid w:val="00CE5AE1"/>
    <w:rsid w:val="00CF1CE4"/>
    <w:rsid w:val="00CF25FE"/>
    <w:rsid w:val="00CF2832"/>
    <w:rsid w:val="00CF4C04"/>
    <w:rsid w:val="00D06210"/>
    <w:rsid w:val="00D10826"/>
    <w:rsid w:val="00D15B49"/>
    <w:rsid w:val="00D354B4"/>
    <w:rsid w:val="00D37826"/>
    <w:rsid w:val="00D41ECD"/>
    <w:rsid w:val="00D445D6"/>
    <w:rsid w:val="00D450AE"/>
    <w:rsid w:val="00D456A0"/>
    <w:rsid w:val="00D46972"/>
    <w:rsid w:val="00D46DD5"/>
    <w:rsid w:val="00D505CC"/>
    <w:rsid w:val="00D609BE"/>
    <w:rsid w:val="00D64480"/>
    <w:rsid w:val="00D65AD0"/>
    <w:rsid w:val="00D70AE2"/>
    <w:rsid w:val="00D75014"/>
    <w:rsid w:val="00D77B49"/>
    <w:rsid w:val="00D814DB"/>
    <w:rsid w:val="00D8220E"/>
    <w:rsid w:val="00D873AC"/>
    <w:rsid w:val="00D9076E"/>
    <w:rsid w:val="00D9253D"/>
    <w:rsid w:val="00D94A07"/>
    <w:rsid w:val="00D97443"/>
    <w:rsid w:val="00DA0220"/>
    <w:rsid w:val="00DA152D"/>
    <w:rsid w:val="00DA65F2"/>
    <w:rsid w:val="00DB0118"/>
    <w:rsid w:val="00DB68D4"/>
    <w:rsid w:val="00DC5230"/>
    <w:rsid w:val="00DC625B"/>
    <w:rsid w:val="00DC66DB"/>
    <w:rsid w:val="00DD37C2"/>
    <w:rsid w:val="00DD5C61"/>
    <w:rsid w:val="00DD5E6D"/>
    <w:rsid w:val="00DE2641"/>
    <w:rsid w:val="00DE430F"/>
    <w:rsid w:val="00DE4FEB"/>
    <w:rsid w:val="00DF1A70"/>
    <w:rsid w:val="00DF36EA"/>
    <w:rsid w:val="00DF5634"/>
    <w:rsid w:val="00E034B4"/>
    <w:rsid w:val="00E03BC7"/>
    <w:rsid w:val="00E041D8"/>
    <w:rsid w:val="00E045C5"/>
    <w:rsid w:val="00E073FF"/>
    <w:rsid w:val="00E1785A"/>
    <w:rsid w:val="00E21448"/>
    <w:rsid w:val="00E21AD3"/>
    <w:rsid w:val="00E22EFA"/>
    <w:rsid w:val="00E23EB0"/>
    <w:rsid w:val="00E25485"/>
    <w:rsid w:val="00E30826"/>
    <w:rsid w:val="00E30DC1"/>
    <w:rsid w:val="00E3445A"/>
    <w:rsid w:val="00E35BED"/>
    <w:rsid w:val="00E36FB3"/>
    <w:rsid w:val="00E3739A"/>
    <w:rsid w:val="00E42D39"/>
    <w:rsid w:val="00E43772"/>
    <w:rsid w:val="00E450E8"/>
    <w:rsid w:val="00E52EF6"/>
    <w:rsid w:val="00E54460"/>
    <w:rsid w:val="00E54A72"/>
    <w:rsid w:val="00E57E5B"/>
    <w:rsid w:val="00E83C69"/>
    <w:rsid w:val="00E85D16"/>
    <w:rsid w:val="00E865B0"/>
    <w:rsid w:val="00E87485"/>
    <w:rsid w:val="00E87CDD"/>
    <w:rsid w:val="00E90A2C"/>
    <w:rsid w:val="00E919FC"/>
    <w:rsid w:val="00E91E22"/>
    <w:rsid w:val="00E92E9D"/>
    <w:rsid w:val="00E932FA"/>
    <w:rsid w:val="00E9449E"/>
    <w:rsid w:val="00E97B5C"/>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067C9"/>
    <w:rsid w:val="00F114C8"/>
    <w:rsid w:val="00F2038F"/>
    <w:rsid w:val="00F210C5"/>
    <w:rsid w:val="00F24DD8"/>
    <w:rsid w:val="00F271E4"/>
    <w:rsid w:val="00F276D5"/>
    <w:rsid w:val="00F30DBF"/>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3652"/>
    <w:rsid w:val="00F84405"/>
    <w:rsid w:val="00F86C06"/>
    <w:rsid w:val="00F91C14"/>
    <w:rsid w:val="00FA0180"/>
    <w:rsid w:val="00FA185F"/>
    <w:rsid w:val="00FA2C51"/>
    <w:rsid w:val="00FA2D03"/>
    <w:rsid w:val="00FB561F"/>
    <w:rsid w:val="00FB68C1"/>
    <w:rsid w:val="00FB7F52"/>
    <w:rsid w:val="00FC0D5B"/>
    <w:rsid w:val="00FC4536"/>
    <w:rsid w:val="00FC45A0"/>
    <w:rsid w:val="00FD19A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252C4E"/>
  <w15:docId w15:val="{9D0ACA8D-5337-E74D-90E5-F4625338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 w:type="character" w:customStyle="1" w:styleId="UnresolvedMention3">
    <w:name w:val="Unresolved Mention3"/>
    <w:basedOn w:val="DefaultParagraphFont"/>
    <w:uiPriority w:val="99"/>
    <w:semiHidden/>
    <w:unhideWhenUsed/>
    <w:rsid w:val="00370901"/>
    <w:rPr>
      <w:color w:val="605E5C"/>
      <w:shd w:val="clear" w:color="auto" w:fill="E1DFDD"/>
    </w:rPr>
  </w:style>
  <w:style w:type="paragraph" w:customStyle="1" w:styleId="inline">
    <w:name w:val="inline"/>
    <w:basedOn w:val="Normal"/>
    <w:rsid w:val="00A41829"/>
    <w:pPr>
      <w:spacing w:before="100" w:beforeAutospacing="1" w:after="100" w:afterAutospacing="1"/>
    </w:pPr>
  </w:style>
  <w:style w:type="character" w:customStyle="1" w:styleId="visually-hidden">
    <w:name w:val="visually-hidden"/>
    <w:basedOn w:val="DefaultParagraphFont"/>
    <w:rsid w:val="00A4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4282310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658269300">
      <w:bodyDiv w:val="1"/>
      <w:marLeft w:val="0"/>
      <w:marRight w:val="0"/>
      <w:marTop w:val="0"/>
      <w:marBottom w:val="0"/>
      <w:divBdr>
        <w:top w:val="none" w:sz="0" w:space="0" w:color="auto"/>
        <w:left w:val="none" w:sz="0" w:space="0" w:color="auto"/>
        <w:bottom w:val="none" w:sz="0" w:space="0" w:color="auto"/>
        <w:right w:val="none" w:sz="0" w:space="0" w:color="auto"/>
      </w:divBdr>
    </w:div>
    <w:div w:id="70687263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13413953">
      <w:bodyDiv w:val="1"/>
      <w:marLeft w:val="0"/>
      <w:marRight w:val="0"/>
      <w:marTop w:val="0"/>
      <w:marBottom w:val="0"/>
      <w:divBdr>
        <w:top w:val="none" w:sz="0" w:space="0" w:color="auto"/>
        <w:left w:val="none" w:sz="0" w:space="0" w:color="auto"/>
        <w:bottom w:val="none" w:sz="0" w:space="0" w:color="auto"/>
        <w:right w:val="none" w:sz="0" w:space="0" w:color="auto"/>
      </w:divBdr>
    </w:div>
    <w:div w:id="1054043689">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44992931">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1997876662">
      <w:bodyDiv w:val="1"/>
      <w:marLeft w:val="0"/>
      <w:marRight w:val="0"/>
      <w:marTop w:val="0"/>
      <w:marBottom w:val="0"/>
      <w:divBdr>
        <w:top w:val="none" w:sz="0" w:space="0" w:color="auto"/>
        <w:left w:val="none" w:sz="0" w:space="0" w:color="auto"/>
        <w:bottom w:val="none" w:sz="0" w:space="0" w:color="auto"/>
        <w:right w:val="none" w:sz="0" w:space="0" w:color="auto"/>
      </w:divBdr>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atoda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dizing.org" TargetMode="External"/><Relationship Id="rId5" Type="http://schemas.openxmlformats.org/officeDocument/2006/relationships/webSettings" Target="webSettings.xml"/><Relationship Id="rId15" Type="http://schemas.openxmlformats.org/officeDocument/2006/relationships/hyperlink" Target="http://www.usgbc.org" TargetMode="External"/><Relationship Id="rId10" Type="http://schemas.openxmlformats.org/officeDocument/2006/relationships/hyperlink" Target="http://www.apog.com" TargetMode="External"/><Relationship Id="rId4" Type="http://schemas.openxmlformats.org/officeDocument/2006/relationships/settings" Target="settings.xml"/><Relationship Id="rId9" Type="http://schemas.openxmlformats.org/officeDocument/2006/relationships/hyperlink" Target="http://www.linetec.com" TargetMode="External"/><Relationship Id="rId14" Type="http://schemas.openxmlformats.org/officeDocument/2006/relationships/hyperlink" Target="https://fgia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25C9-2B00-974E-B3D5-6749F1DC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8297</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3</cp:revision>
  <cp:lastPrinted>2020-05-08T13:46:00Z</cp:lastPrinted>
  <dcterms:created xsi:type="dcterms:W3CDTF">2020-09-21T16:24:00Z</dcterms:created>
  <dcterms:modified xsi:type="dcterms:W3CDTF">2020-09-21T16:25:00Z</dcterms:modified>
</cp:coreProperties>
</file>