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243A" w14:textId="77777777" w:rsidR="00B15758" w:rsidRPr="0045065D" w:rsidRDefault="00B66737" w:rsidP="00005F52">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51E8A360" wp14:editId="64D0822C">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771BC199" w14:textId="77777777" w:rsidR="00B15758" w:rsidRPr="0045065D" w:rsidRDefault="00B15758" w:rsidP="00005F52">
      <w:pPr>
        <w:ind w:right="180"/>
        <w:contextualSpacing/>
        <w:rPr>
          <w:color w:val="000000" w:themeColor="text1"/>
          <w:sz w:val="20"/>
        </w:rPr>
      </w:pPr>
      <w:r w:rsidRPr="0045065D">
        <w:rPr>
          <w:color w:val="000000" w:themeColor="text1"/>
          <w:sz w:val="20"/>
        </w:rPr>
        <w:t>Heather West</w:t>
      </w:r>
    </w:p>
    <w:p w14:paraId="7EDF066F" w14:textId="77777777" w:rsidR="00B15758" w:rsidRPr="0045065D" w:rsidRDefault="00B15758" w:rsidP="00005F52">
      <w:pPr>
        <w:ind w:right="180"/>
        <w:contextualSpacing/>
        <w:rPr>
          <w:color w:val="000000" w:themeColor="text1"/>
          <w:sz w:val="20"/>
        </w:rPr>
      </w:pPr>
      <w:r w:rsidRPr="0045065D">
        <w:rPr>
          <w:color w:val="000000" w:themeColor="text1"/>
          <w:sz w:val="20"/>
        </w:rPr>
        <w:t>612-724-8760</w:t>
      </w:r>
    </w:p>
    <w:p w14:paraId="4D06DA44" w14:textId="77777777" w:rsidR="00B15758" w:rsidRPr="0045065D" w:rsidRDefault="00B15758" w:rsidP="00005F52">
      <w:pPr>
        <w:ind w:right="180"/>
        <w:contextualSpacing/>
        <w:rPr>
          <w:color w:val="000000" w:themeColor="text1"/>
          <w:sz w:val="20"/>
        </w:rPr>
      </w:pPr>
      <w:r w:rsidRPr="0045065D">
        <w:rPr>
          <w:color w:val="000000" w:themeColor="text1"/>
          <w:sz w:val="20"/>
        </w:rPr>
        <w:t>heather@heatherwestpr.com</w:t>
      </w:r>
    </w:p>
    <w:p w14:paraId="1AF04BFB" w14:textId="77777777" w:rsidR="00B15758" w:rsidRPr="0045065D" w:rsidRDefault="00B15758" w:rsidP="00005F52">
      <w:pPr>
        <w:ind w:right="180"/>
        <w:contextualSpacing/>
        <w:rPr>
          <w:rFonts w:ascii="Futura" w:hAnsi="Futura"/>
          <w:i/>
          <w:color w:val="000000" w:themeColor="text1"/>
          <w:sz w:val="30"/>
          <w:szCs w:val="30"/>
        </w:rPr>
      </w:pPr>
    </w:p>
    <w:p w14:paraId="0F9F9788" w14:textId="77777777" w:rsidR="006C305A" w:rsidRDefault="002C052B" w:rsidP="00005F52">
      <w:pPr>
        <w:ind w:right="180"/>
        <w:contextualSpacing/>
        <w:jc w:val="center"/>
        <w:rPr>
          <w:rFonts w:ascii="Futura" w:hAnsi="Futura"/>
          <w:color w:val="000000" w:themeColor="text1"/>
          <w:sz w:val="30"/>
          <w:szCs w:val="30"/>
        </w:rPr>
      </w:pPr>
      <w:r w:rsidRPr="0045065D">
        <w:rPr>
          <w:rFonts w:ascii="Futura" w:hAnsi="Futura"/>
          <w:color w:val="000000" w:themeColor="text1"/>
          <w:sz w:val="30"/>
          <w:szCs w:val="30"/>
        </w:rPr>
        <w:t>Linetec</w:t>
      </w:r>
      <w:r w:rsidR="00D755D7">
        <w:rPr>
          <w:rFonts w:ascii="Futura" w:hAnsi="Futura"/>
          <w:color w:val="000000" w:themeColor="text1"/>
          <w:sz w:val="30"/>
          <w:szCs w:val="30"/>
        </w:rPr>
        <w:t>’s anodize</w:t>
      </w:r>
      <w:r w:rsidR="006C305A">
        <w:rPr>
          <w:rFonts w:ascii="Futura" w:hAnsi="Futura"/>
          <w:color w:val="000000" w:themeColor="text1"/>
          <w:sz w:val="30"/>
          <w:szCs w:val="30"/>
        </w:rPr>
        <w:t xml:space="preserve">d aluminum </w:t>
      </w:r>
      <w:r w:rsidR="00D755D7">
        <w:rPr>
          <w:rFonts w:ascii="Futura" w:hAnsi="Futura"/>
          <w:color w:val="000000" w:themeColor="text1"/>
          <w:sz w:val="30"/>
          <w:szCs w:val="30"/>
        </w:rPr>
        <w:t>finishing earns Declare Label</w:t>
      </w:r>
    </w:p>
    <w:p w14:paraId="7884EA7C" w14:textId="77777777" w:rsidR="00020AC2" w:rsidRPr="0045065D" w:rsidRDefault="006C305A" w:rsidP="00005F52">
      <w:pPr>
        <w:ind w:right="180"/>
        <w:contextualSpacing/>
        <w:jc w:val="center"/>
        <w:rPr>
          <w:rFonts w:ascii="Futura" w:hAnsi="Futura"/>
          <w:color w:val="000000" w:themeColor="text1"/>
          <w:sz w:val="30"/>
          <w:szCs w:val="30"/>
        </w:rPr>
      </w:pPr>
      <w:r>
        <w:rPr>
          <w:rFonts w:ascii="Futura" w:hAnsi="Futura"/>
          <w:color w:val="000000" w:themeColor="text1"/>
          <w:sz w:val="30"/>
          <w:szCs w:val="30"/>
        </w:rPr>
        <w:t>at the highest level – LBC Red List Free</w:t>
      </w:r>
    </w:p>
    <w:p w14:paraId="1E248C16" w14:textId="77777777" w:rsidR="00C552EA" w:rsidRPr="0045065D" w:rsidRDefault="00C552EA" w:rsidP="00005F52">
      <w:pPr>
        <w:ind w:right="180"/>
        <w:contextualSpacing/>
        <w:rPr>
          <w:color w:val="000000" w:themeColor="text1"/>
          <w:sz w:val="22"/>
          <w:szCs w:val="22"/>
        </w:rPr>
      </w:pPr>
    </w:p>
    <w:p w14:paraId="7B1EF757" w14:textId="533129AE" w:rsidR="00D755D7" w:rsidRPr="006C305A" w:rsidRDefault="00B15758" w:rsidP="00D755D7">
      <w:pPr>
        <w:rPr>
          <w:color w:val="000000" w:themeColor="text1"/>
          <w:sz w:val="22"/>
          <w:szCs w:val="22"/>
        </w:rPr>
      </w:pPr>
      <w:r w:rsidRPr="006C305A">
        <w:rPr>
          <w:color w:val="000000" w:themeColor="text1"/>
          <w:sz w:val="22"/>
          <w:szCs w:val="22"/>
        </w:rPr>
        <w:t>Wausau, Wisconsin (</w:t>
      </w:r>
      <w:r w:rsidR="00D755D7" w:rsidRPr="006C305A">
        <w:rPr>
          <w:color w:val="000000" w:themeColor="text1"/>
          <w:sz w:val="22"/>
          <w:szCs w:val="22"/>
        </w:rPr>
        <w:t>Feb</w:t>
      </w:r>
      <w:r w:rsidR="002C052B" w:rsidRPr="006C305A">
        <w:rPr>
          <w:color w:val="000000" w:themeColor="text1"/>
          <w:sz w:val="22"/>
          <w:szCs w:val="22"/>
        </w:rPr>
        <w:t>. 2020</w:t>
      </w:r>
      <w:r w:rsidRPr="006C305A">
        <w:rPr>
          <w:color w:val="000000" w:themeColor="text1"/>
          <w:sz w:val="22"/>
          <w:szCs w:val="22"/>
        </w:rPr>
        <w:t>) –</w:t>
      </w:r>
      <w:r w:rsidR="00D755D7" w:rsidRPr="006C305A">
        <w:rPr>
          <w:color w:val="000000" w:themeColor="text1"/>
          <w:sz w:val="22"/>
          <w:szCs w:val="22"/>
        </w:rPr>
        <w:t xml:space="preserve"> </w:t>
      </w:r>
      <w:r w:rsidR="00E1785A" w:rsidRPr="006C305A">
        <w:rPr>
          <w:color w:val="000000" w:themeColor="text1"/>
          <w:sz w:val="22"/>
          <w:szCs w:val="22"/>
        </w:rPr>
        <w:t>Li</w:t>
      </w:r>
      <w:r w:rsidR="006C305A">
        <w:rPr>
          <w:color w:val="000000" w:themeColor="text1"/>
          <w:sz w:val="22"/>
          <w:szCs w:val="22"/>
        </w:rPr>
        <w:t>netec’s anodize finishing for aluminum has earned a Declare Label as Living Building Challenge</w:t>
      </w:r>
      <w:r w:rsidR="00692769" w:rsidRPr="00692769">
        <w:rPr>
          <w:color w:val="000000" w:themeColor="text1"/>
          <w:sz w:val="22"/>
          <w:szCs w:val="22"/>
          <w:vertAlign w:val="superscript"/>
        </w:rPr>
        <w:t>™</w:t>
      </w:r>
      <w:r w:rsidR="006C305A">
        <w:rPr>
          <w:color w:val="000000" w:themeColor="text1"/>
          <w:sz w:val="22"/>
          <w:szCs w:val="22"/>
        </w:rPr>
        <w:t xml:space="preserve"> (LBC) Red List Free. This means that Linetec’s anodize </w:t>
      </w:r>
      <w:r w:rsidR="009605C7">
        <w:rPr>
          <w:color w:val="000000" w:themeColor="text1"/>
          <w:sz w:val="22"/>
          <w:szCs w:val="22"/>
        </w:rPr>
        <w:t xml:space="preserve">finishing </w:t>
      </w:r>
      <w:r w:rsidR="00105C35">
        <w:rPr>
          <w:color w:val="000000" w:themeColor="text1"/>
          <w:sz w:val="22"/>
          <w:szCs w:val="22"/>
        </w:rPr>
        <w:t xml:space="preserve">is </w:t>
      </w:r>
      <w:r w:rsidR="009605C7">
        <w:rPr>
          <w:color w:val="000000" w:themeColor="text1"/>
          <w:sz w:val="22"/>
          <w:szCs w:val="22"/>
        </w:rPr>
        <w:t xml:space="preserve">in </w:t>
      </w:r>
      <w:r w:rsidR="00264734">
        <w:rPr>
          <w:color w:val="000000" w:themeColor="text1"/>
          <w:sz w:val="22"/>
          <w:szCs w:val="22"/>
        </w:rPr>
        <w:t xml:space="preserve">full </w:t>
      </w:r>
      <w:r w:rsidR="009605C7">
        <w:rPr>
          <w:color w:val="000000" w:themeColor="text1"/>
          <w:sz w:val="22"/>
          <w:szCs w:val="22"/>
        </w:rPr>
        <w:t xml:space="preserve">compliance with </w:t>
      </w:r>
      <w:r w:rsidR="006C305A">
        <w:rPr>
          <w:color w:val="000000" w:themeColor="text1"/>
          <w:sz w:val="22"/>
          <w:szCs w:val="22"/>
        </w:rPr>
        <w:t>the highest level of LBC criteria established through the International Living Future Institute</w:t>
      </w:r>
      <w:r w:rsidR="00264734">
        <w:rPr>
          <w:color w:val="000000" w:themeColor="text1"/>
          <w:sz w:val="22"/>
          <w:szCs w:val="22"/>
        </w:rPr>
        <w:t xml:space="preserve"> (ILFI)</w:t>
      </w:r>
      <w:r w:rsidR="004459DC">
        <w:rPr>
          <w:color w:val="000000" w:themeColor="text1"/>
          <w:sz w:val="22"/>
          <w:szCs w:val="22"/>
        </w:rPr>
        <w:t>.</w:t>
      </w:r>
    </w:p>
    <w:p w14:paraId="6E03AC27" w14:textId="77777777" w:rsidR="00CA0B4C" w:rsidRDefault="00CA0B4C" w:rsidP="00D755D7">
      <w:pPr>
        <w:rPr>
          <w:color w:val="000000" w:themeColor="text1"/>
          <w:sz w:val="22"/>
          <w:szCs w:val="22"/>
        </w:rPr>
      </w:pPr>
    </w:p>
    <w:p w14:paraId="1DF05592" w14:textId="77777777" w:rsidR="009605C7" w:rsidRDefault="00662788" w:rsidP="00D755D7">
      <w:pPr>
        <w:rPr>
          <w:color w:val="000000" w:themeColor="text1"/>
          <w:sz w:val="22"/>
          <w:szCs w:val="22"/>
        </w:rPr>
      </w:pPr>
      <w:r>
        <w:rPr>
          <w:color w:val="000000" w:themeColor="text1"/>
          <w:sz w:val="22"/>
          <w:szCs w:val="22"/>
        </w:rPr>
        <w:t xml:space="preserve">Linetec is </w:t>
      </w:r>
      <w:r w:rsidRPr="006C305A">
        <w:rPr>
          <w:color w:val="000000" w:themeColor="text1"/>
          <w:sz w:val="22"/>
          <w:szCs w:val="22"/>
        </w:rPr>
        <w:t>the nation’s largest independent architectural metals finishing company</w:t>
      </w:r>
      <w:r>
        <w:rPr>
          <w:color w:val="000000" w:themeColor="text1"/>
          <w:sz w:val="22"/>
          <w:szCs w:val="22"/>
        </w:rPr>
        <w:t xml:space="preserve"> and recognized for its environmentally responsible practices. “We are proud to work with customers who look to us as a resource in selecting finishes that not only protect and enhance the appearance and durability of aluminum architectural building products, but also supports their projects’ goals for sustainability and wellness,” said Linetec’s marketing manager, Tammy Schroeder, LEED Green Associate.</w:t>
      </w:r>
    </w:p>
    <w:p w14:paraId="280F9031" w14:textId="77777777" w:rsidR="004C4B30" w:rsidRDefault="004C4B30" w:rsidP="004C4B30">
      <w:pPr>
        <w:rPr>
          <w:color w:val="000000" w:themeColor="text1"/>
          <w:sz w:val="22"/>
          <w:szCs w:val="22"/>
        </w:rPr>
      </w:pPr>
    </w:p>
    <w:p w14:paraId="781B6C95" w14:textId="77777777" w:rsidR="004C4B30" w:rsidRPr="001822BB" w:rsidRDefault="004C4B30" w:rsidP="004C4B30">
      <w:pPr>
        <w:rPr>
          <w:color w:val="000000" w:themeColor="text1"/>
          <w:sz w:val="22"/>
          <w:szCs w:val="22"/>
        </w:rPr>
      </w:pPr>
      <w:r w:rsidRPr="004C4B30">
        <w:rPr>
          <w:color w:val="000000" w:themeColor="text1"/>
          <w:sz w:val="22"/>
          <w:szCs w:val="22"/>
        </w:rPr>
        <w:t>Declare is a voluntary self-disclosure program of the ILFI that aims to transform the building materials industry toward healthier products through ingredient transparency.</w:t>
      </w:r>
      <w:r>
        <w:rPr>
          <w:color w:val="000000" w:themeColor="text1"/>
          <w:sz w:val="22"/>
          <w:szCs w:val="22"/>
        </w:rPr>
        <w:t xml:space="preserve"> Declare LBC Red List Free products are recognized by the U.S. Green Building Council’s LEED Rating System, the International WELL Building Standard, and the U.S. Environmental Protection Agency’s Re</w:t>
      </w:r>
      <w:r w:rsidRPr="001822BB">
        <w:rPr>
          <w:color w:val="000000" w:themeColor="text1"/>
          <w:sz w:val="22"/>
          <w:szCs w:val="22"/>
        </w:rPr>
        <w:t>commendations of Specifications, Standards and Ecolabels for Federal Purchasers.</w:t>
      </w:r>
    </w:p>
    <w:p w14:paraId="4F218697" w14:textId="77777777" w:rsidR="009605C7" w:rsidRPr="001822BB" w:rsidRDefault="009605C7" w:rsidP="00D755D7">
      <w:pPr>
        <w:rPr>
          <w:color w:val="000000" w:themeColor="text1"/>
          <w:sz w:val="22"/>
          <w:szCs w:val="22"/>
        </w:rPr>
      </w:pPr>
    </w:p>
    <w:p w14:paraId="54352F70" w14:textId="5B950DB2" w:rsidR="00C579F2" w:rsidRDefault="00B34EB6" w:rsidP="00C579F2">
      <w:pPr>
        <w:rPr>
          <w:color w:val="000000" w:themeColor="text1"/>
          <w:sz w:val="22"/>
          <w:szCs w:val="22"/>
        </w:rPr>
      </w:pPr>
      <w:r>
        <w:rPr>
          <w:color w:val="000000" w:themeColor="text1"/>
          <w:sz w:val="22"/>
          <w:szCs w:val="22"/>
        </w:rPr>
        <w:t>“</w:t>
      </w:r>
      <w:r w:rsidR="00C579F2">
        <w:rPr>
          <w:color w:val="000000" w:themeColor="text1"/>
          <w:sz w:val="22"/>
          <w:szCs w:val="22"/>
        </w:rPr>
        <w:t xml:space="preserve">All of </w:t>
      </w:r>
      <w:r w:rsidR="00553248">
        <w:rPr>
          <w:color w:val="000000" w:themeColor="text1"/>
          <w:sz w:val="22"/>
          <w:szCs w:val="22"/>
        </w:rPr>
        <w:t>our</w:t>
      </w:r>
      <w:r w:rsidR="00C579F2">
        <w:rPr>
          <w:color w:val="000000" w:themeColor="text1"/>
          <w:sz w:val="22"/>
          <w:szCs w:val="22"/>
        </w:rPr>
        <w:t xml:space="preserve"> anodize colors are covered by the Declare Label</w:t>
      </w:r>
      <w:r w:rsidR="00554AFC">
        <w:rPr>
          <w:color w:val="000000" w:themeColor="text1"/>
          <w:sz w:val="22"/>
          <w:szCs w:val="22"/>
        </w:rPr>
        <w:t xml:space="preserve"> without restriction,” said Andy </w:t>
      </w:r>
      <w:proofErr w:type="spellStart"/>
      <w:r w:rsidR="00554AFC">
        <w:rPr>
          <w:color w:val="000000" w:themeColor="text1"/>
          <w:sz w:val="22"/>
          <w:szCs w:val="22"/>
        </w:rPr>
        <w:t>Joswiak</w:t>
      </w:r>
      <w:proofErr w:type="spellEnd"/>
      <w:r w:rsidR="00554AFC">
        <w:rPr>
          <w:color w:val="000000" w:themeColor="text1"/>
          <w:sz w:val="22"/>
          <w:szCs w:val="22"/>
        </w:rPr>
        <w:t>, Linetec’s vice president of operations. “We</w:t>
      </w:r>
      <w:r w:rsidR="00C579F2">
        <w:rPr>
          <w:color w:val="000000" w:themeColor="text1"/>
          <w:sz w:val="22"/>
          <w:szCs w:val="22"/>
        </w:rPr>
        <w:t xml:space="preserve"> offer seven standard colors of anodize finishing plus proprietary Copper Anodize and </w:t>
      </w:r>
      <w:r w:rsidR="00554AFC">
        <w:rPr>
          <w:color w:val="000000" w:themeColor="text1"/>
          <w:sz w:val="22"/>
          <w:szCs w:val="22"/>
        </w:rPr>
        <w:t xml:space="preserve">our new </w:t>
      </w:r>
      <w:r w:rsidR="00C579F2">
        <w:rPr>
          <w:color w:val="000000" w:themeColor="text1"/>
          <w:sz w:val="22"/>
          <w:szCs w:val="22"/>
        </w:rPr>
        <w:t>Bordeaux Anodize.</w:t>
      </w:r>
      <w:r w:rsidR="00554AFC">
        <w:rPr>
          <w:color w:val="000000" w:themeColor="text1"/>
          <w:sz w:val="22"/>
          <w:szCs w:val="22"/>
        </w:rPr>
        <w:t>”</w:t>
      </w:r>
    </w:p>
    <w:p w14:paraId="1769BAB3" w14:textId="77777777" w:rsidR="00C579F2" w:rsidRDefault="00C579F2" w:rsidP="00C579F2">
      <w:pPr>
        <w:rPr>
          <w:color w:val="000000" w:themeColor="text1"/>
          <w:sz w:val="22"/>
          <w:szCs w:val="22"/>
        </w:rPr>
      </w:pPr>
    </w:p>
    <w:p w14:paraId="4E2C24CA" w14:textId="77777777" w:rsidR="00264734" w:rsidRPr="001822BB" w:rsidRDefault="001822BB" w:rsidP="00D755D7">
      <w:pPr>
        <w:rPr>
          <w:color w:val="000000" w:themeColor="text1"/>
          <w:sz w:val="22"/>
          <w:szCs w:val="22"/>
        </w:rPr>
      </w:pPr>
      <w:r>
        <w:rPr>
          <w:color w:val="000000" w:themeColor="text1"/>
          <w:sz w:val="22"/>
          <w:szCs w:val="22"/>
        </w:rPr>
        <w:t xml:space="preserve">Linetec’s eco-friendly anodize process is well suited for recycled aluminum billet as the frosty, matte finish helps hide small imperfections that may occur in secondary billet. </w:t>
      </w:r>
      <w:r w:rsidRPr="001822BB">
        <w:rPr>
          <w:color w:val="000000" w:themeColor="text1"/>
          <w:sz w:val="22"/>
          <w:szCs w:val="22"/>
        </w:rPr>
        <w:t xml:space="preserve">At the end of </w:t>
      </w:r>
      <w:r>
        <w:rPr>
          <w:color w:val="000000" w:themeColor="text1"/>
          <w:sz w:val="22"/>
          <w:szCs w:val="22"/>
        </w:rPr>
        <w:t xml:space="preserve">its </w:t>
      </w:r>
      <w:r w:rsidRPr="001822BB">
        <w:rPr>
          <w:color w:val="000000" w:themeColor="text1"/>
          <w:sz w:val="22"/>
          <w:szCs w:val="22"/>
        </w:rPr>
        <w:t xml:space="preserve">life on a building, the </w:t>
      </w:r>
      <w:r>
        <w:rPr>
          <w:color w:val="000000" w:themeColor="text1"/>
          <w:sz w:val="22"/>
          <w:szCs w:val="22"/>
        </w:rPr>
        <w:t xml:space="preserve">finished </w:t>
      </w:r>
      <w:r w:rsidRPr="001822BB">
        <w:rPr>
          <w:color w:val="000000" w:themeColor="text1"/>
          <w:sz w:val="22"/>
          <w:szCs w:val="22"/>
        </w:rPr>
        <w:t>aluminum is 100% recyclable.</w:t>
      </w:r>
    </w:p>
    <w:p w14:paraId="0E8C4954" w14:textId="77777777" w:rsidR="007A05A6" w:rsidRPr="001822BB" w:rsidRDefault="007A05A6" w:rsidP="00F06F08">
      <w:pPr>
        <w:rPr>
          <w:color w:val="000000" w:themeColor="text1"/>
          <w:sz w:val="22"/>
          <w:szCs w:val="22"/>
        </w:rPr>
      </w:pPr>
    </w:p>
    <w:p w14:paraId="36E5DD3B" w14:textId="77777777" w:rsidR="00C579F2" w:rsidRDefault="00C579F2" w:rsidP="00C579F2">
      <w:pPr>
        <w:rPr>
          <w:sz w:val="22"/>
          <w:szCs w:val="22"/>
        </w:rPr>
      </w:pPr>
      <w:r w:rsidRPr="001822BB">
        <w:rPr>
          <w:color w:val="000000" w:themeColor="text1"/>
          <w:sz w:val="22"/>
          <w:szCs w:val="22"/>
        </w:rPr>
        <w:t xml:space="preserve">The Declare Label for Linetec’s anodized aluminum lists a life expectancy of 40 years and indicates that there are no applicable volatile organic compounds (VOCs) associated with this product. </w:t>
      </w:r>
      <w:r w:rsidRPr="001822BB">
        <w:rPr>
          <w:sz w:val="22"/>
          <w:szCs w:val="22"/>
        </w:rPr>
        <w:t xml:space="preserve">Because it is an integral part of the aluminum substrate, Linetec’s anodic coating results in a hard, durable </w:t>
      </w:r>
      <w:r w:rsidR="00F82C5D">
        <w:rPr>
          <w:sz w:val="22"/>
          <w:szCs w:val="22"/>
        </w:rPr>
        <w:t>finish</w:t>
      </w:r>
      <w:r>
        <w:rPr>
          <w:sz w:val="22"/>
          <w:szCs w:val="22"/>
        </w:rPr>
        <w:t>. The finished aluminum requires minimal maintenance and</w:t>
      </w:r>
      <w:r w:rsidRPr="001822BB">
        <w:rPr>
          <w:sz w:val="22"/>
          <w:szCs w:val="22"/>
        </w:rPr>
        <w:t xml:space="preserve"> provi</w:t>
      </w:r>
      <w:r>
        <w:rPr>
          <w:sz w:val="22"/>
          <w:szCs w:val="22"/>
        </w:rPr>
        <w:t xml:space="preserve">des </w:t>
      </w:r>
      <w:r w:rsidRPr="001822BB">
        <w:rPr>
          <w:sz w:val="22"/>
          <w:szCs w:val="22"/>
        </w:rPr>
        <w:t>excellent</w:t>
      </w:r>
      <w:r>
        <w:rPr>
          <w:sz w:val="22"/>
          <w:szCs w:val="22"/>
        </w:rPr>
        <w:t xml:space="preserve"> </w:t>
      </w:r>
      <w:r w:rsidRPr="001822BB">
        <w:rPr>
          <w:sz w:val="22"/>
          <w:szCs w:val="22"/>
        </w:rPr>
        <w:t>wear and abrasion resistance</w:t>
      </w:r>
      <w:r>
        <w:rPr>
          <w:sz w:val="22"/>
          <w:szCs w:val="22"/>
        </w:rPr>
        <w:t>, and long-lasting performance</w:t>
      </w:r>
      <w:r w:rsidRPr="001822BB">
        <w:rPr>
          <w:sz w:val="22"/>
          <w:szCs w:val="22"/>
        </w:rPr>
        <w:t xml:space="preserve"> </w:t>
      </w:r>
      <w:r>
        <w:rPr>
          <w:sz w:val="22"/>
          <w:szCs w:val="22"/>
        </w:rPr>
        <w:t>that meets or exceeds the AAMA 611 industry-leading standard.</w:t>
      </w:r>
    </w:p>
    <w:p w14:paraId="2B64DF60" w14:textId="77777777" w:rsidR="00C579F2" w:rsidRDefault="00C579F2" w:rsidP="00C579F2">
      <w:pPr>
        <w:rPr>
          <w:color w:val="000000" w:themeColor="text1"/>
          <w:sz w:val="22"/>
          <w:szCs w:val="22"/>
        </w:rPr>
      </w:pPr>
    </w:p>
    <w:p w14:paraId="57DA2F87" w14:textId="77777777" w:rsidR="004238CD" w:rsidRPr="004C4B30" w:rsidRDefault="00264734" w:rsidP="00F06F08">
      <w:pPr>
        <w:rPr>
          <w:color w:val="000000" w:themeColor="text1"/>
          <w:sz w:val="22"/>
          <w:szCs w:val="22"/>
        </w:rPr>
      </w:pPr>
      <w:r w:rsidRPr="001822BB">
        <w:rPr>
          <w:color w:val="000000" w:themeColor="text1"/>
          <w:sz w:val="22"/>
          <w:szCs w:val="22"/>
        </w:rPr>
        <w:t>Dec</w:t>
      </w:r>
      <w:r w:rsidRPr="004C4B30">
        <w:rPr>
          <w:color w:val="000000" w:themeColor="text1"/>
          <w:sz w:val="22"/>
          <w:szCs w:val="22"/>
        </w:rPr>
        <w:t xml:space="preserve">lare </w:t>
      </w:r>
      <w:r w:rsidR="00692769" w:rsidRPr="004C4B30">
        <w:rPr>
          <w:color w:val="000000" w:themeColor="text1"/>
          <w:sz w:val="22"/>
          <w:szCs w:val="22"/>
        </w:rPr>
        <w:t>reviews</w:t>
      </w:r>
      <w:r w:rsidRPr="004C4B30">
        <w:rPr>
          <w:color w:val="000000" w:themeColor="text1"/>
          <w:sz w:val="22"/>
          <w:szCs w:val="22"/>
        </w:rPr>
        <w:t xml:space="preserve"> complex chemical analysis and raw material source location information</w:t>
      </w:r>
      <w:r w:rsidR="00692769" w:rsidRPr="004C4B30">
        <w:rPr>
          <w:color w:val="000000" w:themeColor="text1"/>
          <w:sz w:val="22"/>
          <w:szCs w:val="22"/>
        </w:rPr>
        <w:t>, and provides an easy-to-use “nutrition label” for architecture firms, corporations, municipalities, consumers and high-profile LBC projects.</w:t>
      </w:r>
    </w:p>
    <w:p w14:paraId="685E3D16" w14:textId="77777777" w:rsidR="004238CD" w:rsidRPr="004C4B30" w:rsidRDefault="004238CD" w:rsidP="00F06F08">
      <w:pPr>
        <w:rPr>
          <w:color w:val="000000" w:themeColor="text1"/>
          <w:sz w:val="22"/>
          <w:szCs w:val="22"/>
        </w:rPr>
      </w:pPr>
    </w:p>
    <w:p w14:paraId="025A562E" w14:textId="77777777" w:rsidR="00FC2148" w:rsidRPr="004C4B30" w:rsidRDefault="00F06F08" w:rsidP="00F06F08">
      <w:pPr>
        <w:rPr>
          <w:sz w:val="22"/>
          <w:szCs w:val="22"/>
        </w:rPr>
      </w:pPr>
      <w:r w:rsidRPr="004C4B30">
        <w:rPr>
          <w:color w:val="000000" w:themeColor="text1"/>
          <w:sz w:val="22"/>
          <w:szCs w:val="22"/>
        </w:rPr>
        <w:t xml:space="preserve">The LBC is </w:t>
      </w:r>
      <w:r w:rsidRPr="004C4B30">
        <w:rPr>
          <w:sz w:val="22"/>
          <w:szCs w:val="22"/>
        </w:rPr>
        <w:t>comprised of seven performance categories, or “Petals” – Place, Water, Energy, Health + Happiness, Materials, Equity and Beauty. These seven categories, subdivided into 20 Imperatives, can be applied to almost every building project, including both new construction projects and renovation of existing structures.</w:t>
      </w:r>
    </w:p>
    <w:p w14:paraId="5EA8C660" w14:textId="235A3373" w:rsidR="00FC2148" w:rsidRPr="00AF692A" w:rsidRDefault="00FC2148" w:rsidP="00AF692A">
      <w:pPr>
        <w:jc w:val="right"/>
        <w:rPr>
          <w:i/>
          <w:color w:val="000000" w:themeColor="text1"/>
          <w:sz w:val="20"/>
          <w:szCs w:val="20"/>
        </w:rPr>
      </w:pPr>
      <w:bookmarkStart w:id="0" w:name="_GoBack"/>
    </w:p>
    <w:p w14:paraId="56748C0E" w14:textId="61A2D18A" w:rsidR="00AF692A" w:rsidRPr="00AF692A" w:rsidRDefault="00AF692A" w:rsidP="00AF692A">
      <w:pPr>
        <w:jc w:val="right"/>
        <w:rPr>
          <w:i/>
          <w:color w:val="000000" w:themeColor="text1"/>
          <w:sz w:val="20"/>
          <w:szCs w:val="20"/>
        </w:rPr>
      </w:pPr>
      <w:r w:rsidRPr="00AF692A">
        <w:rPr>
          <w:i/>
          <w:color w:val="000000" w:themeColor="text1"/>
          <w:sz w:val="20"/>
          <w:szCs w:val="20"/>
        </w:rPr>
        <w:t>(more)</w:t>
      </w:r>
    </w:p>
    <w:bookmarkEnd w:id="0"/>
    <w:p w14:paraId="2C2505BF" w14:textId="77777777" w:rsidR="00AF692A" w:rsidRDefault="00AF692A">
      <w:pPr>
        <w:rPr>
          <w:color w:val="000000" w:themeColor="text1"/>
          <w:sz w:val="22"/>
          <w:szCs w:val="22"/>
        </w:rPr>
      </w:pPr>
      <w:r>
        <w:rPr>
          <w:color w:val="000000" w:themeColor="text1"/>
          <w:sz w:val="22"/>
          <w:szCs w:val="22"/>
        </w:rPr>
        <w:br w:type="page"/>
      </w:r>
    </w:p>
    <w:p w14:paraId="0BCF3C67" w14:textId="3FFEC6FF" w:rsidR="00F06F08" w:rsidRPr="004C4B30" w:rsidRDefault="00FC2148" w:rsidP="00F06F08">
      <w:pPr>
        <w:rPr>
          <w:color w:val="000000" w:themeColor="text1"/>
          <w:sz w:val="22"/>
          <w:szCs w:val="22"/>
        </w:rPr>
      </w:pPr>
      <w:r w:rsidRPr="004C4B30">
        <w:rPr>
          <w:color w:val="000000" w:themeColor="text1"/>
          <w:sz w:val="22"/>
          <w:szCs w:val="22"/>
        </w:rPr>
        <w:lastRenderedPageBreak/>
        <w:t>The Declare Label evaluates a product according to its compliance with all Imperatives applicable to the selection of building products within the LBC 4.0 standard. Products shown to meet the requirements of the LBC Red List Imperative are noted as LBC Red List Free products. This means the manufacturer has disclosed 100% of product ingredients plus residuals present at or above 100 ppm in the final product and the product does not contain any Red List chemicals.</w:t>
      </w:r>
    </w:p>
    <w:p w14:paraId="284CF8A3" w14:textId="77777777" w:rsidR="004C4B30" w:rsidRPr="004C4B30" w:rsidRDefault="004C4B30" w:rsidP="004C4B30">
      <w:pPr>
        <w:rPr>
          <w:color w:val="000000" w:themeColor="text1"/>
          <w:sz w:val="22"/>
          <w:szCs w:val="22"/>
        </w:rPr>
      </w:pPr>
    </w:p>
    <w:p w14:paraId="2BEB480D" w14:textId="77777777" w:rsidR="004C4B30" w:rsidRPr="004C4B30" w:rsidRDefault="004C4B30" w:rsidP="004C4B30">
      <w:pPr>
        <w:rPr>
          <w:color w:val="000000" w:themeColor="text1"/>
          <w:sz w:val="22"/>
          <w:szCs w:val="22"/>
        </w:rPr>
      </w:pPr>
      <w:r w:rsidRPr="004C4B30">
        <w:rPr>
          <w:color w:val="000000" w:themeColor="text1"/>
          <w:sz w:val="22"/>
          <w:szCs w:val="22"/>
        </w:rPr>
        <w:t>Declare Label products that are LBC Red List Free have been approved as a compliance pathway for the U.S. Green Building Council’s LEED v4 and v4.1 Building Product Disclosure and Optimization – Material Ingredients, Option 1 and 2.</w:t>
      </w:r>
    </w:p>
    <w:p w14:paraId="7C37F575" w14:textId="77777777" w:rsidR="004C4B30" w:rsidRPr="004C4B30" w:rsidRDefault="004C4B30" w:rsidP="004C4B30">
      <w:pPr>
        <w:rPr>
          <w:color w:val="000000" w:themeColor="text1"/>
          <w:sz w:val="22"/>
          <w:szCs w:val="22"/>
        </w:rPr>
      </w:pPr>
    </w:p>
    <w:p w14:paraId="09D08870" w14:textId="77777777" w:rsidR="004C4B30" w:rsidRPr="004C4B30" w:rsidRDefault="004C4B30" w:rsidP="004C4B30">
      <w:pPr>
        <w:rPr>
          <w:color w:val="000000" w:themeColor="text1"/>
          <w:sz w:val="22"/>
          <w:szCs w:val="22"/>
        </w:rPr>
      </w:pPr>
      <w:r w:rsidRPr="004C4B30">
        <w:rPr>
          <w:color w:val="000000" w:themeColor="text1"/>
          <w:sz w:val="22"/>
          <w:szCs w:val="22"/>
        </w:rPr>
        <w:t>Declare LBC Red List Free products also have been approved as compliance pathways for the International WELL Building Standard v1 Feature 26 for Enhanced Material Safety and v2 Feature 13 Enhanced Material Precaution. In additional, all active Declare Labels contribute to WELL v2 Feature 14 Material Transparency.</w:t>
      </w:r>
    </w:p>
    <w:p w14:paraId="200ED8C7" w14:textId="77777777" w:rsidR="004C4B30" w:rsidRPr="004C4B30" w:rsidRDefault="004C4B30" w:rsidP="004C4B30">
      <w:pPr>
        <w:rPr>
          <w:color w:val="000000" w:themeColor="text1"/>
          <w:sz w:val="22"/>
          <w:szCs w:val="22"/>
        </w:rPr>
      </w:pPr>
    </w:p>
    <w:p w14:paraId="749F0496" w14:textId="77777777" w:rsidR="004C4B30" w:rsidRPr="004C4B30" w:rsidRDefault="004C4B30" w:rsidP="004C4B30">
      <w:pPr>
        <w:rPr>
          <w:sz w:val="22"/>
          <w:szCs w:val="22"/>
        </w:rPr>
      </w:pPr>
      <w:r w:rsidRPr="004C4B30">
        <w:rPr>
          <w:color w:val="000000" w:themeColor="text1"/>
          <w:sz w:val="22"/>
          <w:szCs w:val="22"/>
        </w:rPr>
        <w:t xml:space="preserve">Declare product information also is entered into the mindful MATERIALS </w:t>
      </w:r>
      <w:r w:rsidRPr="004C4B30">
        <w:rPr>
          <w:sz w:val="22"/>
          <w:szCs w:val="22"/>
        </w:rPr>
        <w:t>Library for designers, specifiers and other building industry professionals.</w:t>
      </w:r>
    </w:p>
    <w:p w14:paraId="137FD479" w14:textId="77777777" w:rsidR="004C4B30" w:rsidRPr="004C4B30" w:rsidRDefault="004C4B30" w:rsidP="004C4B30">
      <w:pPr>
        <w:rPr>
          <w:color w:val="000000" w:themeColor="text1"/>
          <w:sz w:val="22"/>
          <w:szCs w:val="22"/>
        </w:rPr>
      </w:pPr>
    </w:p>
    <w:p w14:paraId="2A06E1AD" w14:textId="77777777" w:rsidR="00692769" w:rsidRPr="004C4B30" w:rsidRDefault="00692769" w:rsidP="00D755D7">
      <w:pPr>
        <w:rPr>
          <w:color w:val="000000" w:themeColor="text1"/>
          <w:sz w:val="22"/>
          <w:szCs w:val="22"/>
        </w:rPr>
      </w:pPr>
      <w:r w:rsidRPr="004C4B30">
        <w:rPr>
          <w:color w:val="000000" w:themeColor="text1"/>
          <w:sz w:val="22"/>
          <w:szCs w:val="22"/>
        </w:rPr>
        <w:t>The Declare Database of products is free for everyone. Declare Labels are active for 12 months, at which point the license requires renewal.</w:t>
      </w:r>
    </w:p>
    <w:p w14:paraId="650C7AC5" w14:textId="77777777" w:rsidR="00692769" w:rsidRPr="004C4B30" w:rsidRDefault="00692769" w:rsidP="00D755D7">
      <w:pPr>
        <w:rPr>
          <w:color w:val="000000" w:themeColor="text1"/>
          <w:sz w:val="22"/>
          <w:szCs w:val="22"/>
        </w:rPr>
      </w:pPr>
    </w:p>
    <w:p w14:paraId="2ACEB800" w14:textId="77777777" w:rsidR="006C305A" w:rsidRPr="004C4B30" w:rsidRDefault="00692769" w:rsidP="00D755D7">
      <w:pPr>
        <w:rPr>
          <w:color w:val="000000" w:themeColor="text1"/>
          <w:sz w:val="22"/>
          <w:szCs w:val="22"/>
        </w:rPr>
      </w:pPr>
      <w:r w:rsidRPr="004C4B30">
        <w:rPr>
          <w:color w:val="000000" w:themeColor="text1"/>
          <w:sz w:val="22"/>
          <w:szCs w:val="22"/>
        </w:rPr>
        <w:t>A</w:t>
      </w:r>
      <w:r w:rsidR="00264734" w:rsidRPr="004C4B30">
        <w:rPr>
          <w:color w:val="000000" w:themeColor="text1"/>
          <w:sz w:val="22"/>
          <w:szCs w:val="22"/>
        </w:rPr>
        <w:t xml:space="preserve">ccording to the ILFI’s </w:t>
      </w:r>
      <w:r w:rsidR="006C305A" w:rsidRPr="004C4B30">
        <w:rPr>
          <w:i/>
          <w:color w:val="000000" w:themeColor="text1"/>
          <w:sz w:val="22"/>
          <w:szCs w:val="22"/>
        </w:rPr>
        <w:t xml:space="preserve">Declare </w:t>
      </w:r>
      <w:r w:rsidR="00264734" w:rsidRPr="004C4B30">
        <w:rPr>
          <w:i/>
          <w:color w:val="000000" w:themeColor="text1"/>
          <w:sz w:val="22"/>
          <w:szCs w:val="22"/>
        </w:rPr>
        <w:t>Manufacturers’ Guide</w:t>
      </w:r>
      <w:r w:rsidRPr="004C4B30">
        <w:rPr>
          <w:color w:val="000000" w:themeColor="text1"/>
          <w:sz w:val="22"/>
          <w:szCs w:val="22"/>
        </w:rPr>
        <w:t>, “By offering a platform for public disclosure that surpasses any other materials label, Declare rises above the greenwash and enables a deep connection between suppliers and consumers.”</w:t>
      </w:r>
    </w:p>
    <w:p w14:paraId="5775A912" w14:textId="77777777" w:rsidR="00692769" w:rsidRDefault="00692769" w:rsidP="00D755D7">
      <w:pPr>
        <w:rPr>
          <w:color w:val="000000" w:themeColor="text1"/>
          <w:sz w:val="22"/>
          <w:szCs w:val="22"/>
        </w:rPr>
      </w:pPr>
    </w:p>
    <w:p w14:paraId="57E405E8" w14:textId="77777777" w:rsidR="004C4B30" w:rsidRPr="004C4B30" w:rsidRDefault="004C4B30" w:rsidP="004C4B30">
      <w:pPr>
        <w:rPr>
          <w:color w:val="000000" w:themeColor="text1"/>
          <w:sz w:val="22"/>
          <w:szCs w:val="22"/>
        </w:rPr>
      </w:pPr>
      <w:r>
        <w:rPr>
          <w:color w:val="000000" w:themeColor="text1"/>
          <w:sz w:val="22"/>
          <w:szCs w:val="22"/>
        </w:rPr>
        <w:t xml:space="preserve">Learn more about the </w:t>
      </w:r>
      <w:r w:rsidRPr="004C4B30">
        <w:rPr>
          <w:color w:val="000000" w:themeColor="text1"/>
          <w:sz w:val="22"/>
          <w:szCs w:val="22"/>
        </w:rPr>
        <w:t>ILFI</w:t>
      </w:r>
      <w:r>
        <w:rPr>
          <w:color w:val="000000" w:themeColor="text1"/>
          <w:sz w:val="22"/>
          <w:szCs w:val="22"/>
        </w:rPr>
        <w:t xml:space="preserve">, Declare, </w:t>
      </w:r>
      <w:r w:rsidRPr="004C4B30">
        <w:rPr>
          <w:color w:val="000000" w:themeColor="text1"/>
          <w:sz w:val="22"/>
          <w:szCs w:val="22"/>
        </w:rPr>
        <w:t xml:space="preserve">LBC and </w:t>
      </w:r>
      <w:r>
        <w:rPr>
          <w:color w:val="000000" w:themeColor="text1"/>
          <w:sz w:val="22"/>
          <w:szCs w:val="22"/>
        </w:rPr>
        <w:t xml:space="preserve">the Institute’s </w:t>
      </w:r>
      <w:r w:rsidRPr="004C4B30">
        <w:rPr>
          <w:color w:val="000000" w:themeColor="text1"/>
          <w:sz w:val="22"/>
          <w:szCs w:val="22"/>
        </w:rPr>
        <w:t>other programs</w:t>
      </w:r>
      <w:r>
        <w:rPr>
          <w:color w:val="000000" w:themeColor="text1"/>
          <w:sz w:val="22"/>
          <w:szCs w:val="22"/>
        </w:rPr>
        <w:t xml:space="preserve"> at </w:t>
      </w:r>
      <w:r w:rsidRPr="004C4B30">
        <w:rPr>
          <w:color w:val="000000" w:themeColor="text1"/>
          <w:sz w:val="22"/>
          <w:szCs w:val="22"/>
        </w:rPr>
        <w:t>https://living-future.org/.</w:t>
      </w:r>
    </w:p>
    <w:p w14:paraId="61C38479" w14:textId="77777777" w:rsidR="00D755D7" w:rsidRDefault="00D755D7" w:rsidP="00D755D7">
      <w:pPr>
        <w:rPr>
          <w:color w:val="000000" w:themeColor="text1"/>
          <w:sz w:val="22"/>
          <w:szCs w:val="22"/>
        </w:rPr>
      </w:pPr>
    </w:p>
    <w:p w14:paraId="24BE0514" w14:textId="77777777" w:rsidR="00E1785A" w:rsidRPr="0045065D" w:rsidRDefault="00E1785A" w:rsidP="00005F52">
      <w:pPr>
        <w:ind w:right="180"/>
        <w:contextualSpacing/>
        <w:rPr>
          <w:sz w:val="22"/>
          <w:szCs w:val="22"/>
        </w:rPr>
      </w:pPr>
      <w:r w:rsidRPr="0045065D">
        <w:rPr>
          <w:sz w:val="22"/>
          <w:szCs w:val="22"/>
        </w:rPr>
        <w:t>Learn more about</w:t>
      </w:r>
      <w:r w:rsidR="00D755D7">
        <w:rPr>
          <w:sz w:val="22"/>
          <w:szCs w:val="22"/>
        </w:rPr>
        <w:t xml:space="preserve"> </w:t>
      </w:r>
      <w:r w:rsidRPr="0045065D">
        <w:rPr>
          <w:sz w:val="22"/>
          <w:szCs w:val="22"/>
        </w:rPr>
        <w:t xml:space="preserve">Linetec’s </w:t>
      </w:r>
      <w:r w:rsidR="00D755D7">
        <w:rPr>
          <w:sz w:val="22"/>
          <w:szCs w:val="22"/>
        </w:rPr>
        <w:t>anodize and other finishing services at</w:t>
      </w:r>
      <w:r w:rsidRPr="0045065D">
        <w:rPr>
          <w:sz w:val="22"/>
          <w:szCs w:val="22"/>
        </w:rPr>
        <w:t xml:space="preserve"> </w:t>
      </w:r>
      <w:hyperlink r:id="rId9" w:history="1">
        <w:r w:rsidRPr="0045065D">
          <w:rPr>
            <w:rStyle w:val="Hyperlink"/>
            <w:sz w:val="22"/>
            <w:szCs w:val="22"/>
          </w:rPr>
          <w:t>https://linetec.com</w:t>
        </w:r>
      </w:hyperlink>
      <w:r w:rsidR="00D755D7">
        <w:rPr>
          <w:sz w:val="22"/>
          <w:szCs w:val="22"/>
        </w:rPr>
        <w:t>.</w:t>
      </w:r>
    </w:p>
    <w:p w14:paraId="28D5920E" w14:textId="77777777" w:rsidR="007B64F9" w:rsidRPr="0045065D" w:rsidRDefault="007B64F9" w:rsidP="00005F52">
      <w:pPr>
        <w:ind w:right="180"/>
        <w:contextualSpacing/>
        <w:rPr>
          <w:rFonts w:eastAsia="MS Mincho"/>
          <w:sz w:val="22"/>
          <w:szCs w:val="22"/>
        </w:rPr>
      </w:pPr>
    </w:p>
    <w:p w14:paraId="2450E8FF" w14:textId="77777777" w:rsidR="004F6C52" w:rsidRPr="00D755D7" w:rsidRDefault="004F6C52" w:rsidP="00005F52">
      <w:pPr>
        <w:ind w:right="180"/>
        <w:contextualSpacing/>
        <w:rPr>
          <w:sz w:val="20"/>
          <w:szCs w:val="20"/>
          <w:u w:val="single"/>
        </w:rPr>
      </w:pPr>
      <w:r w:rsidRPr="00D755D7">
        <w:rPr>
          <w:sz w:val="20"/>
          <w:szCs w:val="20"/>
          <w:u w:val="single"/>
        </w:rPr>
        <w:t>About Linetec</w:t>
      </w:r>
    </w:p>
    <w:p w14:paraId="4F07442B" w14:textId="77777777" w:rsidR="004F6C52" w:rsidRPr="00D755D7" w:rsidRDefault="004F6C52" w:rsidP="00005F52">
      <w:pPr>
        <w:ind w:right="180"/>
        <w:contextualSpacing/>
        <w:rPr>
          <w:sz w:val="20"/>
          <w:szCs w:val="20"/>
        </w:rPr>
      </w:pPr>
      <w:r w:rsidRPr="00D755D7">
        <w:rPr>
          <w:rStyle w:val="Emphasis"/>
          <w:sz w:val="20"/>
          <w:szCs w:val="20"/>
        </w:rPr>
        <w:t xml:space="preserve">Located in Wisconsin, </w:t>
      </w:r>
      <w:hyperlink r:id="rId10" w:tgtFrame="_blank" w:history="1">
        <w:r w:rsidRPr="00D755D7">
          <w:rPr>
            <w:rStyle w:val="Hyperlink"/>
            <w:i/>
            <w:iCs/>
            <w:sz w:val="20"/>
            <w:szCs w:val="20"/>
          </w:rPr>
          <w:t>Linetec</w:t>
        </w:r>
      </w:hyperlink>
      <w:r w:rsidRPr="00D755D7">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1" w:tgtFrame="_blank" w:history="1">
        <w:r w:rsidRPr="00D755D7">
          <w:rPr>
            <w:rStyle w:val="Hyperlink"/>
            <w:i/>
            <w:iCs/>
            <w:sz w:val="20"/>
            <w:szCs w:val="20"/>
          </w:rPr>
          <w:t xml:space="preserve">Apogee Enterprises, Inc. </w:t>
        </w:r>
      </w:hyperlink>
      <w:r w:rsidRPr="00D755D7">
        <w:rPr>
          <w:rStyle w:val="Emphasis"/>
          <w:sz w:val="20"/>
          <w:szCs w:val="20"/>
        </w:rPr>
        <w:t>(NASDAQ: APOG).</w:t>
      </w:r>
    </w:p>
    <w:p w14:paraId="64CF150A" w14:textId="77777777" w:rsidR="004F6C52" w:rsidRPr="00D755D7" w:rsidRDefault="004F6C52" w:rsidP="00005F52">
      <w:pPr>
        <w:pStyle w:val="NormalWeb"/>
        <w:spacing w:before="0" w:beforeAutospacing="0" w:after="0" w:afterAutospacing="0"/>
        <w:ind w:right="180"/>
        <w:contextualSpacing/>
        <w:rPr>
          <w:rStyle w:val="Emphasis"/>
          <w:rFonts w:ascii="Times New Roman" w:hAnsi="Times New Roman"/>
        </w:rPr>
      </w:pPr>
    </w:p>
    <w:p w14:paraId="7766FE4A" w14:textId="77777777" w:rsidR="004F6C52" w:rsidRPr="00D755D7" w:rsidRDefault="004F6C52" w:rsidP="00005F52">
      <w:pPr>
        <w:pStyle w:val="NormalWeb"/>
        <w:spacing w:before="0" w:beforeAutospacing="0" w:after="0" w:afterAutospacing="0"/>
        <w:ind w:right="180"/>
        <w:contextualSpacing/>
        <w:rPr>
          <w:rFonts w:ascii="Times New Roman" w:hAnsi="Times New Roman"/>
          <w:i/>
        </w:rPr>
      </w:pPr>
      <w:r w:rsidRPr="00D755D7">
        <w:rPr>
          <w:rStyle w:val="Emphasis"/>
          <w:rFonts w:ascii="Times New Roman" w:hAnsi="Times New Roman"/>
        </w:rPr>
        <w:t>Linetec is a member of the Aluminum Anodizers Council (</w:t>
      </w:r>
      <w:hyperlink r:id="rId12" w:tgtFrame="_blank" w:history="1">
        <w:r w:rsidRPr="00D755D7">
          <w:rPr>
            <w:rStyle w:val="Hyperlink"/>
            <w:rFonts w:ascii="Times New Roman" w:hAnsi="Times New Roman"/>
            <w:i/>
            <w:iCs/>
          </w:rPr>
          <w:t>AAC</w:t>
        </w:r>
      </w:hyperlink>
      <w:r w:rsidRPr="00D755D7">
        <w:rPr>
          <w:rStyle w:val="Emphasis"/>
          <w:rFonts w:ascii="Times New Roman" w:hAnsi="Times New Roman"/>
        </w:rPr>
        <w:t>), the American Institute of Architects (</w:t>
      </w:r>
      <w:hyperlink r:id="rId13" w:tgtFrame="_blank" w:history="1">
        <w:r w:rsidRPr="00D755D7">
          <w:rPr>
            <w:rStyle w:val="Hyperlink"/>
            <w:rFonts w:ascii="Times New Roman" w:hAnsi="Times New Roman"/>
            <w:i/>
            <w:iCs/>
          </w:rPr>
          <w:t>AIA</w:t>
        </w:r>
      </w:hyperlink>
      <w:r w:rsidRPr="00D755D7">
        <w:rPr>
          <w:rStyle w:val="Emphasis"/>
          <w:rFonts w:ascii="Times New Roman" w:hAnsi="Times New Roman"/>
        </w:rPr>
        <w:t>), the Association of Licensed Architects (</w:t>
      </w:r>
      <w:hyperlink r:id="rId14" w:tgtFrame="_blank" w:history="1">
        <w:r w:rsidRPr="00D755D7">
          <w:rPr>
            <w:rStyle w:val="Hyperlink"/>
            <w:rFonts w:ascii="Times New Roman" w:hAnsi="Times New Roman"/>
            <w:i/>
            <w:iCs/>
          </w:rPr>
          <w:t>ALA</w:t>
        </w:r>
      </w:hyperlink>
      <w:r w:rsidRPr="00D755D7">
        <w:rPr>
          <w:rStyle w:val="Emphasis"/>
          <w:rFonts w:ascii="Times New Roman" w:hAnsi="Times New Roman"/>
        </w:rPr>
        <w:t xml:space="preserve">), </w:t>
      </w:r>
      <w:r w:rsidR="00D755D7" w:rsidRPr="00D755D7">
        <w:rPr>
          <w:rStyle w:val="Emphasis"/>
          <w:rFonts w:ascii="Times New Roman" w:hAnsi="Times New Roman"/>
        </w:rPr>
        <w:t xml:space="preserve">the </w:t>
      </w:r>
      <w:r w:rsidR="00D755D7">
        <w:rPr>
          <w:rStyle w:val="Emphasis"/>
          <w:rFonts w:ascii="Times New Roman" w:hAnsi="Times New Roman"/>
        </w:rPr>
        <w:t>Fenestration &amp; Glazing Industry Alliance</w:t>
      </w:r>
      <w:r w:rsidR="00D755D7" w:rsidRPr="00D755D7">
        <w:rPr>
          <w:rStyle w:val="Emphasis"/>
          <w:rFonts w:ascii="Times New Roman" w:hAnsi="Times New Roman"/>
        </w:rPr>
        <w:t xml:space="preserve"> </w:t>
      </w:r>
      <w:r w:rsidR="00D755D7">
        <w:rPr>
          <w:rStyle w:val="Emphasis"/>
          <w:rFonts w:ascii="Times New Roman" w:hAnsi="Times New Roman"/>
        </w:rPr>
        <w:t>(</w:t>
      </w:r>
      <w:hyperlink r:id="rId15" w:history="1">
        <w:r w:rsidR="00D755D7" w:rsidRPr="00D755D7">
          <w:rPr>
            <w:rStyle w:val="Hyperlink"/>
            <w:rFonts w:ascii="Times New Roman" w:hAnsi="Times New Roman"/>
            <w:i/>
          </w:rPr>
          <w:t>FGIA</w:t>
        </w:r>
      </w:hyperlink>
      <w:r w:rsidR="00D755D7" w:rsidRPr="00D755D7">
        <w:rPr>
          <w:rStyle w:val="Emphasis"/>
          <w:rFonts w:ascii="Times New Roman" w:hAnsi="Times New Roman"/>
        </w:rPr>
        <w:t xml:space="preserve">), </w:t>
      </w:r>
      <w:r w:rsidRPr="00D755D7">
        <w:rPr>
          <w:rStyle w:val="Emphasis"/>
          <w:rFonts w:ascii="Times New Roman" w:hAnsi="Times New Roman"/>
        </w:rPr>
        <w:t>the National Glass Association/Glass Association of North America (NGA/</w:t>
      </w:r>
      <w:hyperlink r:id="rId16" w:tgtFrame="_blank" w:history="1">
        <w:r w:rsidRPr="00D755D7">
          <w:rPr>
            <w:rStyle w:val="Hyperlink"/>
            <w:rFonts w:ascii="Times New Roman" w:hAnsi="Times New Roman"/>
            <w:i/>
            <w:iCs/>
          </w:rPr>
          <w:t>GANA</w:t>
        </w:r>
      </w:hyperlink>
      <w:r w:rsidRPr="00D755D7">
        <w:rPr>
          <w:rStyle w:val="Emphasis"/>
          <w:rFonts w:ascii="Times New Roman" w:hAnsi="Times New Roman"/>
        </w:rPr>
        <w:t>)</w:t>
      </w:r>
      <w:r w:rsidR="00BF7635" w:rsidRPr="00D755D7">
        <w:rPr>
          <w:rStyle w:val="Emphasis"/>
          <w:rFonts w:ascii="Times New Roman" w:hAnsi="Times New Roman"/>
        </w:rPr>
        <w:t xml:space="preserve"> and</w:t>
      </w:r>
      <w:r w:rsidRPr="00D755D7">
        <w:rPr>
          <w:rStyle w:val="Emphasis"/>
          <w:rFonts w:ascii="Times New Roman" w:hAnsi="Times New Roman"/>
        </w:rPr>
        <w:t xml:space="preserve"> the U.S. Green Building Council (</w:t>
      </w:r>
      <w:hyperlink r:id="rId17" w:tgtFrame="_blank" w:history="1">
        <w:r w:rsidRPr="00D755D7">
          <w:rPr>
            <w:rStyle w:val="Hyperlink"/>
            <w:rFonts w:ascii="Times New Roman" w:hAnsi="Times New Roman"/>
            <w:i/>
            <w:iCs/>
          </w:rPr>
          <w:t>USGBC</w:t>
        </w:r>
      </w:hyperlink>
      <w:r w:rsidRPr="00D755D7">
        <w:rPr>
          <w:rStyle w:val="Emphasis"/>
          <w:rFonts w:ascii="Times New Roman" w:hAnsi="Times New Roman"/>
        </w:rPr>
        <w:t>).</w:t>
      </w:r>
    </w:p>
    <w:p w14:paraId="45365F09" w14:textId="77777777" w:rsidR="00225C36" w:rsidRPr="00D755D7" w:rsidRDefault="004F6C52" w:rsidP="00005F52">
      <w:pPr>
        <w:pStyle w:val="NormalWeb"/>
        <w:spacing w:before="0" w:beforeAutospacing="0" w:after="0" w:afterAutospacing="0"/>
        <w:ind w:right="180"/>
        <w:contextualSpacing/>
        <w:jc w:val="center"/>
        <w:rPr>
          <w:rFonts w:ascii="Times New Roman" w:hAnsi="Times New Roman"/>
          <w:i/>
          <w:iCs/>
        </w:rPr>
      </w:pPr>
      <w:r w:rsidRPr="00D755D7">
        <w:rPr>
          <w:rStyle w:val="Emphasis"/>
          <w:rFonts w:ascii="Times New Roman" w:hAnsi="Times New Roman"/>
        </w:rPr>
        <w:t>###</w:t>
      </w:r>
    </w:p>
    <w:sectPr w:rsidR="00225C36" w:rsidRPr="00D755D7"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578E7" w14:textId="77777777" w:rsidR="00C023ED" w:rsidRDefault="00C023ED" w:rsidP="00906415">
      <w:r>
        <w:separator/>
      </w:r>
    </w:p>
  </w:endnote>
  <w:endnote w:type="continuationSeparator" w:id="0">
    <w:p w14:paraId="1FBBF071" w14:textId="77777777" w:rsidR="00C023ED" w:rsidRDefault="00C023ED"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Segoe UI"/>
    <w:panose1 w:val="020B0602020204020303"/>
    <w:charset w:val="00"/>
    <w:family w:val="swiss"/>
    <w:pitch w:val="variable"/>
    <w:sig w:usb0="800008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DC09" w14:textId="77777777" w:rsidR="00C023ED" w:rsidRDefault="00C023ED" w:rsidP="00906415">
      <w:r>
        <w:separator/>
      </w:r>
    </w:p>
  </w:footnote>
  <w:footnote w:type="continuationSeparator" w:id="0">
    <w:p w14:paraId="402CDE4B" w14:textId="77777777" w:rsidR="00C023ED" w:rsidRDefault="00C023ED"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017B3B"/>
    <w:multiLevelType w:val="hybridMultilevel"/>
    <w:tmpl w:val="916C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3"/>
  </w:num>
  <w:num w:numId="2">
    <w:abstractNumId w:val="5"/>
  </w:num>
  <w:num w:numId="3">
    <w:abstractNumId w:val="0"/>
  </w:num>
  <w:num w:numId="4">
    <w:abstractNumId w:val="14"/>
  </w:num>
  <w:num w:numId="5">
    <w:abstractNumId w:val="21"/>
  </w:num>
  <w:num w:numId="6">
    <w:abstractNumId w:val="16"/>
  </w:num>
  <w:num w:numId="7">
    <w:abstractNumId w:val="15"/>
  </w:num>
  <w:num w:numId="8">
    <w:abstractNumId w:val="22"/>
  </w:num>
  <w:num w:numId="9">
    <w:abstractNumId w:val="9"/>
  </w:num>
  <w:num w:numId="10">
    <w:abstractNumId w:val="20"/>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216B"/>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96D7C"/>
    <w:rsid w:val="000A25A1"/>
    <w:rsid w:val="000A3577"/>
    <w:rsid w:val="000A6589"/>
    <w:rsid w:val="000B09C8"/>
    <w:rsid w:val="000B730A"/>
    <w:rsid w:val="000C4BBC"/>
    <w:rsid w:val="000C59D2"/>
    <w:rsid w:val="000E3052"/>
    <w:rsid w:val="000E3EA9"/>
    <w:rsid w:val="000F0142"/>
    <w:rsid w:val="000F3123"/>
    <w:rsid w:val="000F50FC"/>
    <w:rsid w:val="0010225A"/>
    <w:rsid w:val="001024CF"/>
    <w:rsid w:val="00103F50"/>
    <w:rsid w:val="00105C35"/>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2BB"/>
    <w:rsid w:val="00182EB8"/>
    <w:rsid w:val="00183191"/>
    <w:rsid w:val="00184486"/>
    <w:rsid w:val="0018464E"/>
    <w:rsid w:val="00187904"/>
    <w:rsid w:val="00190F87"/>
    <w:rsid w:val="00191E9B"/>
    <w:rsid w:val="00191F8E"/>
    <w:rsid w:val="0019252B"/>
    <w:rsid w:val="00192B8E"/>
    <w:rsid w:val="00196EFB"/>
    <w:rsid w:val="001A038A"/>
    <w:rsid w:val="001A0FA5"/>
    <w:rsid w:val="001B3B5D"/>
    <w:rsid w:val="001B67E9"/>
    <w:rsid w:val="001C25C0"/>
    <w:rsid w:val="001C71D3"/>
    <w:rsid w:val="001E168F"/>
    <w:rsid w:val="001F060E"/>
    <w:rsid w:val="001F464A"/>
    <w:rsid w:val="001F5EFC"/>
    <w:rsid w:val="001F7ED2"/>
    <w:rsid w:val="0020279C"/>
    <w:rsid w:val="00211F79"/>
    <w:rsid w:val="002157C3"/>
    <w:rsid w:val="002158E7"/>
    <w:rsid w:val="00220CEC"/>
    <w:rsid w:val="002226B9"/>
    <w:rsid w:val="00225C36"/>
    <w:rsid w:val="00230BB8"/>
    <w:rsid w:val="00234270"/>
    <w:rsid w:val="00235D59"/>
    <w:rsid w:val="002361E5"/>
    <w:rsid w:val="00237467"/>
    <w:rsid w:val="0024699C"/>
    <w:rsid w:val="00247FBA"/>
    <w:rsid w:val="0025182D"/>
    <w:rsid w:val="002526F1"/>
    <w:rsid w:val="00256FB4"/>
    <w:rsid w:val="0025774E"/>
    <w:rsid w:val="00264734"/>
    <w:rsid w:val="00273976"/>
    <w:rsid w:val="00274BA2"/>
    <w:rsid w:val="002777FB"/>
    <w:rsid w:val="00277F81"/>
    <w:rsid w:val="0028090A"/>
    <w:rsid w:val="00281AD3"/>
    <w:rsid w:val="002850A4"/>
    <w:rsid w:val="002955E5"/>
    <w:rsid w:val="00295D43"/>
    <w:rsid w:val="002A3CB6"/>
    <w:rsid w:val="002A4B5C"/>
    <w:rsid w:val="002A4E86"/>
    <w:rsid w:val="002B0081"/>
    <w:rsid w:val="002B12D7"/>
    <w:rsid w:val="002B1AFE"/>
    <w:rsid w:val="002B7050"/>
    <w:rsid w:val="002C052B"/>
    <w:rsid w:val="002C4C8D"/>
    <w:rsid w:val="002C5080"/>
    <w:rsid w:val="002C682A"/>
    <w:rsid w:val="002D0215"/>
    <w:rsid w:val="002D0657"/>
    <w:rsid w:val="002D74B4"/>
    <w:rsid w:val="002E042C"/>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10A2"/>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034F9"/>
    <w:rsid w:val="00410A78"/>
    <w:rsid w:val="0041438D"/>
    <w:rsid w:val="0042006E"/>
    <w:rsid w:val="004202E0"/>
    <w:rsid w:val="004238CD"/>
    <w:rsid w:val="00425144"/>
    <w:rsid w:val="00427F51"/>
    <w:rsid w:val="004342C8"/>
    <w:rsid w:val="00440591"/>
    <w:rsid w:val="004407D4"/>
    <w:rsid w:val="0044313F"/>
    <w:rsid w:val="00444DBE"/>
    <w:rsid w:val="004459DC"/>
    <w:rsid w:val="0045065D"/>
    <w:rsid w:val="00457134"/>
    <w:rsid w:val="00476C45"/>
    <w:rsid w:val="00477B9B"/>
    <w:rsid w:val="0048028C"/>
    <w:rsid w:val="00485572"/>
    <w:rsid w:val="004A0124"/>
    <w:rsid w:val="004A10AD"/>
    <w:rsid w:val="004A17DF"/>
    <w:rsid w:val="004A41F9"/>
    <w:rsid w:val="004C3D90"/>
    <w:rsid w:val="004C4B30"/>
    <w:rsid w:val="004C4DFE"/>
    <w:rsid w:val="004C5E0D"/>
    <w:rsid w:val="004D00F0"/>
    <w:rsid w:val="004D7D1E"/>
    <w:rsid w:val="004E2376"/>
    <w:rsid w:val="004E6941"/>
    <w:rsid w:val="004F5BA9"/>
    <w:rsid w:val="004F6C52"/>
    <w:rsid w:val="004F6F2E"/>
    <w:rsid w:val="00500CEB"/>
    <w:rsid w:val="005027A1"/>
    <w:rsid w:val="00523428"/>
    <w:rsid w:val="00533234"/>
    <w:rsid w:val="00533247"/>
    <w:rsid w:val="0054009D"/>
    <w:rsid w:val="00545B80"/>
    <w:rsid w:val="00547D17"/>
    <w:rsid w:val="00551E99"/>
    <w:rsid w:val="00553248"/>
    <w:rsid w:val="00554AFC"/>
    <w:rsid w:val="00561675"/>
    <w:rsid w:val="00571542"/>
    <w:rsid w:val="00571CBE"/>
    <w:rsid w:val="00580B82"/>
    <w:rsid w:val="00585D99"/>
    <w:rsid w:val="005903D5"/>
    <w:rsid w:val="00592BB0"/>
    <w:rsid w:val="005934CD"/>
    <w:rsid w:val="00596234"/>
    <w:rsid w:val="005B05F2"/>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1079"/>
    <w:rsid w:val="00662788"/>
    <w:rsid w:val="006632D9"/>
    <w:rsid w:val="006648FE"/>
    <w:rsid w:val="0067170D"/>
    <w:rsid w:val="006907DD"/>
    <w:rsid w:val="00692769"/>
    <w:rsid w:val="006946F7"/>
    <w:rsid w:val="006A23C7"/>
    <w:rsid w:val="006B5A3B"/>
    <w:rsid w:val="006C305A"/>
    <w:rsid w:val="006C7A6B"/>
    <w:rsid w:val="006D42D8"/>
    <w:rsid w:val="006D4572"/>
    <w:rsid w:val="006D744B"/>
    <w:rsid w:val="006D7D62"/>
    <w:rsid w:val="006E1E9A"/>
    <w:rsid w:val="006E2A71"/>
    <w:rsid w:val="006E66F9"/>
    <w:rsid w:val="006F2985"/>
    <w:rsid w:val="006F6FFE"/>
    <w:rsid w:val="007016AC"/>
    <w:rsid w:val="00704843"/>
    <w:rsid w:val="00706C76"/>
    <w:rsid w:val="00710BA6"/>
    <w:rsid w:val="00713A75"/>
    <w:rsid w:val="00731637"/>
    <w:rsid w:val="007349CB"/>
    <w:rsid w:val="0073606E"/>
    <w:rsid w:val="00740030"/>
    <w:rsid w:val="00753693"/>
    <w:rsid w:val="00761103"/>
    <w:rsid w:val="0076494A"/>
    <w:rsid w:val="00771F37"/>
    <w:rsid w:val="00776C2D"/>
    <w:rsid w:val="00782FB4"/>
    <w:rsid w:val="007836D0"/>
    <w:rsid w:val="007856A3"/>
    <w:rsid w:val="007861A8"/>
    <w:rsid w:val="00791248"/>
    <w:rsid w:val="00791CCD"/>
    <w:rsid w:val="007930CA"/>
    <w:rsid w:val="00793856"/>
    <w:rsid w:val="007A05A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DC9"/>
    <w:rsid w:val="00817AE9"/>
    <w:rsid w:val="008208EE"/>
    <w:rsid w:val="0082451E"/>
    <w:rsid w:val="00831C38"/>
    <w:rsid w:val="00833C20"/>
    <w:rsid w:val="00834120"/>
    <w:rsid w:val="008368B4"/>
    <w:rsid w:val="008429E1"/>
    <w:rsid w:val="008466C0"/>
    <w:rsid w:val="0085471C"/>
    <w:rsid w:val="00856187"/>
    <w:rsid w:val="0086342F"/>
    <w:rsid w:val="008641A4"/>
    <w:rsid w:val="00867C1D"/>
    <w:rsid w:val="00876105"/>
    <w:rsid w:val="00881D22"/>
    <w:rsid w:val="0088502E"/>
    <w:rsid w:val="0088765D"/>
    <w:rsid w:val="00887B7D"/>
    <w:rsid w:val="00890A87"/>
    <w:rsid w:val="008916D2"/>
    <w:rsid w:val="00894AF1"/>
    <w:rsid w:val="00894BEC"/>
    <w:rsid w:val="008A0D23"/>
    <w:rsid w:val="008A49F1"/>
    <w:rsid w:val="008A6804"/>
    <w:rsid w:val="008B13E6"/>
    <w:rsid w:val="008C49F8"/>
    <w:rsid w:val="008C5EED"/>
    <w:rsid w:val="008D25CD"/>
    <w:rsid w:val="008D4045"/>
    <w:rsid w:val="008D4CBD"/>
    <w:rsid w:val="008D67EB"/>
    <w:rsid w:val="008D783D"/>
    <w:rsid w:val="008E05B1"/>
    <w:rsid w:val="008E2844"/>
    <w:rsid w:val="008E33E5"/>
    <w:rsid w:val="008E3E5E"/>
    <w:rsid w:val="008E4196"/>
    <w:rsid w:val="008F06B2"/>
    <w:rsid w:val="008F0740"/>
    <w:rsid w:val="008F3B43"/>
    <w:rsid w:val="008F7F6C"/>
    <w:rsid w:val="00906415"/>
    <w:rsid w:val="00914CC5"/>
    <w:rsid w:val="00916740"/>
    <w:rsid w:val="0092478B"/>
    <w:rsid w:val="00926F82"/>
    <w:rsid w:val="00932A09"/>
    <w:rsid w:val="00934344"/>
    <w:rsid w:val="00937D1F"/>
    <w:rsid w:val="00941E65"/>
    <w:rsid w:val="00955A18"/>
    <w:rsid w:val="009605C7"/>
    <w:rsid w:val="00970CFA"/>
    <w:rsid w:val="009713D4"/>
    <w:rsid w:val="009A4B84"/>
    <w:rsid w:val="009A7759"/>
    <w:rsid w:val="009B2322"/>
    <w:rsid w:val="009B3FF4"/>
    <w:rsid w:val="009C7B20"/>
    <w:rsid w:val="009D40A3"/>
    <w:rsid w:val="009D6056"/>
    <w:rsid w:val="009D7D0C"/>
    <w:rsid w:val="009E3E2C"/>
    <w:rsid w:val="00A00CB0"/>
    <w:rsid w:val="00A04BA8"/>
    <w:rsid w:val="00A232EA"/>
    <w:rsid w:val="00A2474D"/>
    <w:rsid w:val="00A35964"/>
    <w:rsid w:val="00A371B5"/>
    <w:rsid w:val="00A44F9B"/>
    <w:rsid w:val="00A50145"/>
    <w:rsid w:val="00A54206"/>
    <w:rsid w:val="00A546A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AF692A"/>
    <w:rsid w:val="00B00EC4"/>
    <w:rsid w:val="00B05523"/>
    <w:rsid w:val="00B07E0F"/>
    <w:rsid w:val="00B1162D"/>
    <w:rsid w:val="00B15758"/>
    <w:rsid w:val="00B20F60"/>
    <w:rsid w:val="00B2392C"/>
    <w:rsid w:val="00B25846"/>
    <w:rsid w:val="00B264C2"/>
    <w:rsid w:val="00B32707"/>
    <w:rsid w:val="00B34C55"/>
    <w:rsid w:val="00B34EB6"/>
    <w:rsid w:val="00B35C93"/>
    <w:rsid w:val="00B35CDE"/>
    <w:rsid w:val="00B450C4"/>
    <w:rsid w:val="00B46DA5"/>
    <w:rsid w:val="00B511D6"/>
    <w:rsid w:val="00B549A1"/>
    <w:rsid w:val="00B5703F"/>
    <w:rsid w:val="00B631AF"/>
    <w:rsid w:val="00B66737"/>
    <w:rsid w:val="00B669C1"/>
    <w:rsid w:val="00B70685"/>
    <w:rsid w:val="00B72BA2"/>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C20"/>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E5D59"/>
    <w:rsid w:val="00BF7635"/>
    <w:rsid w:val="00C023ED"/>
    <w:rsid w:val="00C03265"/>
    <w:rsid w:val="00C06F0C"/>
    <w:rsid w:val="00C06F14"/>
    <w:rsid w:val="00C100C9"/>
    <w:rsid w:val="00C2153A"/>
    <w:rsid w:val="00C2421E"/>
    <w:rsid w:val="00C2452C"/>
    <w:rsid w:val="00C2582A"/>
    <w:rsid w:val="00C30467"/>
    <w:rsid w:val="00C33EB6"/>
    <w:rsid w:val="00C35973"/>
    <w:rsid w:val="00C37E75"/>
    <w:rsid w:val="00C4049D"/>
    <w:rsid w:val="00C46159"/>
    <w:rsid w:val="00C46B58"/>
    <w:rsid w:val="00C552EA"/>
    <w:rsid w:val="00C579F2"/>
    <w:rsid w:val="00C74A6F"/>
    <w:rsid w:val="00C765E2"/>
    <w:rsid w:val="00C81605"/>
    <w:rsid w:val="00C829AB"/>
    <w:rsid w:val="00C8390A"/>
    <w:rsid w:val="00C8569C"/>
    <w:rsid w:val="00C93B17"/>
    <w:rsid w:val="00CA0B4C"/>
    <w:rsid w:val="00CA1210"/>
    <w:rsid w:val="00CA173C"/>
    <w:rsid w:val="00CA4BB9"/>
    <w:rsid w:val="00CA6F24"/>
    <w:rsid w:val="00CB003E"/>
    <w:rsid w:val="00CB11D9"/>
    <w:rsid w:val="00CB21CA"/>
    <w:rsid w:val="00CB4668"/>
    <w:rsid w:val="00CC25BE"/>
    <w:rsid w:val="00CD6B2A"/>
    <w:rsid w:val="00CE1D4D"/>
    <w:rsid w:val="00CE41E4"/>
    <w:rsid w:val="00CE5AE1"/>
    <w:rsid w:val="00CF1CE4"/>
    <w:rsid w:val="00CF25FE"/>
    <w:rsid w:val="00CF2832"/>
    <w:rsid w:val="00D06210"/>
    <w:rsid w:val="00D10826"/>
    <w:rsid w:val="00D15B49"/>
    <w:rsid w:val="00D354B4"/>
    <w:rsid w:val="00D37826"/>
    <w:rsid w:val="00D41ECD"/>
    <w:rsid w:val="00D445D6"/>
    <w:rsid w:val="00D450AE"/>
    <w:rsid w:val="00D456A0"/>
    <w:rsid w:val="00D46972"/>
    <w:rsid w:val="00D505CC"/>
    <w:rsid w:val="00D609BE"/>
    <w:rsid w:val="00D64480"/>
    <w:rsid w:val="00D65AD0"/>
    <w:rsid w:val="00D70AE2"/>
    <w:rsid w:val="00D75014"/>
    <w:rsid w:val="00D755D7"/>
    <w:rsid w:val="00D77B49"/>
    <w:rsid w:val="00D814DB"/>
    <w:rsid w:val="00D8220E"/>
    <w:rsid w:val="00D9076E"/>
    <w:rsid w:val="00D9253D"/>
    <w:rsid w:val="00D94A07"/>
    <w:rsid w:val="00DA0220"/>
    <w:rsid w:val="00DA152D"/>
    <w:rsid w:val="00DA65F2"/>
    <w:rsid w:val="00DB0118"/>
    <w:rsid w:val="00DB68D4"/>
    <w:rsid w:val="00DC5230"/>
    <w:rsid w:val="00DC625B"/>
    <w:rsid w:val="00DC66DB"/>
    <w:rsid w:val="00DD5C61"/>
    <w:rsid w:val="00DD5E6D"/>
    <w:rsid w:val="00DE2641"/>
    <w:rsid w:val="00DE430F"/>
    <w:rsid w:val="00DE4FEB"/>
    <w:rsid w:val="00DF1A70"/>
    <w:rsid w:val="00DF36EA"/>
    <w:rsid w:val="00DF5634"/>
    <w:rsid w:val="00E034B4"/>
    <w:rsid w:val="00E03BC7"/>
    <w:rsid w:val="00E041D8"/>
    <w:rsid w:val="00E045C5"/>
    <w:rsid w:val="00E1785A"/>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21BD"/>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06F08"/>
    <w:rsid w:val="00F114C8"/>
    <w:rsid w:val="00F2038F"/>
    <w:rsid w:val="00F210C5"/>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2C5D"/>
    <w:rsid w:val="00F86C06"/>
    <w:rsid w:val="00FA0180"/>
    <w:rsid w:val="00FA185F"/>
    <w:rsid w:val="00FA2C51"/>
    <w:rsid w:val="00FA2D03"/>
    <w:rsid w:val="00FB561F"/>
    <w:rsid w:val="00FB68C1"/>
    <w:rsid w:val="00FB7F52"/>
    <w:rsid w:val="00FC0D5B"/>
    <w:rsid w:val="00FC2148"/>
    <w:rsid w:val="00FC4536"/>
    <w:rsid w:val="00FC45A0"/>
    <w:rsid w:val="00FD19A6"/>
    <w:rsid w:val="00FD3982"/>
    <w:rsid w:val="00FE0266"/>
    <w:rsid w:val="00FE4B91"/>
    <w:rsid w:val="00FE5E02"/>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4CD60"/>
  <w15:docId w15:val="{AB8171F0-00E6-8641-8D99-4006FB9D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D7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192546236">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78294754">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0596558">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odizing.org" TargetMode="External"/><Relationship Id="rId17" Type="http://schemas.openxmlformats.org/officeDocument/2006/relationships/hyperlink" Target="http://www.usgbc.org" TargetMode="External"/><Relationship Id="rId2" Type="http://schemas.openxmlformats.org/officeDocument/2006/relationships/numbering" Target="numbering.xml"/><Relationship Id="rId16" Type="http://schemas.openxmlformats.org/officeDocument/2006/relationships/hyperlink" Target="http://www.glasswebsi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g.com" TargetMode="External"/><Relationship Id="rId5" Type="http://schemas.openxmlformats.org/officeDocument/2006/relationships/webSettings" Target="webSettings.xml"/><Relationship Id="rId15" Type="http://schemas.openxmlformats.org/officeDocument/2006/relationships/hyperlink" Target="https://fgiaonline.org/" TargetMode="External"/><Relationship Id="rId10" Type="http://schemas.openxmlformats.org/officeDocument/2006/relationships/hyperlink" Target="http://www.line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D50F-9764-E245-BBC5-97BDCAD6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5862</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5</cp:revision>
  <cp:lastPrinted>2020-02-20T16:02:00Z</cp:lastPrinted>
  <dcterms:created xsi:type="dcterms:W3CDTF">2020-02-21T14:23:00Z</dcterms:created>
  <dcterms:modified xsi:type="dcterms:W3CDTF">2020-02-21T15:25:00Z</dcterms:modified>
</cp:coreProperties>
</file>