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83B5" w14:textId="78B7D98C" w:rsidR="000955BD" w:rsidRPr="0036369D" w:rsidRDefault="00C6046E" w:rsidP="0036369D">
      <w:pPr>
        <w:spacing w:before="0"/>
        <w:ind w:right="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Media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contact:</w:t>
      </w:r>
    </w:p>
    <w:p w14:paraId="095ACF16" w14:textId="10D6A1AE" w:rsidR="00C6046E" w:rsidRPr="0036369D" w:rsidRDefault="00C6046E" w:rsidP="0036369D">
      <w:pPr>
        <w:spacing w:before="0"/>
        <w:ind w:right="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Heather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Public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Relations,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612-724-8760,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heather@heatherwestpr.com</w:t>
      </w:r>
    </w:p>
    <w:p w14:paraId="23BFB914" w14:textId="77777777" w:rsidR="003D4CA1" w:rsidRPr="0036369D" w:rsidRDefault="003D4CA1" w:rsidP="0036369D">
      <w:pPr>
        <w:pStyle w:val="Heading1"/>
        <w:spacing w:before="0"/>
        <w:ind w:right="8"/>
        <w:contextualSpacing/>
        <w:rPr>
          <w:rFonts w:ascii="Arial" w:hAnsi="Arial" w:cs="Arial"/>
          <w:sz w:val="18"/>
          <w:szCs w:val="18"/>
        </w:rPr>
      </w:pPr>
    </w:p>
    <w:p w14:paraId="695523A6" w14:textId="77777777" w:rsidR="00C05363" w:rsidRDefault="00DD7089" w:rsidP="00F62D98">
      <w:pPr>
        <w:pStyle w:val="Heading1"/>
        <w:spacing w:before="0"/>
        <w:ind w:right="8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Rockfon</w:t>
      </w:r>
      <w:r w:rsidR="00F62D98">
        <w:rPr>
          <w:rFonts w:ascii="Arial" w:hAnsi="Arial" w:cs="Arial"/>
          <w:sz w:val="30"/>
          <w:szCs w:val="30"/>
        </w:rPr>
        <w:t xml:space="preserve"> </w:t>
      </w:r>
      <w:r w:rsidR="00C05363">
        <w:rPr>
          <w:rFonts w:ascii="Arial" w:hAnsi="Arial" w:cs="Arial"/>
          <w:sz w:val="30"/>
          <w:szCs w:val="30"/>
        </w:rPr>
        <w:t>ceilings are a slam dunk for “The Den”</w:t>
      </w:r>
    </w:p>
    <w:p w14:paraId="6B3A951A" w14:textId="5B3708B0" w:rsidR="00D3735C" w:rsidRPr="0036369D" w:rsidRDefault="00C05363" w:rsidP="00F62D98">
      <w:pPr>
        <w:pStyle w:val="Heading1"/>
        <w:spacing w:before="0"/>
        <w:ind w:right="8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at Oklahoma’s Noble Public Schools</w:t>
      </w:r>
    </w:p>
    <w:p w14:paraId="41770380" w14:textId="77777777" w:rsidR="00FC7D49" w:rsidRPr="00942580" w:rsidRDefault="00FC7D49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sz w:val="22"/>
          <w:szCs w:val="22"/>
        </w:rPr>
      </w:pPr>
    </w:p>
    <w:p w14:paraId="36A827EE" w14:textId="2C3B81AD" w:rsidR="006D69E1" w:rsidRDefault="008D0DAF" w:rsidP="006D69E1">
      <w:pPr>
        <w:pStyle w:val="PlainText"/>
      </w:pPr>
      <w:r w:rsidRPr="00942580">
        <w:rPr>
          <w:rFonts w:cs="Arial"/>
          <w:szCs w:val="22"/>
        </w:rPr>
        <w:t>Chicago</w:t>
      </w:r>
      <w:r w:rsidR="005814DB" w:rsidRPr="00942580">
        <w:rPr>
          <w:rFonts w:cs="Arial"/>
          <w:szCs w:val="22"/>
        </w:rPr>
        <w:t xml:space="preserve"> </w:t>
      </w:r>
      <w:r w:rsidRPr="00942580">
        <w:rPr>
          <w:rFonts w:cs="Arial"/>
          <w:szCs w:val="22"/>
        </w:rPr>
        <w:t>(</w:t>
      </w:r>
      <w:r w:rsidR="00F62D98">
        <w:rPr>
          <w:rFonts w:cs="Arial"/>
          <w:szCs w:val="22"/>
        </w:rPr>
        <w:t>Dec</w:t>
      </w:r>
      <w:r w:rsidR="00873A88" w:rsidRPr="00942580">
        <w:rPr>
          <w:rFonts w:cs="Arial"/>
          <w:szCs w:val="22"/>
        </w:rPr>
        <w:t>.</w:t>
      </w:r>
      <w:r w:rsidR="005814DB" w:rsidRPr="00942580">
        <w:rPr>
          <w:rFonts w:cs="Arial"/>
          <w:szCs w:val="22"/>
        </w:rPr>
        <w:t xml:space="preserve"> </w:t>
      </w:r>
      <w:r w:rsidR="00CD0B55" w:rsidRPr="00942580">
        <w:rPr>
          <w:rFonts w:cs="Arial"/>
          <w:szCs w:val="22"/>
        </w:rPr>
        <w:t>2020</w:t>
      </w:r>
      <w:r w:rsidRPr="00942580">
        <w:rPr>
          <w:rFonts w:cs="Arial"/>
          <w:szCs w:val="22"/>
        </w:rPr>
        <w:t>)</w:t>
      </w:r>
      <w:r w:rsidR="005814DB" w:rsidRPr="00942580">
        <w:rPr>
          <w:rFonts w:cs="Arial"/>
          <w:szCs w:val="22"/>
        </w:rPr>
        <w:t xml:space="preserve"> </w:t>
      </w:r>
      <w:r w:rsidRPr="00942580">
        <w:rPr>
          <w:rFonts w:cs="Arial"/>
          <w:szCs w:val="22"/>
        </w:rPr>
        <w:t>–</w:t>
      </w:r>
      <w:r w:rsidR="009D7981">
        <w:t xml:space="preserve"> </w:t>
      </w:r>
      <w:r w:rsidR="006D69E1">
        <w:t>Oklahoma’s Noble Public School’s new fine arts auditorium</w:t>
      </w:r>
      <w:r w:rsidR="00C05363">
        <w:t xml:space="preserve"> </w:t>
      </w:r>
      <w:r w:rsidR="006D69E1">
        <w:t>and gymnasium serves all 2,860 students in its district. With</w:t>
      </w:r>
      <w:r w:rsidR="00C05363">
        <w:t xml:space="preserve"> </w:t>
      </w:r>
      <w:r w:rsidR="006D69E1">
        <w:t>a playful nod to the school’s bear mascot, the facility was</w:t>
      </w:r>
      <w:r w:rsidR="00C05363">
        <w:t xml:space="preserve"> </w:t>
      </w:r>
      <w:r w:rsidR="006D69E1">
        <w:t>dubbed “The Den” and opened for the 2019-20 academic</w:t>
      </w:r>
      <w:r w:rsidR="00C05363">
        <w:t xml:space="preserve"> </w:t>
      </w:r>
      <w:r w:rsidR="006D69E1">
        <w:t>year.</w:t>
      </w:r>
    </w:p>
    <w:p w14:paraId="1FF87B3C" w14:textId="77777777" w:rsidR="00C05363" w:rsidRDefault="00C05363" w:rsidP="006D69E1">
      <w:pPr>
        <w:pStyle w:val="PlainText"/>
      </w:pPr>
    </w:p>
    <w:p w14:paraId="7C2EAA2C" w14:textId="01EA98E7" w:rsidR="006D69E1" w:rsidRDefault="006D69E1" w:rsidP="006D69E1">
      <w:pPr>
        <w:pStyle w:val="PlainText"/>
      </w:pPr>
      <w:r>
        <w:t>The old auditorium was built in 1950 and seated less than 400 people,</w:t>
      </w:r>
      <w:r w:rsidR="008E6F42">
        <w:t xml:space="preserve"> </w:t>
      </w:r>
      <w:r>
        <w:t>which required the school district to outsource some of their fine arts</w:t>
      </w:r>
      <w:r w:rsidR="008E6F42">
        <w:t xml:space="preserve"> </w:t>
      </w:r>
      <w:r>
        <w:t>programs to other locations. Similarly, the former high school gym</w:t>
      </w:r>
      <w:r w:rsidR="008E6F42">
        <w:t xml:space="preserve"> </w:t>
      </w:r>
      <w:r>
        <w:t>was not large enough to host competitive tournaments. Investing in</w:t>
      </w:r>
      <w:r w:rsidR="008E6F42">
        <w:t xml:space="preserve"> </w:t>
      </w:r>
      <w:r>
        <w:t>facility improvements across the school district, a 2017 bond allocated</w:t>
      </w:r>
      <w:r w:rsidR="008E6F42">
        <w:t xml:space="preserve"> </w:t>
      </w:r>
      <w:r>
        <w:t>more than half of its total to fund The Den’s $19 million design and</w:t>
      </w:r>
      <w:r w:rsidR="008E6F42">
        <w:t xml:space="preserve"> </w:t>
      </w:r>
      <w:r>
        <w:t>construction.</w:t>
      </w:r>
    </w:p>
    <w:p w14:paraId="4244B6D7" w14:textId="77777777" w:rsidR="008E6F42" w:rsidRDefault="008E6F42" w:rsidP="006D69E1">
      <w:pPr>
        <w:pStyle w:val="PlainText"/>
      </w:pPr>
    </w:p>
    <w:p w14:paraId="1766B001" w14:textId="78787700" w:rsidR="006D69E1" w:rsidRDefault="006D69E1" w:rsidP="006D69E1">
      <w:pPr>
        <w:pStyle w:val="PlainText"/>
      </w:pPr>
      <w:r>
        <w:t>Respecting the district’s goals and budget, TAP Architecture</w:t>
      </w:r>
      <w:r w:rsidR="008E6F42">
        <w:t xml:space="preserve"> </w:t>
      </w:r>
      <w:r>
        <w:t>envisioned a multi-purpose, two-story, 50,000-square-foot, single</w:t>
      </w:r>
      <w:r w:rsidR="008E6F42">
        <w:t xml:space="preserve"> </w:t>
      </w:r>
      <w:r>
        <w:t>structure. It was considered an economical option compared to</w:t>
      </w:r>
      <w:r w:rsidR="008E6F42">
        <w:t xml:space="preserve"> </w:t>
      </w:r>
      <w:r>
        <w:t>building separate facilities for a performing arts center and a</w:t>
      </w:r>
      <w:r w:rsidR="008E6F42">
        <w:t xml:space="preserve"> </w:t>
      </w:r>
      <w:r>
        <w:t>basketball gym.</w:t>
      </w:r>
    </w:p>
    <w:p w14:paraId="407A3A4E" w14:textId="77777777" w:rsidR="008E6F42" w:rsidRDefault="008E6F42" w:rsidP="006D69E1">
      <w:pPr>
        <w:pStyle w:val="PlainText"/>
      </w:pPr>
    </w:p>
    <w:p w14:paraId="054A7D13" w14:textId="412556F3" w:rsidR="006D69E1" w:rsidRDefault="006D69E1" w:rsidP="006D69E1">
      <w:pPr>
        <w:pStyle w:val="PlainText"/>
      </w:pPr>
      <w:r>
        <w:t>Optimizing acoustics for the wide range of activities planned within</w:t>
      </w:r>
      <w:r w:rsidR="008E6F42">
        <w:t xml:space="preserve"> </w:t>
      </w:r>
      <w:r>
        <w:t>the auditorium required thoughtful design and high-performance</w:t>
      </w:r>
      <w:r w:rsidR="008E6F42">
        <w:t xml:space="preserve"> </w:t>
      </w:r>
      <w:r>
        <w:t>materials. Forming the 17 clouds above the performing arts’ audience</w:t>
      </w:r>
      <w:r w:rsidR="008E6F42">
        <w:t xml:space="preserve"> </w:t>
      </w:r>
      <w:r>
        <w:t>seating area, Rockfon</w:t>
      </w:r>
      <w:r w:rsidRPr="00C05363">
        <w:rPr>
          <w:vertAlign w:val="superscript"/>
        </w:rPr>
        <w:t>®</w:t>
      </w:r>
      <w:r>
        <w:t xml:space="preserve"> </w:t>
      </w:r>
      <w:proofErr w:type="spellStart"/>
      <w:r>
        <w:t>Planostile</w:t>
      </w:r>
      <w:proofErr w:type="spellEnd"/>
      <w:r w:rsidRPr="00C05363">
        <w:rPr>
          <w:vertAlign w:val="superscript"/>
        </w:rPr>
        <w:t>™</w:t>
      </w:r>
      <w:r>
        <w:t xml:space="preserve"> lay-in aluminum ceiling panels</w:t>
      </w:r>
      <w:r w:rsidR="008E6F42">
        <w:t xml:space="preserve"> </w:t>
      </w:r>
      <w:r>
        <w:t xml:space="preserve">were acoustically improved with an </w:t>
      </w:r>
      <w:proofErr w:type="spellStart"/>
      <w:r>
        <w:t>Acoutex</w:t>
      </w:r>
      <w:proofErr w:type="spellEnd"/>
      <w:r w:rsidRPr="00C05363">
        <w:rPr>
          <w:vertAlign w:val="superscript"/>
        </w:rPr>
        <w:t>™</w:t>
      </w:r>
      <w:r>
        <w:t xml:space="preserve"> backer. This solution</w:t>
      </w:r>
      <w:r w:rsidR="008E6F42">
        <w:t xml:space="preserve"> </w:t>
      </w:r>
      <w:r>
        <w:t>provides the absorption required to make speech intelligible and to</w:t>
      </w:r>
      <w:r w:rsidR="008E6F42">
        <w:t xml:space="preserve"> </w:t>
      </w:r>
      <w:r>
        <w:t>make band music clear and comfortable to hear.</w:t>
      </w:r>
    </w:p>
    <w:p w14:paraId="50857D8C" w14:textId="77777777" w:rsidR="008E6F42" w:rsidRDefault="008E6F42" w:rsidP="006D69E1">
      <w:pPr>
        <w:pStyle w:val="PlainText"/>
      </w:pPr>
    </w:p>
    <w:p w14:paraId="5980899C" w14:textId="3D9C5D58" w:rsidR="006D69E1" w:rsidRDefault="006D69E1" w:rsidP="006D69E1">
      <w:pPr>
        <w:pStyle w:val="PlainText"/>
      </w:pPr>
      <w:r>
        <w:t>Complementing the ceiling clouds’ high performance, their</w:t>
      </w:r>
      <w:r w:rsidR="008E6F42">
        <w:t xml:space="preserve"> </w:t>
      </w:r>
      <w:proofErr w:type="spellStart"/>
      <w:r>
        <w:t>Metalwood</w:t>
      </w:r>
      <w:proofErr w:type="spellEnd"/>
      <w:r w:rsidRPr="00C05363">
        <w:rPr>
          <w:vertAlign w:val="superscript"/>
        </w:rPr>
        <w:t>®</w:t>
      </w:r>
      <w:r>
        <w:t xml:space="preserve"> Cherry woodgrain finish presents a refined aesthetic with</w:t>
      </w:r>
      <w:r w:rsidR="008E6F42">
        <w:t xml:space="preserve"> </w:t>
      </w:r>
      <w:r>
        <w:t>practical durability. Sturdy, extruded aluminum Infinity</w:t>
      </w:r>
      <w:r w:rsidRPr="00C05363">
        <w:rPr>
          <w:vertAlign w:val="superscript"/>
        </w:rPr>
        <w:t>™</w:t>
      </w:r>
      <w:r>
        <w:t xml:space="preserve"> perimeter</w:t>
      </w:r>
      <w:r w:rsidR="008E6F42">
        <w:t xml:space="preserve"> </w:t>
      </w:r>
      <w:r>
        <w:t xml:space="preserve">trim </w:t>
      </w:r>
      <w:r w:rsidR="00C05363">
        <w:t>is</w:t>
      </w:r>
      <w:r>
        <w:t xml:space="preserve"> finished to match in Cherry, neatly framing the ceiling clouds.</w:t>
      </w:r>
    </w:p>
    <w:p w14:paraId="3C9A55E0" w14:textId="77777777" w:rsidR="008E6F42" w:rsidRDefault="008E6F42" w:rsidP="006D69E1">
      <w:pPr>
        <w:pStyle w:val="PlainText"/>
      </w:pPr>
    </w:p>
    <w:p w14:paraId="5FD3D108" w14:textId="45DDDF04" w:rsidR="006D69E1" w:rsidRDefault="006D69E1" w:rsidP="006D69E1">
      <w:pPr>
        <w:pStyle w:val="PlainText"/>
      </w:pPr>
      <w:r>
        <w:t>TAP Architecture reviewed Rockfon’s complete portfolio of ceiling</w:t>
      </w:r>
      <w:r w:rsidR="008E6F42">
        <w:t xml:space="preserve"> </w:t>
      </w:r>
      <w:r>
        <w:t>solutions, including acoustic stone wool ceiling panels, specialty metal</w:t>
      </w:r>
      <w:r w:rsidR="008E6F42">
        <w:t xml:space="preserve"> </w:t>
      </w:r>
      <w:r>
        <w:t>ceiling products and suspension systems. Rockfon’s metal ceiling</w:t>
      </w:r>
      <w:r w:rsidR="008E6F42">
        <w:t xml:space="preserve"> </w:t>
      </w:r>
      <w:r>
        <w:t>panels can achieve up to 0.90 Noise Reduction Coefficient (NRC), and</w:t>
      </w:r>
      <w:r w:rsidR="008E6F42">
        <w:t xml:space="preserve"> </w:t>
      </w:r>
      <w:r>
        <w:t>stone wool can meet specifications of 0.95 NRC and higher. This high</w:t>
      </w:r>
      <w:r w:rsidR="008E6F42">
        <w:t xml:space="preserve"> </w:t>
      </w:r>
      <w:r>
        <w:t>level of sound absorption decreases reverberation and improves</w:t>
      </w:r>
      <w:r w:rsidR="008E6F42">
        <w:t xml:space="preserve"> </w:t>
      </w:r>
      <w:r>
        <w:t>speech intelligibility for group communication. Using ceiling products</w:t>
      </w:r>
      <w:r w:rsidR="008E6F42">
        <w:t xml:space="preserve"> </w:t>
      </w:r>
      <w:r>
        <w:t>with higher NRC ratings also can help with cost savings because fewer</w:t>
      </w:r>
      <w:r w:rsidR="008E6F42">
        <w:t xml:space="preserve"> </w:t>
      </w:r>
      <w:r>
        <w:t>sound-absorbing products need to be installed to reach the goal</w:t>
      </w:r>
      <w:r w:rsidR="008E6F42">
        <w:t xml:space="preserve"> </w:t>
      </w:r>
      <w:r>
        <w:t>amount of absorption in the room.</w:t>
      </w:r>
    </w:p>
    <w:p w14:paraId="6BC1753E" w14:textId="77777777" w:rsidR="008E6F42" w:rsidRDefault="008E6F42" w:rsidP="006D69E1">
      <w:pPr>
        <w:pStyle w:val="PlainText"/>
      </w:pPr>
    </w:p>
    <w:p w14:paraId="385B13F8" w14:textId="1A9C71D0" w:rsidR="006D69E1" w:rsidRDefault="006D69E1" w:rsidP="006D69E1">
      <w:pPr>
        <w:pStyle w:val="PlainText"/>
      </w:pPr>
      <w:r>
        <w:t>Reviewing the many variables, building materials and interior finishes,</w:t>
      </w:r>
      <w:r w:rsidR="008E6F42">
        <w:t xml:space="preserve"> </w:t>
      </w:r>
      <w:r>
        <w:t>the project’s design progressed through 2018. In January 2019,</w:t>
      </w:r>
      <w:r w:rsidR="008E6F42">
        <w:t xml:space="preserve"> </w:t>
      </w:r>
      <w:r>
        <w:t xml:space="preserve">Rockfon shipped the selected ceiling systems to Oklahoma. </w:t>
      </w:r>
      <w:proofErr w:type="spellStart"/>
      <w:r>
        <w:t>Lasco</w:t>
      </w:r>
      <w:proofErr w:type="spellEnd"/>
      <w:r w:rsidR="008E6F42">
        <w:t xml:space="preserve"> </w:t>
      </w:r>
      <w:r>
        <w:t>Acoustics &amp; Drywall, Inc. installed nearly 10,500 square feet of</w:t>
      </w:r>
      <w:r w:rsidR="008E6F42">
        <w:t xml:space="preserve"> </w:t>
      </w:r>
      <w:r>
        <w:t>acoustic stone wool; more than 3,100 square feet of metal ceiling</w:t>
      </w:r>
      <w:r w:rsidR="008E6F42">
        <w:t xml:space="preserve"> </w:t>
      </w:r>
      <w:r>
        <w:t>panels; plus 887 linear feet of metal perimeter trim.</w:t>
      </w:r>
    </w:p>
    <w:p w14:paraId="7EC6E7D7" w14:textId="77777777" w:rsidR="00C05363" w:rsidRDefault="00C05363" w:rsidP="006D69E1">
      <w:pPr>
        <w:pStyle w:val="PlainText"/>
      </w:pPr>
    </w:p>
    <w:p w14:paraId="2F55016E" w14:textId="55868C50" w:rsidR="006D69E1" w:rsidRDefault="006D69E1" w:rsidP="006D69E1">
      <w:pPr>
        <w:pStyle w:val="PlainText"/>
      </w:pPr>
      <w:r>
        <w:t>Minimizing maintenance, Rockfon’s metal and stone wool ceiling</w:t>
      </w:r>
      <w:r w:rsidR="008E6F42">
        <w:t xml:space="preserve"> </w:t>
      </w:r>
      <w:r>
        <w:t>systems are simple to clean. They also resist moisture, mold and other</w:t>
      </w:r>
      <w:r w:rsidR="008E6F42">
        <w:t xml:space="preserve"> </w:t>
      </w:r>
      <w:r>
        <w:t>microorganisms. All of Rockfon’s stone wool panels installed in The</w:t>
      </w:r>
      <w:r w:rsidR="008E6F42">
        <w:t xml:space="preserve"> </w:t>
      </w:r>
      <w:r>
        <w:t>Den are GREENGUARD</w:t>
      </w:r>
      <w:r w:rsidRPr="00C05363">
        <w:rPr>
          <w:vertAlign w:val="superscript"/>
        </w:rPr>
        <w:t>®</w:t>
      </w:r>
      <w:r>
        <w:t xml:space="preserve"> Gold certified for low-emitting products.</w:t>
      </w:r>
      <w:r w:rsidR="008E6F42">
        <w:t xml:space="preserve"> </w:t>
      </w:r>
      <w:r>
        <w:t>Products earning this certification are recognized by the Collaborative</w:t>
      </w:r>
      <w:r w:rsidR="008E6F42">
        <w:t xml:space="preserve"> </w:t>
      </w:r>
      <w:r>
        <w:t>for High Performance Schools and other organizations as supporting</w:t>
      </w:r>
      <w:r w:rsidR="008E6F42">
        <w:t xml:space="preserve"> </w:t>
      </w:r>
      <w:r>
        <w:t>healthy indoor air quality.</w:t>
      </w:r>
    </w:p>
    <w:p w14:paraId="25C1A976" w14:textId="0409DC30" w:rsidR="008E6F42" w:rsidRDefault="008E6F42" w:rsidP="006D69E1">
      <w:pPr>
        <w:pStyle w:val="PlainText"/>
      </w:pPr>
    </w:p>
    <w:p w14:paraId="0950BFFC" w14:textId="1B023C65" w:rsidR="00C05363" w:rsidRPr="00C05363" w:rsidRDefault="00C05363" w:rsidP="00C05363">
      <w:pPr>
        <w:pStyle w:val="PlainText"/>
        <w:jc w:val="right"/>
        <w:rPr>
          <w:i/>
          <w:iCs/>
          <w:sz w:val="20"/>
          <w:szCs w:val="20"/>
        </w:rPr>
      </w:pPr>
      <w:r w:rsidRPr="00C05363">
        <w:rPr>
          <w:i/>
          <w:iCs/>
          <w:sz w:val="20"/>
          <w:szCs w:val="20"/>
        </w:rPr>
        <w:t>(more)</w:t>
      </w:r>
    </w:p>
    <w:p w14:paraId="6A5618FF" w14:textId="77777777" w:rsidR="00C05363" w:rsidRDefault="00C05363">
      <w:pPr>
        <w:rPr>
          <w:rFonts w:ascii="Arial" w:eastAsia="Times New Roman" w:hAnsi="Arial" w:cs="Consolas"/>
          <w:color w:val="auto"/>
          <w:sz w:val="22"/>
          <w:szCs w:val="21"/>
        </w:rPr>
      </w:pPr>
      <w:r>
        <w:br w:type="page"/>
      </w:r>
    </w:p>
    <w:p w14:paraId="18409F25" w14:textId="2FB9148C" w:rsidR="006D69E1" w:rsidRDefault="006D69E1" w:rsidP="006D69E1">
      <w:pPr>
        <w:pStyle w:val="PlainText"/>
      </w:pPr>
      <w:r>
        <w:lastRenderedPageBreak/>
        <w:t>Above the common areas on the upper level, an additional 23 ceiling</w:t>
      </w:r>
      <w:r w:rsidR="008E6F42">
        <w:t xml:space="preserve"> </w:t>
      </w:r>
      <w:r>
        <w:t>clouds are composed with Rockfon Tropic</w:t>
      </w:r>
      <w:r w:rsidRPr="00C05363">
        <w:rPr>
          <w:vertAlign w:val="superscript"/>
        </w:rPr>
        <w:t>®</w:t>
      </w:r>
      <w:r>
        <w:t xml:space="preserve"> acoustic stone wool panels</w:t>
      </w:r>
      <w:r w:rsidR="008E6F42">
        <w:t xml:space="preserve"> </w:t>
      </w:r>
      <w:r>
        <w:t>and Infinity perimeter trim finished in Silver Satin. Immediately</w:t>
      </w:r>
      <w:r w:rsidR="008E6F42">
        <w:t xml:space="preserve"> </w:t>
      </w:r>
      <w:r>
        <w:t>surrounding the stage, Rockfon Artic</w:t>
      </w:r>
      <w:r w:rsidRPr="00C05363">
        <w:rPr>
          <w:vertAlign w:val="superscript"/>
        </w:rPr>
        <w:t>®</w:t>
      </w:r>
      <w:r>
        <w:t xml:space="preserve"> stone wool panels were</w:t>
      </w:r>
      <w:r w:rsidR="008E6F42">
        <w:t xml:space="preserve"> </w:t>
      </w:r>
      <w:r>
        <w:t>installed within Chicago Metallic</w:t>
      </w:r>
      <w:r w:rsidRPr="00C05363">
        <w:rPr>
          <w:vertAlign w:val="superscript"/>
        </w:rPr>
        <w:t>®</w:t>
      </w:r>
      <w:r>
        <w:t xml:space="preserve"> 1200 15/16-inch suspension system.</w:t>
      </w:r>
      <w:r w:rsidR="008E6F42">
        <w:t xml:space="preserve"> </w:t>
      </w:r>
      <w:r>
        <w:t>This same Artic ceiling system was used on the lower level’s offices,</w:t>
      </w:r>
      <w:r w:rsidR="008E6F42">
        <w:t xml:space="preserve"> </w:t>
      </w:r>
      <w:r>
        <w:t>lounge, hallways and gym locker rooms.</w:t>
      </w:r>
    </w:p>
    <w:p w14:paraId="71DF6C54" w14:textId="77777777" w:rsidR="008E6F42" w:rsidRDefault="008E6F42" w:rsidP="006D69E1">
      <w:pPr>
        <w:pStyle w:val="PlainText"/>
      </w:pPr>
    </w:p>
    <w:p w14:paraId="4B5F57FB" w14:textId="69DD92DC" w:rsidR="006D69E1" w:rsidRDefault="006D69E1" w:rsidP="006D69E1">
      <w:pPr>
        <w:pStyle w:val="PlainText"/>
      </w:pPr>
      <w:r>
        <w:t>The Den’s new gym more than doubles the capacity of the former</w:t>
      </w:r>
      <w:r w:rsidR="008E6F42">
        <w:t xml:space="preserve"> </w:t>
      </w:r>
      <w:r>
        <w:t>space. Configured as a basketball court, approximately 1,500 people</w:t>
      </w:r>
      <w:r w:rsidR="008E6F42">
        <w:t xml:space="preserve"> </w:t>
      </w:r>
      <w:r>
        <w:t>can be seated in the new venue. The larger gym also elevated the</w:t>
      </w:r>
      <w:r w:rsidR="008E6F42">
        <w:t xml:space="preserve"> </w:t>
      </w:r>
      <w:r>
        <w:t>school’s competitive athletic status by allowing it to host playoffs and</w:t>
      </w:r>
      <w:r w:rsidR="00C05363">
        <w:t xml:space="preserve"> </w:t>
      </w:r>
      <w:r>
        <w:t>other sporting events.</w:t>
      </w:r>
    </w:p>
    <w:p w14:paraId="7DE559B8" w14:textId="77777777" w:rsidR="008E6F42" w:rsidRDefault="008E6F42" w:rsidP="006D69E1">
      <w:pPr>
        <w:pStyle w:val="PlainText"/>
      </w:pPr>
    </w:p>
    <w:p w14:paraId="504FB88E" w14:textId="5A5FE5D4" w:rsidR="006D69E1" w:rsidRDefault="006D69E1" w:rsidP="00C05363">
      <w:pPr>
        <w:pStyle w:val="PlainText"/>
        <w:contextualSpacing/>
      </w:pPr>
      <w:r>
        <w:t>“This is a game changer,” Noble Public Schools’ district</w:t>
      </w:r>
      <w:r w:rsidR="008E6F42">
        <w:t xml:space="preserve"> </w:t>
      </w:r>
      <w:r>
        <w:t>superintendent, Frank Solomon, told The Norman Transcript. “I came</w:t>
      </w:r>
      <w:r w:rsidR="008E6F42">
        <w:t xml:space="preserve"> </w:t>
      </w:r>
      <w:r>
        <w:t>here in 2001 and we had a small gym inside of our high school. I</w:t>
      </w:r>
      <w:r w:rsidR="008E6F42">
        <w:t xml:space="preserve"> </w:t>
      </w:r>
      <w:r>
        <w:t>couldn’t tell you how many visiting teams and fans asked me, ‘Why</w:t>
      </w:r>
      <w:r w:rsidR="008E6F42">
        <w:t xml:space="preserve"> </w:t>
      </w:r>
      <w:r>
        <w:t>are we playing in your junior high gym?’ …This is something that will</w:t>
      </w:r>
      <w:r w:rsidR="008E6F42">
        <w:t xml:space="preserve"> </w:t>
      </w:r>
      <w:r>
        <w:t>benefit our community for years to come.”</w:t>
      </w:r>
    </w:p>
    <w:p w14:paraId="757AD261" w14:textId="396051A2" w:rsidR="009D7981" w:rsidRDefault="009D7981" w:rsidP="00C05363">
      <w:pPr>
        <w:spacing w:before="0"/>
        <w:contextualSpacing/>
        <w:rPr>
          <w:rFonts w:ascii="Arial" w:eastAsia="Times New Roman" w:hAnsi="Arial" w:cs="Consolas"/>
          <w:color w:val="auto"/>
          <w:sz w:val="22"/>
          <w:szCs w:val="21"/>
        </w:rPr>
      </w:pPr>
    </w:p>
    <w:p w14:paraId="3F287DE2" w14:textId="1DA72D47" w:rsidR="008E6F42" w:rsidRPr="00C05363" w:rsidRDefault="008E6F42" w:rsidP="00C05363">
      <w:pPr>
        <w:spacing w:before="0"/>
        <w:contextualSpacing/>
        <w:jc w:val="center"/>
        <w:rPr>
          <w:rFonts w:ascii="Arial" w:eastAsia="Times New Roman" w:hAnsi="Arial" w:cs="Consolas"/>
          <w:color w:val="auto"/>
          <w:sz w:val="20"/>
          <w:szCs w:val="20"/>
        </w:rPr>
      </w:pPr>
      <w:r w:rsidRPr="00C05363">
        <w:rPr>
          <w:rFonts w:ascii="Arial" w:eastAsia="Times New Roman" w:hAnsi="Arial" w:cs="Consolas"/>
          <w:color w:val="auto"/>
          <w:sz w:val="20"/>
          <w:szCs w:val="20"/>
        </w:rPr>
        <w:t>**</w:t>
      </w:r>
    </w:p>
    <w:p w14:paraId="3180B058" w14:textId="77777777" w:rsidR="008E6F42" w:rsidRPr="00C05363" w:rsidRDefault="008E6F42" w:rsidP="00C05363">
      <w:pPr>
        <w:spacing w:before="0"/>
        <w:contextualSpacing/>
        <w:rPr>
          <w:rFonts w:ascii="Arial" w:eastAsia="Times New Roman" w:hAnsi="Arial" w:cs="Consolas"/>
          <w:color w:val="auto"/>
          <w:sz w:val="20"/>
          <w:szCs w:val="20"/>
        </w:rPr>
      </w:pPr>
    </w:p>
    <w:p w14:paraId="6D84AC3F" w14:textId="77777777" w:rsidR="00C05363" w:rsidRPr="00C05363" w:rsidRDefault="000A1817" w:rsidP="00C05363">
      <w:pPr>
        <w:spacing w:before="0"/>
        <w:contextualSpacing/>
        <w:rPr>
          <w:rFonts w:ascii="Arial" w:hAnsi="Arial" w:cs="Arial"/>
          <w:b/>
          <w:bCs/>
          <w:sz w:val="20"/>
          <w:szCs w:val="20"/>
        </w:rPr>
      </w:pPr>
      <w:r w:rsidRPr="00C05363">
        <w:rPr>
          <w:rFonts w:ascii="Arial" w:hAnsi="Arial" w:cs="Arial"/>
          <w:b/>
          <w:bCs/>
          <w:sz w:val="20"/>
          <w:szCs w:val="20"/>
        </w:rPr>
        <w:t xml:space="preserve">Noble Public School District, The Den – Fine Arts Auditorium and Gymnasium, </w:t>
      </w:r>
    </w:p>
    <w:p w14:paraId="4100E5CE" w14:textId="7457F5FC" w:rsidR="000A1817" w:rsidRPr="00C05363" w:rsidRDefault="000A1817" w:rsidP="00C05363">
      <w:pPr>
        <w:spacing w:before="0"/>
        <w:contextualSpacing/>
        <w:rPr>
          <w:rFonts w:ascii="Arial" w:hAnsi="Arial" w:cs="Arial"/>
          <w:b/>
          <w:bCs/>
          <w:sz w:val="20"/>
          <w:szCs w:val="20"/>
        </w:rPr>
      </w:pPr>
      <w:r w:rsidRPr="00C05363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4601 E. </w:t>
      </w:r>
      <w:proofErr w:type="spellStart"/>
      <w:r w:rsidRPr="00C05363">
        <w:rPr>
          <w:rFonts w:ascii="Arial" w:eastAsia="Times New Roman" w:hAnsi="Arial" w:cs="Arial"/>
          <w:b/>
          <w:bCs/>
          <w:sz w:val="20"/>
          <w:szCs w:val="20"/>
          <w:lang w:val="pl-PL"/>
        </w:rPr>
        <w:t>Etowah</w:t>
      </w:r>
      <w:proofErr w:type="spellEnd"/>
      <w:r w:rsidRPr="00C05363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C05363">
        <w:rPr>
          <w:rFonts w:ascii="Arial" w:eastAsia="Times New Roman" w:hAnsi="Arial" w:cs="Arial"/>
          <w:b/>
          <w:bCs/>
          <w:sz w:val="20"/>
          <w:szCs w:val="20"/>
          <w:lang w:val="pl-PL"/>
        </w:rPr>
        <w:t>Rd</w:t>
      </w:r>
      <w:proofErr w:type="spellEnd"/>
      <w:r w:rsidRPr="00C05363">
        <w:rPr>
          <w:rFonts w:ascii="Arial" w:eastAsia="Times New Roman" w:hAnsi="Arial" w:cs="Arial"/>
          <w:b/>
          <w:bCs/>
          <w:sz w:val="20"/>
          <w:szCs w:val="20"/>
          <w:lang w:val="pl-PL"/>
        </w:rPr>
        <w:t>, Noble, OK 73068</w:t>
      </w:r>
    </w:p>
    <w:p w14:paraId="5A7CE8C6" w14:textId="58B37062" w:rsidR="000A1817" w:rsidRPr="00C05363" w:rsidRDefault="000A1817" w:rsidP="000A1817">
      <w:pPr>
        <w:pStyle w:val="ListParagraph"/>
        <w:numPr>
          <w:ilvl w:val="0"/>
          <w:numId w:val="42"/>
        </w:numPr>
        <w:spacing w:before="0"/>
        <w:rPr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>Owner: Noble School District; Noble, Oklahoma; https://www.nobleps.com</w:t>
      </w:r>
    </w:p>
    <w:p w14:paraId="04FAE513" w14:textId="76EB5469" w:rsidR="000A1817" w:rsidRPr="00C05363" w:rsidRDefault="000A1817" w:rsidP="000A1817">
      <w:pPr>
        <w:pStyle w:val="ListParagraph"/>
        <w:numPr>
          <w:ilvl w:val="0"/>
          <w:numId w:val="42"/>
        </w:numPr>
        <w:spacing w:before="0"/>
        <w:rPr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>Architect and interior designer: TAP Architecture; Oklahoma City; https://www.tapokc.com</w:t>
      </w:r>
    </w:p>
    <w:p w14:paraId="2832C805" w14:textId="3D12472A" w:rsidR="000A1817" w:rsidRPr="00C05363" w:rsidRDefault="000A1817" w:rsidP="000A1817">
      <w:pPr>
        <w:pStyle w:val="ListParagraph"/>
        <w:numPr>
          <w:ilvl w:val="0"/>
          <w:numId w:val="42"/>
        </w:numPr>
        <w:spacing w:before="0"/>
        <w:rPr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>General contractor: Manhattan Construction Group; Oklahoma City; https://www.manhattanconstructiongroup.com</w:t>
      </w:r>
    </w:p>
    <w:p w14:paraId="3F30318C" w14:textId="0140FC64" w:rsidR="000A1817" w:rsidRPr="00C05363" w:rsidRDefault="000A1817" w:rsidP="000A1817">
      <w:pPr>
        <w:pStyle w:val="ListParagraph"/>
        <w:numPr>
          <w:ilvl w:val="0"/>
          <w:numId w:val="42"/>
        </w:numPr>
        <w:spacing w:before="0"/>
        <w:rPr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 xml:space="preserve">Installing contractor: </w:t>
      </w:r>
      <w:proofErr w:type="spellStart"/>
      <w:r w:rsidRPr="00C05363">
        <w:rPr>
          <w:rFonts w:ascii="Arial" w:hAnsi="Arial" w:cs="Arial"/>
          <w:sz w:val="20"/>
          <w:szCs w:val="20"/>
        </w:rPr>
        <w:t>Lasco</w:t>
      </w:r>
      <w:proofErr w:type="spellEnd"/>
      <w:r w:rsidRPr="00C05363">
        <w:rPr>
          <w:rFonts w:ascii="Arial" w:hAnsi="Arial" w:cs="Arial"/>
          <w:sz w:val="20"/>
          <w:szCs w:val="20"/>
        </w:rPr>
        <w:t xml:space="preserve"> Acoustics &amp; Drywall, Inc.; Oklahoma City; http://lascoadi.com</w:t>
      </w:r>
    </w:p>
    <w:p w14:paraId="36E99782" w14:textId="77777777" w:rsidR="000A1817" w:rsidRPr="00C05363" w:rsidRDefault="000A1817" w:rsidP="000A1817">
      <w:pPr>
        <w:pStyle w:val="ListParagraph"/>
        <w:numPr>
          <w:ilvl w:val="0"/>
          <w:numId w:val="42"/>
        </w:numPr>
        <w:spacing w:before="0"/>
        <w:rPr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 xml:space="preserve">Distributor: </w:t>
      </w:r>
      <w:proofErr w:type="spellStart"/>
      <w:r w:rsidRPr="00C05363">
        <w:rPr>
          <w:rFonts w:ascii="Arial" w:hAnsi="Arial" w:cs="Arial"/>
          <w:sz w:val="20"/>
          <w:szCs w:val="20"/>
        </w:rPr>
        <w:t>Rew</w:t>
      </w:r>
      <w:proofErr w:type="spellEnd"/>
      <w:r w:rsidRPr="00C05363">
        <w:rPr>
          <w:rFonts w:ascii="Arial" w:hAnsi="Arial" w:cs="Arial"/>
          <w:sz w:val="20"/>
          <w:szCs w:val="20"/>
        </w:rPr>
        <w:t xml:space="preserve"> Materials; Oklahoma City; https://www.rewmaterials.com</w:t>
      </w:r>
    </w:p>
    <w:p w14:paraId="5A266AA2" w14:textId="77777777" w:rsidR="000A1817" w:rsidRPr="00C05363" w:rsidRDefault="000A1817" w:rsidP="000A1817">
      <w:pPr>
        <w:pStyle w:val="PlainText"/>
        <w:numPr>
          <w:ilvl w:val="0"/>
          <w:numId w:val="42"/>
        </w:numPr>
        <w:rPr>
          <w:sz w:val="20"/>
          <w:szCs w:val="20"/>
        </w:rPr>
      </w:pPr>
      <w:r w:rsidRPr="00C05363">
        <w:rPr>
          <w:sz w:val="20"/>
          <w:szCs w:val="20"/>
        </w:rPr>
        <w:t>Ceiling systems - manufacturer: Rockfon; Chicago; https://www.rockfon.com</w:t>
      </w:r>
    </w:p>
    <w:p w14:paraId="478DECA7" w14:textId="2FEE0AF0" w:rsidR="000A1817" w:rsidRPr="00C05363" w:rsidRDefault="000A1817" w:rsidP="000A1817">
      <w:pPr>
        <w:pStyle w:val="PlainText"/>
        <w:numPr>
          <w:ilvl w:val="0"/>
          <w:numId w:val="42"/>
        </w:numPr>
        <w:rPr>
          <w:sz w:val="20"/>
          <w:szCs w:val="20"/>
        </w:rPr>
      </w:pPr>
      <w:r w:rsidRPr="00C05363">
        <w:rPr>
          <w:rFonts w:cs="Arial"/>
          <w:sz w:val="20"/>
          <w:szCs w:val="20"/>
        </w:rPr>
        <w:t>Photographer: Simon Hurst Photography</w:t>
      </w:r>
    </w:p>
    <w:p w14:paraId="2ECFB103" w14:textId="17EFC7BC" w:rsidR="0036369D" w:rsidRPr="00C05363" w:rsidRDefault="0036369D" w:rsidP="009D7981">
      <w:pPr>
        <w:pStyle w:val="Default"/>
        <w:spacing w:before="0"/>
        <w:contextualSpacing/>
        <w:rPr>
          <w:rFonts w:ascii="Arial" w:hAnsi="Arial" w:cs="Arial"/>
          <w:sz w:val="20"/>
          <w:szCs w:val="20"/>
        </w:rPr>
      </w:pPr>
    </w:p>
    <w:p w14:paraId="7ADE2CF3" w14:textId="54DC9F14" w:rsidR="00BD6754" w:rsidRPr="00C05363" w:rsidRDefault="00873A88" w:rsidP="00942580">
      <w:pPr>
        <w:spacing w:before="0"/>
        <w:ind w:right="8"/>
        <w:contextualSpacing/>
        <w:rPr>
          <w:rStyle w:val="event-description"/>
          <w:rFonts w:ascii="Arial" w:hAnsi="Arial" w:cs="Arial"/>
          <w:sz w:val="20"/>
          <w:szCs w:val="20"/>
        </w:rPr>
      </w:pPr>
      <w:r w:rsidRPr="00C05363">
        <w:rPr>
          <w:rFonts w:ascii="Arial" w:hAnsi="Arial" w:cs="Arial"/>
          <w:sz w:val="20"/>
          <w:szCs w:val="20"/>
        </w:rPr>
        <w:t xml:space="preserve">To learn more about Rockfon’s acoustic ceiling products, please call 800-323-7164, email </w:t>
      </w:r>
      <w:hyperlink r:id="rId8" w:history="1">
        <w:r w:rsidRPr="00C05363">
          <w:rPr>
            <w:rStyle w:val="Hyperlink"/>
            <w:rFonts w:ascii="Arial" w:hAnsi="Arial" w:cs="Arial"/>
            <w:sz w:val="20"/>
            <w:szCs w:val="20"/>
          </w:rPr>
          <w:t>cs@rockfon.com</w:t>
        </w:r>
      </w:hyperlink>
      <w:r w:rsidRPr="00C05363">
        <w:rPr>
          <w:rFonts w:ascii="Arial" w:hAnsi="Arial" w:cs="Arial"/>
          <w:sz w:val="20"/>
          <w:szCs w:val="20"/>
        </w:rPr>
        <w:t xml:space="preserve"> or visit </w:t>
      </w:r>
      <w:hyperlink r:id="rId9" w:history="1">
        <w:r w:rsidR="00BD6754" w:rsidRPr="00C05363">
          <w:rPr>
            <w:rStyle w:val="Hyperlink"/>
            <w:rFonts w:ascii="Arial" w:hAnsi="Arial" w:cs="Arial"/>
            <w:sz w:val="20"/>
            <w:szCs w:val="20"/>
          </w:rPr>
          <w:t>www.rockfon.com</w:t>
        </w:r>
      </w:hyperlink>
      <w:r w:rsidR="00BD6754" w:rsidRPr="00C05363">
        <w:rPr>
          <w:rFonts w:ascii="Arial" w:eastAsia="Times New Roman" w:hAnsi="Arial" w:cs="Arial"/>
          <w:sz w:val="20"/>
          <w:szCs w:val="20"/>
        </w:rPr>
        <w:t>.</w:t>
      </w:r>
    </w:p>
    <w:p w14:paraId="76D5BB28" w14:textId="77777777" w:rsidR="00BD6754" w:rsidRPr="00C05363" w:rsidRDefault="00BD6754" w:rsidP="00942580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60DB9475" w14:textId="77777777" w:rsidR="00BD6754" w:rsidRPr="0036369D" w:rsidRDefault="00BD6754" w:rsidP="0036369D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7B40B3BD" w14:textId="6EEDF6EB" w:rsidR="0014639D" w:rsidRPr="0036369D" w:rsidRDefault="00C6046E" w:rsidP="0036369D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  <w:r w:rsidRPr="0036369D">
        <w:rPr>
          <w:rFonts w:ascii="Arial" w:eastAsiaTheme="minorEastAsia" w:hAnsi="Arial" w:cs="Arial"/>
          <w:b/>
          <w:sz w:val="20"/>
          <w:szCs w:val="20"/>
        </w:rPr>
        <w:t>About</w:t>
      </w:r>
      <w:r w:rsidR="005814DB" w:rsidRPr="0036369D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36369D">
        <w:rPr>
          <w:rFonts w:ascii="Arial" w:eastAsiaTheme="minorEastAsia" w:hAnsi="Arial" w:cs="Arial"/>
          <w:b/>
          <w:sz w:val="20"/>
          <w:szCs w:val="20"/>
        </w:rPr>
        <w:t>Rockfon</w:t>
      </w:r>
    </w:p>
    <w:p w14:paraId="7C3C4D45" w14:textId="1387763F" w:rsidR="0014639D" w:rsidRPr="0036369D" w:rsidRDefault="0014639D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Rockfon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part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offering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advanced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wall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create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beautiful,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comfortable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spaces.</w:t>
      </w:r>
    </w:p>
    <w:p w14:paraId="306D5AC3" w14:textId="77777777" w:rsidR="0014639D" w:rsidRPr="0036369D" w:rsidRDefault="0014639D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6E3FA6B4" w14:textId="2DCB6D7C" w:rsidR="0014639D" w:rsidRPr="0036369D" w:rsidRDefault="0014639D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At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committed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enriching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lives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everyone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experiences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product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expertise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perfectly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suited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tackle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many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today’s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biggest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sustainability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development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challenges,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energy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consumption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noise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pollution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resilience,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water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scarcity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flooding.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range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products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reflects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diversity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world’s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needs,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while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supporting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stakeholders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reducing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their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own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carbon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footprint.</w:t>
      </w:r>
    </w:p>
    <w:p w14:paraId="1AEB4C9E" w14:textId="77777777" w:rsidR="0014639D" w:rsidRPr="0036369D" w:rsidRDefault="0014639D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4FE6FB60" w14:textId="1B16EDC9" w:rsidR="0014639D" w:rsidRPr="0036369D" w:rsidRDefault="0014639D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versatile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material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forms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basis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all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bus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inesses.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With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approximately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11,0</w:t>
      </w:r>
      <w:r w:rsidRPr="0036369D">
        <w:rPr>
          <w:rFonts w:ascii="Arial" w:hAnsi="Arial" w:cs="Arial"/>
          <w:color w:val="auto"/>
          <w:sz w:val="20"/>
          <w:szCs w:val="20"/>
        </w:rPr>
        <w:t>00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passionat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colleagues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39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countries,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leader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building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external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cladding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systems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horticultural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engineered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fibers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industrial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use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process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industry,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marine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offshore.</w:t>
      </w:r>
    </w:p>
    <w:p w14:paraId="6B4671A2" w14:textId="77777777" w:rsidR="003D4CA1" w:rsidRPr="0036369D" w:rsidRDefault="003D4CA1" w:rsidP="0036369D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05E8E800" w14:textId="77777777" w:rsidR="00576A83" w:rsidRPr="0036369D" w:rsidRDefault="00C6046E" w:rsidP="0036369D">
      <w:pPr>
        <w:spacing w:before="0"/>
        <w:ind w:right="8"/>
        <w:contextualSpacing/>
        <w:jc w:val="center"/>
        <w:rPr>
          <w:rFonts w:ascii="Arial" w:eastAsiaTheme="minorEastAsia" w:hAnsi="Arial" w:cs="Arial"/>
          <w:sz w:val="20"/>
          <w:szCs w:val="20"/>
        </w:rPr>
      </w:pPr>
      <w:r w:rsidRPr="0036369D">
        <w:rPr>
          <w:rFonts w:ascii="Arial" w:eastAsiaTheme="minorEastAsia" w:hAnsi="Arial" w:cs="Arial"/>
          <w:sz w:val="20"/>
          <w:szCs w:val="20"/>
          <w:lang w:eastAsia="ja-JP"/>
        </w:rPr>
        <w:t>###</w:t>
      </w:r>
    </w:p>
    <w:sectPr w:rsidR="00576A83" w:rsidRPr="0036369D" w:rsidSect="00242BA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E661" w14:textId="77777777" w:rsidR="004D1371" w:rsidRDefault="004D1371" w:rsidP="00746BC4">
      <w:pPr>
        <w:spacing w:before="0"/>
      </w:pPr>
      <w:r>
        <w:separator/>
      </w:r>
    </w:p>
  </w:endnote>
  <w:endnote w:type="continuationSeparator" w:id="0">
    <w:p w14:paraId="60113139" w14:textId="77777777" w:rsidR="004D1371" w:rsidRDefault="004D1371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80F7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A46DE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79A2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7EB18829" w14:textId="77777777" w:rsidTr="008407CA">
      <w:trPr>
        <w:trHeight w:val="157"/>
      </w:trPr>
      <w:tc>
        <w:tcPr>
          <w:tcW w:w="9773" w:type="dxa"/>
        </w:tcPr>
        <w:p w14:paraId="7E5E3203" w14:textId="0E2B0F6D" w:rsidR="009A463B" w:rsidRPr="00565A4B" w:rsidRDefault="009A463B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7BC17C76" w14:textId="6BF1D18A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C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D0A68A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A323" w14:textId="25F73EA3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A8107" w14:textId="77777777" w:rsidR="004D1371" w:rsidRDefault="004D1371" w:rsidP="00746BC4">
      <w:pPr>
        <w:spacing w:before="0"/>
      </w:pPr>
      <w:r>
        <w:separator/>
      </w:r>
    </w:p>
  </w:footnote>
  <w:footnote w:type="continuationSeparator" w:id="0">
    <w:p w14:paraId="4FA7E833" w14:textId="77777777" w:rsidR="004D1371" w:rsidRDefault="004D1371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F9C4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3EA74216" wp14:editId="319F1F75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5CA83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41D7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4086A0B3" wp14:editId="07CFBAAA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585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321"/>
    <w:multiLevelType w:val="hybridMultilevel"/>
    <w:tmpl w:val="5B566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56747"/>
    <w:multiLevelType w:val="hybridMultilevel"/>
    <w:tmpl w:val="966890D0"/>
    <w:styleLink w:val="ImportedStyle1"/>
    <w:lvl w:ilvl="0" w:tplc="E2EE42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0A3D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A56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0A01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7EBE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857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063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002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61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6F5F34"/>
    <w:multiLevelType w:val="hybridMultilevel"/>
    <w:tmpl w:val="373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03A6"/>
    <w:multiLevelType w:val="hybridMultilevel"/>
    <w:tmpl w:val="966890D0"/>
    <w:numStyleLink w:val="ImportedStyle1"/>
  </w:abstractNum>
  <w:abstractNum w:abstractNumId="10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52830"/>
    <w:multiLevelType w:val="hybridMultilevel"/>
    <w:tmpl w:val="D97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C37C3"/>
    <w:multiLevelType w:val="hybridMultilevel"/>
    <w:tmpl w:val="C5D8A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79E9"/>
    <w:multiLevelType w:val="hybridMultilevel"/>
    <w:tmpl w:val="0072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84221"/>
    <w:multiLevelType w:val="hybridMultilevel"/>
    <w:tmpl w:val="F02C7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0E4E7B"/>
    <w:multiLevelType w:val="hybridMultilevel"/>
    <w:tmpl w:val="253CC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C553D6"/>
    <w:multiLevelType w:val="hybridMultilevel"/>
    <w:tmpl w:val="E27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DA1275"/>
    <w:multiLevelType w:val="hybridMultilevel"/>
    <w:tmpl w:val="966890D0"/>
    <w:numStyleLink w:val="ImportedStyle1"/>
  </w:abstractNum>
  <w:abstractNum w:abstractNumId="39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39"/>
  </w:num>
  <w:num w:numId="3">
    <w:abstractNumId w:val="0"/>
  </w:num>
  <w:num w:numId="4">
    <w:abstractNumId w:val="23"/>
  </w:num>
  <w:num w:numId="5">
    <w:abstractNumId w:val="22"/>
  </w:num>
  <w:num w:numId="6">
    <w:abstractNumId w:val="32"/>
  </w:num>
  <w:num w:numId="7">
    <w:abstractNumId w:val="30"/>
  </w:num>
  <w:num w:numId="8">
    <w:abstractNumId w:val="28"/>
  </w:num>
  <w:num w:numId="9">
    <w:abstractNumId w:val="33"/>
  </w:num>
  <w:num w:numId="10">
    <w:abstractNumId w:val="41"/>
  </w:num>
  <w:num w:numId="11">
    <w:abstractNumId w:val="10"/>
  </w:num>
  <w:num w:numId="12">
    <w:abstractNumId w:val="37"/>
  </w:num>
  <w:num w:numId="13">
    <w:abstractNumId w:val="5"/>
  </w:num>
  <w:num w:numId="14">
    <w:abstractNumId w:val="26"/>
  </w:num>
  <w:num w:numId="15">
    <w:abstractNumId w:val="21"/>
  </w:num>
  <w:num w:numId="16">
    <w:abstractNumId w:val="24"/>
  </w:num>
  <w:num w:numId="17">
    <w:abstractNumId w:val="25"/>
  </w:num>
  <w:num w:numId="18">
    <w:abstractNumId w:val="34"/>
  </w:num>
  <w:num w:numId="19">
    <w:abstractNumId w:val="36"/>
  </w:num>
  <w:num w:numId="20">
    <w:abstractNumId w:val="12"/>
  </w:num>
  <w:num w:numId="21">
    <w:abstractNumId w:val="7"/>
  </w:num>
  <w:num w:numId="22">
    <w:abstractNumId w:val="15"/>
  </w:num>
  <w:num w:numId="23">
    <w:abstractNumId w:val="6"/>
  </w:num>
  <w:num w:numId="24">
    <w:abstractNumId w:val="11"/>
  </w:num>
  <w:num w:numId="25">
    <w:abstractNumId w:val="1"/>
  </w:num>
  <w:num w:numId="26">
    <w:abstractNumId w:val="17"/>
  </w:num>
  <w:num w:numId="27">
    <w:abstractNumId w:val="13"/>
  </w:num>
  <w:num w:numId="28">
    <w:abstractNumId w:val="8"/>
  </w:num>
  <w:num w:numId="29">
    <w:abstractNumId w:val="27"/>
  </w:num>
  <w:num w:numId="30">
    <w:abstractNumId w:val="40"/>
  </w:num>
  <w:num w:numId="31">
    <w:abstractNumId w:val="35"/>
  </w:num>
  <w:num w:numId="32">
    <w:abstractNumId w:val="31"/>
  </w:num>
  <w:num w:numId="33">
    <w:abstractNumId w:val="18"/>
  </w:num>
  <w:num w:numId="34">
    <w:abstractNumId w:val="14"/>
  </w:num>
  <w:num w:numId="35">
    <w:abstractNumId w:val="19"/>
  </w:num>
  <w:num w:numId="36">
    <w:abstractNumId w:val="3"/>
  </w:num>
  <w:num w:numId="37">
    <w:abstractNumId w:val="38"/>
  </w:num>
  <w:num w:numId="38">
    <w:abstractNumId w:val="9"/>
  </w:num>
  <w:num w:numId="39">
    <w:abstractNumId w:val="29"/>
  </w:num>
  <w:num w:numId="40">
    <w:abstractNumId w:val="2"/>
  </w:num>
  <w:num w:numId="41">
    <w:abstractNumId w:val="1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mirrorMargin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fr-FR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E3"/>
    <w:rsid w:val="00003CAA"/>
    <w:rsid w:val="00015D97"/>
    <w:rsid w:val="00017BD0"/>
    <w:rsid w:val="00020E32"/>
    <w:rsid w:val="00033D93"/>
    <w:rsid w:val="00041350"/>
    <w:rsid w:val="00047EC6"/>
    <w:rsid w:val="0005058E"/>
    <w:rsid w:val="00062D71"/>
    <w:rsid w:val="00063335"/>
    <w:rsid w:val="00065BE7"/>
    <w:rsid w:val="00066589"/>
    <w:rsid w:val="00073588"/>
    <w:rsid w:val="00081277"/>
    <w:rsid w:val="00085BD8"/>
    <w:rsid w:val="00087416"/>
    <w:rsid w:val="000955BD"/>
    <w:rsid w:val="000A019E"/>
    <w:rsid w:val="000A1817"/>
    <w:rsid w:val="000A3357"/>
    <w:rsid w:val="000A4A46"/>
    <w:rsid w:val="000B0F1C"/>
    <w:rsid w:val="000B2D17"/>
    <w:rsid w:val="000B53FE"/>
    <w:rsid w:val="000C0F7E"/>
    <w:rsid w:val="000F1594"/>
    <w:rsid w:val="000F4878"/>
    <w:rsid w:val="000F6FB3"/>
    <w:rsid w:val="001015EE"/>
    <w:rsid w:val="001064B6"/>
    <w:rsid w:val="00116926"/>
    <w:rsid w:val="0012129B"/>
    <w:rsid w:val="00130A85"/>
    <w:rsid w:val="00135DDE"/>
    <w:rsid w:val="00136656"/>
    <w:rsid w:val="00137AF9"/>
    <w:rsid w:val="001411E1"/>
    <w:rsid w:val="001438C3"/>
    <w:rsid w:val="0014639D"/>
    <w:rsid w:val="001466CB"/>
    <w:rsid w:val="00161066"/>
    <w:rsid w:val="0017215D"/>
    <w:rsid w:val="00173BEC"/>
    <w:rsid w:val="001876C4"/>
    <w:rsid w:val="00194660"/>
    <w:rsid w:val="001949BB"/>
    <w:rsid w:val="00194E0B"/>
    <w:rsid w:val="00195FAE"/>
    <w:rsid w:val="001A6D90"/>
    <w:rsid w:val="001B1CA3"/>
    <w:rsid w:val="001B2B97"/>
    <w:rsid w:val="001B73FA"/>
    <w:rsid w:val="001C4F97"/>
    <w:rsid w:val="001C603C"/>
    <w:rsid w:val="001D1468"/>
    <w:rsid w:val="001D4564"/>
    <w:rsid w:val="001E45BF"/>
    <w:rsid w:val="001E6167"/>
    <w:rsid w:val="001F2D2F"/>
    <w:rsid w:val="00210C12"/>
    <w:rsid w:val="00211C95"/>
    <w:rsid w:val="0021752C"/>
    <w:rsid w:val="00223AF4"/>
    <w:rsid w:val="00227CD1"/>
    <w:rsid w:val="00242BA4"/>
    <w:rsid w:val="00251770"/>
    <w:rsid w:val="00263D97"/>
    <w:rsid w:val="00264152"/>
    <w:rsid w:val="00267DE8"/>
    <w:rsid w:val="00270CE4"/>
    <w:rsid w:val="0028065B"/>
    <w:rsid w:val="00287BFB"/>
    <w:rsid w:val="00293864"/>
    <w:rsid w:val="002971BE"/>
    <w:rsid w:val="002A7C5E"/>
    <w:rsid w:val="002C438B"/>
    <w:rsid w:val="002D252D"/>
    <w:rsid w:val="002E0E70"/>
    <w:rsid w:val="002F454C"/>
    <w:rsid w:val="0030002F"/>
    <w:rsid w:val="003149F8"/>
    <w:rsid w:val="00314B56"/>
    <w:rsid w:val="00315C32"/>
    <w:rsid w:val="00324AB1"/>
    <w:rsid w:val="00325E54"/>
    <w:rsid w:val="0033622D"/>
    <w:rsid w:val="003513AB"/>
    <w:rsid w:val="00352D14"/>
    <w:rsid w:val="0036369D"/>
    <w:rsid w:val="0037378F"/>
    <w:rsid w:val="003770BE"/>
    <w:rsid w:val="00377EF8"/>
    <w:rsid w:val="00380979"/>
    <w:rsid w:val="00382CCB"/>
    <w:rsid w:val="003931BE"/>
    <w:rsid w:val="003C1C89"/>
    <w:rsid w:val="003C36F9"/>
    <w:rsid w:val="003C3893"/>
    <w:rsid w:val="003C4F73"/>
    <w:rsid w:val="003C6525"/>
    <w:rsid w:val="003D1D41"/>
    <w:rsid w:val="003D4CA1"/>
    <w:rsid w:val="003D6208"/>
    <w:rsid w:val="003E5BB2"/>
    <w:rsid w:val="003E5DC9"/>
    <w:rsid w:val="003E79F8"/>
    <w:rsid w:val="003F6E9E"/>
    <w:rsid w:val="004019BF"/>
    <w:rsid w:val="00401FB7"/>
    <w:rsid w:val="0040553F"/>
    <w:rsid w:val="00405EF3"/>
    <w:rsid w:val="00411628"/>
    <w:rsid w:val="004148B8"/>
    <w:rsid w:val="00425464"/>
    <w:rsid w:val="00446CAA"/>
    <w:rsid w:val="00457F91"/>
    <w:rsid w:val="004626A7"/>
    <w:rsid w:val="004665FA"/>
    <w:rsid w:val="004672AF"/>
    <w:rsid w:val="004725E9"/>
    <w:rsid w:val="004775C1"/>
    <w:rsid w:val="00482362"/>
    <w:rsid w:val="004A0345"/>
    <w:rsid w:val="004B2638"/>
    <w:rsid w:val="004B60EF"/>
    <w:rsid w:val="004C35D4"/>
    <w:rsid w:val="004C6A39"/>
    <w:rsid w:val="004D1371"/>
    <w:rsid w:val="004D3557"/>
    <w:rsid w:val="004D78F8"/>
    <w:rsid w:val="004E20FB"/>
    <w:rsid w:val="004E2F63"/>
    <w:rsid w:val="004E3897"/>
    <w:rsid w:val="004E4DAB"/>
    <w:rsid w:val="004F1785"/>
    <w:rsid w:val="0050627D"/>
    <w:rsid w:val="005171C1"/>
    <w:rsid w:val="0051740B"/>
    <w:rsid w:val="00522D84"/>
    <w:rsid w:val="00526B31"/>
    <w:rsid w:val="00527392"/>
    <w:rsid w:val="00544DF9"/>
    <w:rsid w:val="005462C2"/>
    <w:rsid w:val="005506D9"/>
    <w:rsid w:val="0055324F"/>
    <w:rsid w:val="00555E73"/>
    <w:rsid w:val="005569A8"/>
    <w:rsid w:val="00560A2C"/>
    <w:rsid w:val="005640EA"/>
    <w:rsid w:val="00565A4B"/>
    <w:rsid w:val="00567F24"/>
    <w:rsid w:val="00572DD1"/>
    <w:rsid w:val="00572E61"/>
    <w:rsid w:val="00574E8D"/>
    <w:rsid w:val="00576945"/>
    <w:rsid w:val="00576A83"/>
    <w:rsid w:val="00577BE8"/>
    <w:rsid w:val="00580228"/>
    <w:rsid w:val="005814DB"/>
    <w:rsid w:val="00584578"/>
    <w:rsid w:val="00585CC1"/>
    <w:rsid w:val="00594BF4"/>
    <w:rsid w:val="00594DF8"/>
    <w:rsid w:val="005B11B2"/>
    <w:rsid w:val="005B20E6"/>
    <w:rsid w:val="005B66D8"/>
    <w:rsid w:val="005D530F"/>
    <w:rsid w:val="005F42E8"/>
    <w:rsid w:val="006008EE"/>
    <w:rsid w:val="00600FD0"/>
    <w:rsid w:val="00605FF7"/>
    <w:rsid w:val="00614C8D"/>
    <w:rsid w:val="006235C3"/>
    <w:rsid w:val="00630224"/>
    <w:rsid w:val="00646DC9"/>
    <w:rsid w:val="006537A3"/>
    <w:rsid w:val="0065671D"/>
    <w:rsid w:val="00656E38"/>
    <w:rsid w:val="0066346E"/>
    <w:rsid w:val="0067471E"/>
    <w:rsid w:val="00680E08"/>
    <w:rsid w:val="00690A26"/>
    <w:rsid w:val="006B5A88"/>
    <w:rsid w:val="006C0696"/>
    <w:rsid w:val="006C436C"/>
    <w:rsid w:val="006D0C4D"/>
    <w:rsid w:val="006D1CDD"/>
    <w:rsid w:val="006D69E1"/>
    <w:rsid w:val="006E3DED"/>
    <w:rsid w:val="006F09C5"/>
    <w:rsid w:val="006F512D"/>
    <w:rsid w:val="006F69A5"/>
    <w:rsid w:val="0070203C"/>
    <w:rsid w:val="00704C57"/>
    <w:rsid w:val="00707B80"/>
    <w:rsid w:val="00707F6E"/>
    <w:rsid w:val="00713498"/>
    <w:rsid w:val="00713ACE"/>
    <w:rsid w:val="00715F98"/>
    <w:rsid w:val="007273C7"/>
    <w:rsid w:val="00743002"/>
    <w:rsid w:val="00746BC4"/>
    <w:rsid w:val="00746D01"/>
    <w:rsid w:val="00747B95"/>
    <w:rsid w:val="00747BE1"/>
    <w:rsid w:val="00753324"/>
    <w:rsid w:val="0076443A"/>
    <w:rsid w:val="0076451C"/>
    <w:rsid w:val="00765CE6"/>
    <w:rsid w:val="00772D48"/>
    <w:rsid w:val="00774734"/>
    <w:rsid w:val="00777D7E"/>
    <w:rsid w:val="00782790"/>
    <w:rsid w:val="00784786"/>
    <w:rsid w:val="00784C3C"/>
    <w:rsid w:val="007A25AD"/>
    <w:rsid w:val="007A6026"/>
    <w:rsid w:val="007B0609"/>
    <w:rsid w:val="007B66BE"/>
    <w:rsid w:val="007C0260"/>
    <w:rsid w:val="007C3BA6"/>
    <w:rsid w:val="007C6E25"/>
    <w:rsid w:val="007E7404"/>
    <w:rsid w:val="007F113B"/>
    <w:rsid w:val="00801848"/>
    <w:rsid w:val="0080609D"/>
    <w:rsid w:val="00811B59"/>
    <w:rsid w:val="00823BB1"/>
    <w:rsid w:val="008260C8"/>
    <w:rsid w:val="00833BED"/>
    <w:rsid w:val="008407CA"/>
    <w:rsid w:val="00844FA6"/>
    <w:rsid w:val="00845106"/>
    <w:rsid w:val="008468ED"/>
    <w:rsid w:val="00852267"/>
    <w:rsid w:val="0085316E"/>
    <w:rsid w:val="00855F83"/>
    <w:rsid w:val="008674FD"/>
    <w:rsid w:val="00873A88"/>
    <w:rsid w:val="0087416A"/>
    <w:rsid w:val="00885FB4"/>
    <w:rsid w:val="00897EF1"/>
    <w:rsid w:val="008A1501"/>
    <w:rsid w:val="008B6D2E"/>
    <w:rsid w:val="008C00C6"/>
    <w:rsid w:val="008C2884"/>
    <w:rsid w:val="008C3111"/>
    <w:rsid w:val="008C55C6"/>
    <w:rsid w:val="008C7B1A"/>
    <w:rsid w:val="008D03AD"/>
    <w:rsid w:val="008D091D"/>
    <w:rsid w:val="008D0DAF"/>
    <w:rsid w:val="008E3BD8"/>
    <w:rsid w:val="008E6F42"/>
    <w:rsid w:val="00901CC5"/>
    <w:rsid w:val="009154CC"/>
    <w:rsid w:val="00920327"/>
    <w:rsid w:val="00932CC1"/>
    <w:rsid w:val="00942580"/>
    <w:rsid w:val="00943BD0"/>
    <w:rsid w:val="009458D9"/>
    <w:rsid w:val="00952821"/>
    <w:rsid w:val="009602FD"/>
    <w:rsid w:val="00960DA4"/>
    <w:rsid w:val="00962739"/>
    <w:rsid w:val="00962FD1"/>
    <w:rsid w:val="00963FF4"/>
    <w:rsid w:val="00973612"/>
    <w:rsid w:val="00976DBC"/>
    <w:rsid w:val="00994EE1"/>
    <w:rsid w:val="009A463B"/>
    <w:rsid w:val="009A59D9"/>
    <w:rsid w:val="009B3398"/>
    <w:rsid w:val="009B3CEF"/>
    <w:rsid w:val="009B70C3"/>
    <w:rsid w:val="009C26DC"/>
    <w:rsid w:val="009C6B56"/>
    <w:rsid w:val="009C6ECC"/>
    <w:rsid w:val="009D7981"/>
    <w:rsid w:val="009E4A62"/>
    <w:rsid w:val="009F10E0"/>
    <w:rsid w:val="00A155BB"/>
    <w:rsid w:val="00A207CA"/>
    <w:rsid w:val="00A337BB"/>
    <w:rsid w:val="00A479D5"/>
    <w:rsid w:val="00A47F2F"/>
    <w:rsid w:val="00A522E4"/>
    <w:rsid w:val="00A543E2"/>
    <w:rsid w:val="00A54E7C"/>
    <w:rsid w:val="00A575C1"/>
    <w:rsid w:val="00A60463"/>
    <w:rsid w:val="00A61755"/>
    <w:rsid w:val="00A64746"/>
    <w:rsid w:val="00A65DB6"/>
    <w:rsid w:val="00A67DB1"/>
    <w:rsid w:val="00A67FF9"/>
    <w:rsid w:val="00A74113"/>
    <w:rsid w:val="00A956A2"/>
    <w:rsid w:val="00AB12D6"/>
    <w:rsid w:val="00AB2E27"/>
    <w:rsid w:val="00AC0C44"/>
    <w:rsid w:val="00AC2F6A"/>
    <w:rsid w:val="00AC564E"/>
    <w:rsid w:val="00AD054A"/>
    <w:rsid w:val="00AD0B6E"/>
    <w:rsid w:val="00AD0FAA"/>
    <w:rsid w:val="00AE1D84"/>
    <w:rsid w:val="00AE29F3"/>
    <w:rsid w:val="00AE2DAC"/>
    <w:rsid w:val="00AF30B3"/>
    <w:rsid w:val="00B1691E"/>
    <w:rsid w:val="00B324B3"/>
    <w:rsid w:val="00B50D5F"/>
    <w:rsid w:val="00B51C8D"/>
    <w:rsid w:val="00B559DD"/>
    <w:rsid w:val="00B74FEA"/>
    <w:rsid w:val="00B82C92"/>
    <w:rsid w:val="00B8651F"/>
    <w:rsid w:val="00BB46E4"/>
    <w:rsid w:val="00BC06C3"/>
    <w:rsid w:val="00BC53B1"/>
    <w:rsid w:val="00BC5D4B"/>
    <w:rsid w:val="00BD42AD"/>
    <w:rsid w:val="00BD6754"/>
    <w:rsid w:val="00BE6DCE"/>
    <w:rsid w:val="00BE6ED7"/>
    <w:rsid w:val="00BE71F2"/>
    <w:rsid w:val="00BF03A5"/>
    <w:rsid w:val="00BF0F48"/>
    <w:rsid w:val="00BF5CB8"/>
    <w:rsid w:val="00C05363"/>
    <w:rsid w:val="00C16CB5"/>
    <w:rsid w:val="00C27193"/>
    <w:rsid w:val="00C3683B"/>
    <w:rsid w:val="00C40EC4"/>
    <w:rsid w:val="00C6046E"/>
    <w:rsid w:val="00C60657"/>
    <w:rsid w:val="00C71E58"/>
    <w:rsid w:val="00C83FC6"/>
    <w:rsid w:val="00C84E37"/>
    <w:rsid w:val="00C85506"/>
    <w:rsid w:val="00C93C52"/>
    <w:rsid w:val="00C94043"/>
    <w:rsid w:val="00C96BC1"/>
    <w:rsid w:val="00CA0FB2"/>
    <w:rsid w:val="00CA6BFB"/>
    <w:rsid w:val="00CC0EAF"/>
    <w:rsid w:val="00CD0B55"/>
    <w:rsid w:val="00CD43E3"/>
    <w:rsid w:val="00CD5F9F"/>
    <w:rsid w:val="00CE270C"/>
    <w:rsid w:val="00CE4545"/>
    <w:rsid w:val="00D025E4"/>
    <w:rsid w:val="00D04ED4"/>
    <w:rsid w:val="00D04F81"/>
    <w:rsid w:val="00D1081C"/>
    <w:rsid w:val="00D26E11"/>
    <w:rsid w:val="00D32EE7"/>
    <w:rsid w:val="00D34DAD"/>
    <w:rsid w:val="00D34F33"/>
    <w:rsid w:val="00D3735C"/>
    <w:rsid w:val="00D40A22"/>
    <w:rsid w:val="00D442B9"/>
    <w:rsid w:val="00D44B3E"/>
    <w:rsid w:val="00D519F6"/>
    <w:rsid w:val="00D62F00"/>
    <w:rsid w:val="00D637E5"/>
    <w:rsid w:val="00D70764"/>
    <w:rsid w:val="00D725A2"/>
    <w:rsid w:val="00D729FB"/>
    <w:rsid w:val="00D819F9"/>
    <w:rsid w:val="00D84825"/>
    <w:rsid w:val="00D84856"/>
    <w:rsid w:val="00D8494B"/>
    <w:rsid w:val="00D90CB1"/>
    <w:rsid w:val="00D947C0"/>
    <w:rsid w:val="00D9494E"/>
    <w:rsid w:val="00D95C39"/>
    <w:rsid w:val="00D95D15"/>
    <w:rsid w:val="00DA1CC6"/>
    <w:rsid w:val="00DB1828"/>
    <w:rsid w:val="00DB2DF5"/>
    <w:rsid w:val="00DB4E32"/>
    <w:rsid w:val="00DC7AE1"/>
    <w:rsid w:val="00DD2599"/>
    <w:rsid w:val="00DD3DC3"/>
    <w:rsid w:val="00DD7089"/>
    <w:rsid w:val="00DE342B"/>
    <w:rsid w:val="00DE3ED2"/>
    <w:rsid w:val="00E07561"/>
    <w:rsid w:val="00E140B5"/>
    <w:rsid w:val="00E14DFD"/>
    <w:rsid w:val="00E1644C"/>
    <w:rsid w:val="00E174B5"/>
    <w:rsid w:val="00E229F5"/>
    <w:rsid w:val="00E31585"/>
    <w:rsid w:val="00E32C18"/>
    <w:rsid w:val="00E34DE5"/>
    <w:rsid w:val="00E463F0"/>
    <w:rsid w:val="00E606F1"/>
    <w:rsid w:val="00E61685"/>
    <w:rsid w:val="00E73CB8"/>
    <w:rsid w:val="00E8729E"/>
    <w:rsid w:val="00EA1285"/>
    <w:rsid w:val="00EA177F"/>
    <w:rsid w:val="00EA6E4F"/>
    <w:rsid w:val="00EB5CB7"/>
    <w:rsid w:val="00EB665F"/>
    <w:rsid w:val="00EB6A6C"/>
    <w:rsid w:val="00EC28C6"/>
    <w:rsid w:val="00EC48CB"/>
    <w:rsid w:val="00EC67B8"/>
    <w:rsid w:val="00ED207B"/>
    <w:rsid w:val="00ED40C5"/>
    <w:rsid w:val="00EF3B71"/>
    <w:rsid w:val="00F07CBE"/>
    <w:rsid w:val="00F11A8C"/>
    <w:rsid w:val="00F20C39"/>
    <w:rsid w:val="00F241DC"/>
    <w:rsid w:val="00F26BB8"/>
    <w:rsid w:val="00F47D1C"/>
    <w:rsid w:val="00F5584A"/>
    <w:rsid w:val="00F61223"/>
    <w:rsid w:val="00F62D98"/>
    <w:rsid w:val="00F64207"/>
    <w:rsid w:val="00F74C21"/>
    <w:rsid w:val="00F84192"/>
    <w:rsid w:val="00F92968"/>
    <w:rsid w:val="00F97325"/>
    <w:rsid w:val="00FA3AEC"/>
    <w:rsid w:val="00FB0607"/>
    <w:rsid w:val="00FB2A97"/>
    <w:rsid w:val="00FB2AAF"/>
    <w:rsid w:val="00FC6AFB"/>
    <w:rsid w:val="00FC7D49"/>
    <w:rsid w:val="00FD0C68"/>
    <w:rsid w:val="00FD0E9A"/>
    <w:rsid w:val="00FD139E"/>
    <w:rsid w:val="00FD526B"/>
    <w:rsid w:val="00FE0869"/>
    <w:rsid w:val="00FF2AF2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7C9BF"/>
  <w15:docId w15:val="{6A2C604F-4D92-4540-815C-52F03BF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E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D0B55"/>
    <w:pPr>
      <w:spacing w:before="0"/>
    </w:pPr>
    <w:rPr>
      <w:rFonts w:ascii="Arial" w:eastAsia="Times New Roman" w:hAnsi="Arial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B55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5814DB"/>
  </w:style>
  <w:style w:type="character" w:customStyle="1" w:styleId="apple-tab-span">
    <w:name w:val="apple-tab-span"/>
    <w:basedOn w:val="DefaultParagraphFont"/>
    <w:rsid w:val="005814DB"/>
  </w:style>
  <w:style w:type="character" w:customStyle="1" w:styleId="event-description">
    <w:name w:val="event-description"/>
    <w:basedOn w:val="DefaultParagraphFont"/>
    <w:rsid w:val="00BD6754"/>
  </w:style>
  <w:style w:type="paragraph" w:styleId="NormalWeb">
    <w:name w:val="Normal (Web)"/>
    <w:basedOn w:val="Normal"/>
    <w:uiPriority w:val="99"/>
    <w:unhideWhenUsed/>
    <w:rsid w:val="001D1468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Body">
    <w:name w:val="Body"/>
    <w:rsid w:val="00EC67B8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C67B8"/>
    <w:pPr>
      <w:numPr>
        <w:numId w:val="36"/>
      </w:numPr>
    </w:pPr>
  </w:style>
  <w:style w:type="character" w:customStyle="1" w:styleId="Hyperlink0">
    <w:name w:val="Hyperlink.0"/>
    <w:basedOn w:val="Hyperlink"/>
    <w:rsid w:val="00EC67B8"/>
    <w:rPr>
      <w:color w:val="A76389" w:themeColor="accent4"/>
      <w:u w:val="single"/>
    </w:rPr>
  </w:style>
  <w:style w:type="paragraph" w:customStyle="1" w:styleId="Pa1">
    <w:name w:val="Pa1"/>
    <w:basedOn w:val="Default"/>
    <w:next w:val="Default"/>
    <w:uiPriority w:val="99"/>
    <w:rsid w:val="005506D9"/>
    <w:pPr>
      <w:spacing w:before="0" w:line="16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A1">
    <w:name w:val="A1"/>
    <w:uiPriority w:val="99"/>
    <w:rsid w:val="005506D9"/>
    <w:rPr>
      <w:rFonts w:cs="Avenir Book"/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5506D9"/>
    <w:pPr>
      <w:spacing w:before="0" w:line="24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lrzxr">
    <w:name w:val="lrzxr"/>
    <w:basedOn w:val="DefaultParagraphFont"/>
    <w:rsid w:val="00AB12D6"/>
  </w:style>
  <w:style w:type="paragraph" w:customStyle="1" w:styleId="Pa9">
    <w:name w:val="Pa9"/>
    <w:basedOn w:val="Default"/>
    <w:next w:val="Default"/>
    <w:uiPriority w:val="99"/>
    <w:rsid w:val="00942580"/>
    <w:pPr>
      <w:spacing w:before="0" w:line="241" w:lineRule="atLeast"/>
    </w:pPr>
    <w:rPr>
      <w:rFonts w:ascii="Avenir" w:eastAsiaTheme="minorHAnsi" w:hAnsi="Avenir" w:cs="Times New Roman"/>
      <w:color w:val="000000" w:themeColor="text1"/>
    </w:rPr>
  </w:style>
  <w:style w:type="character" w:customStyle="1" w:styleId="A11">
    <w:name w:val="A11"/>
    <w:uiPriority w:val="99"/>
    <w:rsid w:val="00942580"/>
    <w:rPr>
      <w:rFonts w:cs="Avenir"/>
      <w:color w:val="221E1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rockf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ckfon.com/products/tiles-and-panels/modular-ceilings/special-applications/healthcar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15562-C203-9642-9EF8-71A29BF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6390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HeatherW</cp:lastModifiedBy>
  <cp:revision>6</cp:revision>
  <cp:lastPrinted>2017-06-16T00:15:00Z</cp:lastPrinted>
  <dcterms:created xsi:type="dcterms:W3CDTF">2020-12-01T18:57:00Z</dcterms:created>
  <dcterms:modified xsi:type="dcterms:W3CDTF">2020-12-21T15:21:00Z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