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53ED" w14:textId="77777777" w:rsidR="00D90C3D" w:rsidRDefault="00D90C3D" w:rsidP="00B661D2">
      <w:pPr>
        <w:spacing w:after="0" w:line="240" w:lineRule="auto"/>
        <w:ind w:right="90"/>
        <w:contextualSpacing/>
        <w:rPr>
          <w:rFonts w:ascii="Calibri" w:hAnsi="Calibri" w:cs="Calibri"/>
          <w:i/>
          <w:iCs/>
          <w:sz w:val="18"/>
          <w:szCs w:val="18"/>
        </w:rPr>
      </w:pPr>
    </w:p>
    <w:p w14:paraId="756068C3" w14:textId="77777777" w:rsidR="00D90C3D" w:rsidRPr="002B5C04" w:rsidRDefault="00D90C3D" w:rsidP="00B661D2">
      <w:pPr>
        <w:spacing w:after="0" w:line="240" w:lineRule="auto"/>
        <w:ind w:right="90"/>
        <w:contextualSpacing/>
        <w:rPr>
          <w:rFonts w:ascii="Calibri" w:hAnsi="Calibri" w:cs="Calibri"/>
          <w:i/>
          <w:iCs/>
          <w:sz w:val="18"/>
          <w:szCs w:val="18"/>
        </w:rPr>
      </w:pPr>
      <w:r w:rsidRPr="002B5C04">
        <w:rPr>
          <w:rFonts w:ascii="Calibri" w:hAnsi="Calibri" w:cs="Calibri"/>
          <w:i/>
          <w:iCs/>
          <w:sz w:val="18"/>
          <w:szCs w:val="18"/>
        </w:rPr>
        <w:t xml:space="preserve">Media contact: Heather West, 612-724-8760, </w:t>
      </w:r>
      <w:hyperlink r:id="rId6" w:history="1">
        <w:r w:rsidRPr="002B5C04">
          <w:rPr>
            <w:rStyle w:val="Hyperlink"/>
            <w:rFonts w:ascii="Calibri" w:hAnsi="Calibri" w:cs="Calibri"/>
            <w:i/>
            <w:iCs/>
            <w:sz w:val="18"/>
            <w:szCs w:val="18"/>
          </w:rPr>
          <w:t>heather@heatherwestpr.com</w:t>
        </w:r>
      </w:hyperlink>
    </w:p>
    <w:p w14:paraId="0E9FED7D" w14:textId="77777777" w:rsidR="00D90C3D" w:rsidRPr="002B5C04" w:rsidRDefault="00D90C3D" w:rsidP="00B661D2">
      <w:pPr>
        <w:spacing w:after="0" w:line="240" w:lineRule="auto"/>
        <w:ind w:right="90"/>
        <w:contextualSpacing/>
        <w:rPr>
          <w:rFonts w:ascii="Calibri" w:hAnsi="Calibri" w:cs="Calibri"/>
          <w:b/>
          <w:bCs/>
          <w:sz w:val="18"/>
          <w:szCs w:val="18"/>
        </w:rPr>
      </w:pPr>
    </w:p>
    <w:p w14:paraId="68DADC6B" w14:textId="391E0F0C" w:rsidR="00D90C3D" w:rsidRPr="00F62085" w:rsidRDefault="00D90C3D" w:rsidP="00B661D2">
      <w:pPr>
        <w:spacing w:after="0" w:line="240" w:lineRule="auto"/>
        <w:ind w:right="90"/>
        <w:contextualSpacing/>
        <w:jc w:val="center"/>
        <w:rPr>
          <w:rFonts w:ascii="Calibri" w:hAnsi="Calibri" w:cs="Calibri"/>
          <w:b/>
          <w:color w:val="000000"/>
          <w:sz w:val="30"/>
          <w:szCs w:val="30"/>
          <w:lang w:val="en-CA"/>
        </w:rPr>
      </w:pPr>
      <w:r w:rsidRPr="00F62085">
        <w:rPr>
          <w:rFonts w:ascii="Calibri" w:hAnsi="Calibri" w:cs="Calibri"/>
          <w:b/>
          <w:color w:val="000000"/>
          <w:sz w:val="30"/>
          <w:szCs w:val="30"/>
          <w:lang w:val="en-CA"/>
        </w:rPr>
        <w:t>Alumicor’s Steve Gusterson</w:t>
      </w:r>
      <w:r>
        <w:rPr>
          <w:rFonts w:ascii="Calibri" w:hAnsi="Calibri" w:cs="Calibri"/>
          <w:b/>
          <w:color w:val="000000"/>
          <w:sz w:val="30"/>
          <w:szCs w:val="30"/>
          <w:lang w:val="en-CA"/>
        </w:rPr>
        <w:t xml:space="preserve"> </w:t>
      </w:r>
      <w:r w:rsidRPr="00F62085">
        <w:rPr>
          <w:rFonts w:ascii="Calibri" w:hAnsi="Calibri" w:cs="Calibri"/>
          <w:b/>
          <w:color w:val="000000"/>
          <w:sz w:val="30"/>
          <w:szCs w:val="30"/>
          <w:lang w:val="en-CA"/>
        </w:rPr>
        <w:t>honoured with CSC President’s Award</w:t>
      </w:r>
    </w:p>
    <w:p w14:paraId="2F46EF61" w14:textId="77777777" w:rsidR="00D90C3D" w:rsidRPr="00F62085" w:rsidRDefault="00D90C3D" w:rsidP="00B661D2">
      <w:pPr>
        <w:spacing w:after="0" w:line="240" w:lineRule="auto"/>
        <w:ind w:right="90"/>
        <w:contextualSpacing/>
        <w:jc w:val="center"/>
        <w:rPr>
          <w:rFonts w:ascii="Calibri" w:hAnsi="Calibri" w:cs="Calibri"/>
          <w:b/>
          <w:i/>
          <w:iCs/>
          <w:color w:val="000000"/>
          <w:szCs w:val="24"/>
          <w:lang w:val="en-CA"/>
        </w:rPr>
      </w:pPr>
    </w:p>
    <w:p w14:paraId="4F5A3567" w14:textId="262E1093" w:rsidR="00D90C3D" w:rsidRPr="00F62085" w:rsidRDefault="00D90C3D" w:rsidP="00B661D2">
      <w:pPr>
        <w:spacing w:after="0" w:line="240" w:lineRule="auto"/>
        <w:ind w:right="90"/>
        <w:contextualSpacing/>
        <w:jc w:val="center"/>
        <w:rPr>
          <w:rFonts w:ascii="Calibri" w:hAnsi="Calibri" w:cs="Calibri"/>
          <w:b/>
          <w:i/>
          <w:iCs/>
          <w:color w:val="000000"/>
          <w:szCs w:val="24"/>
          <w:lang w:val="en-CA"/>
        </w:rPr>
      </w:pPr>
      <w:r w:rsidRPr="00F62085">
        <w:rPr>
          <w:rFonts w:ascii="Calibri" w:hAnsi="Calibri" w:cs="Calibri"/>
          <w:b/>
          <w:i/>
          <w:iCs/>
          <w:color w:val="000000"/>
          <w:szCs w:val="24"/>
          <w:lang w:val="en-CA"/>
        </w:rPr>
        <w:t xml:space="preserve">– </w:t>
      </w:r>
      <w:r w:rsidRPr="00F62085">
        <w:rPr>
          <w:rFonts w:ascii="Calibri" w:hAnsi="Calibri" w:cs="Calibri"/>
          <w:b/>
          <w:i/>
          <w:iCs/>
          <w:color w:val="000000" w:themeColor="text1"/>
          <w:szCs w:val="24"/>
          <w:lang w:val="en-CA"/>
        </w:rPr>
        <w:t>Construction Specifications Canada</w:t>
      </w:r>
      <w:r w:rsidRPr="00F62085">
        <w:rPr>
          <w:rFonts w:ascii="Calibri" w:hAnsi="Calibri" w:cs="Calibri"/>
          <w:b/>
          <w:i/>
          <w:iCs/>
          <w:color w:val="000000"/>
          <w:szCs w:val="24"/>
          <w:lang w:val="en-CA"/>
        </w:rPr>
        <w:t xml:space="preserve"> recognizes Gusterson for his executive leadership and 25 years of continuous membership –</w:t>
      </w:r>
    </w:p>
    <w:p w14:paraId="52BF901A" w14:textId="77777777" w:rsidR="00D90C3D" w:rsidRPr="00F62085" w:rsidRDefault="00D90C3D" w:rsidP="00B661D2">
      <w:pPr>
        <w:spacing w:after="0" w:line="240" w:lineRule="auto"/>
        <w:ind w:right="90"/>
        <w:contextualSpacing/>
        <w:rPr>
          <w:rFonts w:ascii="Calibri" w:hAnsi="Calibri" w:cs="Calibri"/>
          <w:color w:val="000000"/>
          <w:lang w:val="en-CA"/>
        </w:rPr>
      </w:pPr>
    </w:p>
    <w:p w14:paraId="1A080D90" w14:textId="6DA67D7B" w:rsidR="00D90C3D" w:rsidRPr="00F62085" w:rsidRDefault="00D90C3D" w:rsidP="00B661D2">
      <w:pPr>
        <w:autoSpaceDE w:val="0"/>
        <w:autoSpaceDN w:val="0"/>
        <w:adjustRightInd w:val="0"/>
        <w:spacing w:after="0" w:line="240" w:lineRule="auto"/>
        <w:ind w:right="90"/>
        <w:contextualSpacing/>
        <w:rPr>
          <w:rFonts w:ascii="Calibri" w:hAnsi="Calibri" w:cs="Calibri"/>
          <w:szCs w:val="24"/>
          <w:lang w:val="en-CA"/>
        </w:rPr>
      </w:pPr>
      <w:r w:rsidRPr="00F62085">
        <w:rPr>
          <w:rFonts w:ascii="Calibri" w:hAnsi="Calibri" w:cs="Calibri"/>
          <w:color w:val="000000" w:themeColor="text1"/>
          <w:szCs w:val="24"/>
          <w:lang w:val="en-CA"/>
        </w:rPr>
        <w:t>Toronto (May 2025) – Construction Specifications Canada (</w:t>
      </w:r>
      <w:hyperlink r:id="rId7" w:history="1">
        <w:r w:rsidRPr="00D90C3D">
          <w:rPr>
            <w:rStyle w:val="Hyperlink"/>
            <w:rFonts w:ascii="Calibri" w:hAnsi="Calibri" w:cs="Calibri"/>
            <w:szCs w:val="24"/>
            <w:lang w:val="en-CA"/>
          </w:rPr>
          <w:t>CSC</w:t>
        </w:r>
      </w:hyperlink>
      <w:r w:rsidRPr="00F62085">
        <w:rPr>
          <w:rFonts w:ascii="Calibri" w:hAnsi="Calibri" w:cs="Calibri"/>
          <w:color w:val="000000" w:themeColor="text1"/>
          <w:szCs w:val="24"/>
          <w:lang w:val="en-CA"/>
        </w:rPr>
        <w:t xml:space="preserve">) honoured Steve Gusterson, FCSC, CTR, vice president of </w:t>
      </w:r>
      <w:hyperlink r:id="rId8" w:history="1">
        <w:r w:rsidRPr="00D90C3D">
          <w:rPr>
            <w:rStyle w:val="Hyperlink"/>
            <w:rFonts w:ascii="Calibri" w:hAnsi="Calibri" w:cs="Calibri"/>
            <w:szCs w:val="24"/>
            <w:lang w:val="en-CA"/>
          </w:rPr>
          <w:t>Alumicor</w:t>
        </w:r>
      </w:hyperlink>
      <w:r w:rsidRPr="00F62085">
        <w:rPr>
          <w:rFonts w:ascii="Calibri" w:hAnsi="Calibri" w:cs="Calibri"/>
          <w:color w:val="000000" w:themeColor="text1"/>
          <w:szCs w:val="24"/>
          <w:lang w:val="en-CA"/>
        </w:rPr>
        <w:t>’s pre-construction design in Canada, with the President’s Award on 24 May 2025 at the President’s Ball during the CSC Conference. This executive leadership award is presented to CSC member</w:t>
      </w:r>
      <w:r w:rsidR="00F62341">
        <w:rPr>
          <w:rFonts w:ascii="Calibri" w:hAnsi="Calibri" w:cs="Calibri"/>
          <w:color w:val="000000" w:themeColor="text1"/>
          <w:szCs w:val="24"/>
          <w:lang w:val="en-CA"/>
        </w:rPr>
        <w:t>s</w:t>
      </w:r>
      <w:r w:rsidRPr="00F62085">
        <w:rPr>
          <w:rFonts w:ascii="Calibri" w:hAnsi="Calibri" w:cs="Calibri"/>
          <w:color w:val="000000" w:themeColor="text1"/>
          <w:szCs w:val="24"/>
          <w:lang w:val="en-CA"/>
        </w:rPr>
        <w:t xml:space="preserve"> who </w:t>
      </w:r>
      <w:r w:rsidRPr="00F62085">
        <w:rPr>
          <w:rFonts w:ascii="Calibri" w:hAnsi="Calibri" w:cs="Calibri"/>
          <w:szCs w:val="24"/>
          <w:lang w:val="en-CA"/>
        </w:rPr>
        <w:t xml:space="preserve">provide exceptional support, guidance, mentorship and assistance directly to the </w:t>
      </w:r>
      <w:r w:rsidRPr="00F62085">
        <w:rPr>
          <w:rFonts w:ascii="Calibri" w:hAnsi="Calibri" w:cs="Calibri"/>
          <w:color w:val="000000" w:themeColor="text1"/>
          <w:szCs w:val="24"/>
          <w:lang w:val="en-CA"/>
        </w:rPr>
        <w:t>association’s president</w:t>
      </w:r>
      <w:r w:rsidRPr="00F62085">
        <w:rPr>
          <w:rFonts w:ascii="Calibri" w:hAnsi="Calibri" w:cs="Calibri"/>
          <w:szCs w:val="24"/>
          <w:lang w:val="en-CA"/>
        </w:rPr>
        <w:t>. Gusterson also was recognized for 25 years of continuous CSC membership.</w:t>
      </w:r>
    </w:p>
    <w:p w14:paraId="41FD182B" w14:textId="77777777" w:rsidR="00D90C3D" w:rsidRPr="00F62085" w:rsidRDefault="00D90C3D"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p>
    <w:p w14:paraId="2594EEB5" w14:textId="77777777" w:rsidR="00D90C3D" w:rsidRPr="00F62085" w:rsidRDefault="00D90C3D" w:rsidP="00B661D2">
      <w:pPr>
        <w:spacing w:after="0" w:line="240" w:lineRule="auto"/>
        <w:ind w:right="180"/>
        <w:contextualSpacing/>
        <w:rPr>
          <w:rFonts w:ascii="Calibri" w:hAnsi="Calibri" w:cs="Calibri"/>
          <w:szCs w:val="24"/>
          <w:lang w:val="en-CA"/>
        </w:rPr>
      </w:pPr>
      <w:r w:rsidRPr="00F62085">
        <w:rPr>
          <w:rFonts w:ascii="Calibri" w:hAnsi="Calibri" w:cs="Calibri"/>
          <w:color w:val="000000" w:themeColor="text1"/>
          <w:szCs w:val="24"/>
          <w:lang w:val="en-CA"/>
        </w:rPr>
        <w:t xml:space="preserve">The 2025 CSC Conference was held in St. John’s, Newfoundland. </w:t>
      </w:r>
      <w:r w:rsidRPr="00F62085">
        <w:rPr>
          <w:rFonts w:ascii="Calibri" w:hAnsi="Calibri" w:cs="Calibri"/>
          <w:szCs w:val="24"/>
        </w:rPr>
        <w:t xml:space="preserve">Part of Apogee Architectural Metals, </w:t>
      </w:r>
      <w:r w:rsidRPr="00F62085">
        <w:rPr>
          <w:rFonts w:ascii="Calibri" w:hAnsi="Calibri" w:cs="Calibri"/>
          <w:color w:val="000000" w:themeColor="text1"/>
          <w:szCs w:val="24"/>
          <w:lang w:val="en-CA"/>
        </w:rPr>
        <w:t xml:space="preserve">Alumicor demonstrated its support for the association and its members at the highest level as a Diamond Sponsor and as an exhibitor. Gusterson was joined by his colleagues </w:t>
      </w:r>
      <w:r w:rsidRPr="00F62085">
        <w:rPr>
          <w:rFonts w:ascii="Calibri" w:hAnsi="Calibri" w:cs="Calibri"/>
          <w:szCs w:val="24"/>
          <w:lang w:val="en-CA"/>
        </w:rPr>
        <w:t>Jeff Thompson, regional sales director for Ontario and Western Canada, and former education officer of CSC Winnipeg, and Cass Dvorak, client development manager for the Atlantic region.</w:t>
      </w:r>
    </w:p>
    <w:p w14:paraId="5D965B5C" w14:textId="77777777" w:rsidR="00D90C3D" w:rsidRPr="00F62085" w:rsidRDefault="00D90C3D" w:rsidP="00B661D2">
      <w:pPr>
        <w:spacing w:after="0" w:line="240" w:lineRule="auto"/>
        <w:ind w:right="90"/>
        <w:contextualSpacing/>
        <w:rPr>
          <w:rFonts w:ascii="Calibri" w:hAnsi="Calibri" w:cs="Calibri"/>
          <w:szCs w:val="24"/>
          <w:lang w:val="en-CA"/>
        </w:rPr>
      </w:pPr>
    </w:p>
    <w:p w14:paraId="6C3BCECE" w14:textId="77777777" w:rsidR="00D90C3D" w:rsidRPr="00F62085" w:rsidRDefault="00D90C3D" w:rsidP="00B661D2">
      <w:pPr>
        <w:spacing w:after="0" w:line="240" w:lineRule="auto"/>
        <w:ind w:right="180"/>
        <w:contextualSpacing/>
        <w:rPr>
          <w:rFonts w:ascii="Calibri" w:hAnsi="Calibri" w:cs="Calibri"/>
          <w:szCs w:val="24"/>
          <w:lang w:val="en-CA"/>
        </w:rPr>
      </w:pPr>
      <w:r w:rsidRPr="00F62085">
        <w:rPr>
          <w:rFonts w:ascii="Calibri" w:hAnsi="Calibri" w:cs="Calibri"/>
          <w:szCs w:val="24"/>
        </w:rPr>
        <w:t>The Alumicor team and products assist Canada’s commercial building professionals in meeting their local climate conditions and specification requirements. Alumicor’s best-in-class products contribute to projects’ daylighting, thermal performance and condensation resistance requirements to create energy-efficient, sustainable, comfortable and attractive spaces.</w:t>
      </w:r>
    </w:p>
    <w:p w14:paraId="4D79B4BD" w14:textId="77777777" w:rsidR="00D90C3D" w:rsidRPr="00F62085" w:rsidRDefault="00D90C3D" w:rsidP="00B661D2">
      <w:pPr>
        <w:spacing w:after="0" w:line="240" w:lineRule="auto"/>
        <w:ind w:right="90"/>
        <w:contextualSpacing/>
        <w:rPr>
          <w:rFonts w:ascii="Calibri" w:hAnsi="Calibri" w:cs="Calibri"/>
          <w:szCs w:val="24"/>
          <w:lang w:val="en-CA"/>
        </w:rPr>
      </w:pPr>
    </w:p>
    <w:p w14:paraId="511792E5" w14:textId="77777777" w:rsidR="00D90C3D" w:rsidRPr="00F62085" w:rsidRDefault="00D90C3D" w:rsidP="00B661D2">
      <w:pPr>
        <w:spacing w:after="0" w:line="240" w:lineRule="auto"/>
        <w:ind w:right="90"/>
        <w:contextualSpacing/>
        <w:rPr>
          <w:rFonts w:ascii="Calibri" w:hAnsi="Calibri" w:cs="Calibri"/>
          <w:color w:val="000000" w:themeColor="text1"/>
          <w:szCs w:val="24"/>
          <w:lang w:val="en-CA"/>
        </w:rPr>
      </w:pPr>
      <w:r w:rsidRPr="00F62085">
        <w:rPr>
          <w:rFonts w:ascii="Calibri" w:hAnsi="Calibri" w:cs="Calibri"/>
          <w:color w:val="000000" w:themeColor="text1"/>
          <w:szCs w:val="24"/>
          <w:lang w:val="en-CA"/>
        </w:rPr>
        <w:t>For more than 40 years, architects, contractors and installers have turned to Gusterson for support with their architectural aluminum product selections and specifications. Based in Toronto, he works most closely with design teams and customers located in Ontario, helping them with their commercial building projects.</w:t>
      </w:r>
    </w:p>
    <w:p w14:paraId="106B4C09" w14:textId="77777777" w:rsidR="00D90C3D" w:rsidRPr="00F62085" w:rsidRDefault="00D90C3D"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p>
    <w:p w14:paraId="7F50BDDF" w14:textId="77777777" w:rsidR="00D90C3D" w:rsidRPr="00F62085" w:rsidRDefault="00D90C3D" w:rsidP="00B661D2">
      <w:pPr>
        <w:autoSpaceDE w:val="0"/>
        <w:autoSpaceDN w:val="0"/>
        <w:adjustRightInd w:val="0"/>
        <w:spacing w:after="0" w:line="240" w:lineRule="auto"/>
        <w:ind w:right="360"/>
        <w:contextualSpacing/>
        <w:rPr>
          <w:rFonts w:ascii="Calibri" w:hAnsi="Calibri" w:cs="Calibri"/>
          <w:color w:val="000000" w:themeColor="text1"/>
          <w:szCs w:val="24"/>
          <w:lang w:val="en-CA"/>
        </w:rPr>
      </w:pPr>
      <w:r w:rsidRPr="00F62085">
        <w:rPr>
          <w:rFonts w:ascii="Calibri" w:hAnsi="Calibri" w:cs="Calibri"/>
          <w:color w:val="000000" w:themeColor="text1"/>
          <w:szCs w:val="24"/>
          <w:lang w:val="en-CA"/>
        </w:rPr>
        <w:t>During his many years of involvement with CSC, Gu</w:t>
      </w:r>
      <w:r>
        <w:rPr>
          <w:rFonts w:ascii="Calibri" w:hAnsi="Calibri" w:cs="Calibri"/>
          <w:color w:val="000000" w:themeColor="text1"/>
          <w:szCs w:val="24"/>
          <w:lang w:val="en-CA"/>
        </w:rPr>
        <w:t>s</w:t>
      </w:r>
      <w:r w:rsidRPr="00F62085">
        <w:rPr>
          <w:rFonts w:ascii="Calibri" w:hAnsi="Calibri" w:cs="Calibri"/>
          <w:color w:val="000000" w:themeColor="text1"/>
          <w:szCs w:val="24"/>
          <w:lang w:val="en-CA"/>
        </w:rPr>
        <w:t>terson served in numerous leadership roles and been honoured with several awards. In 2023, he received the Life Membership Award, the highest accolade that CSC can bestow on an individual. He was inducted into the prestigious CSC College of Fellows in 2021. He also was presented with a Russell W. Cornell Award in 2013 for his sponsorship of new CSC members.</w:t>
      </w:r>
    </w:p>
    <w:p w14:paraId="57911496" w14:textId="77777777" w:rsidR="00D90C3D" w:rsidRPr="00F62085" w:rsidRDefault="00D90C3D"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p>
    <w:p w14:paraId="19D8119A" w14:textId="77777777" w:rsidR="00D90C3D" w:rsidRPr="002B5C04" w:rsidRDefault="00D90C3D" w:rsidP="00B661D2">
      <w:pPr>
        <w:spacing w:after="0" w:line="240" w:lineRule="auto"/>
        <w:ind w:right="90"/>
        <w:contextualSpacing/>
        <w:rPr>
          <w:rFonts w:ascii="Calibri" w:hAnsi="Calibri" w:cs="Calibri"/>
          <w:i/>
          <w:iCs/>
        </w:rPr>
      </w:pPr>
    </w:p>
    <w:p w14:paraId="11280E46" w14:textId="77777777" w:rsidR="00D90C3D" w:rsidRPr="002B5C04" w:rsidRDefault="00D90C3D" w:rsidP="00B661D2">
      <w:pPr>
        <w:spacing w:after="0" w:line="240" w:lineRule="auto"/>
        <w:ind w:right="90"/>
        <w:contextualSpacing/>
        <w:jc w:val="right"/>
        <w:rPr>
          <w:rFonts w:ascii="Calibri" w:hAnsi="Calibri" w:cs="Calibri"/>
          <w:i/>
          <w:iCs/>
          <w:sz w:val="18"/>
          <w:szCs w:val="18"/>
        </w:rPr>
      </w:pPr>
      <w:r w:rsidRPr="002B5C04">
        <w:rPr>
          <w:rFonts w:ascii="Calibri" w:hAnsi="Calibri" w:cs="Calibri"/>
          <w:i/>
          <w:iCs/>
          <w:sz w:val="18"/>
          <w:szCs w:val="18"/>
        </w:rPr>
        <w:t>continued</w:t>
      </w:r>
      <w:r w:rsidRPr="002B5C04">
        <w:rPr>
          <w:rFonts w:ascii="Calibri" w:hAnsi="Calibri" w:cs="Calibri"/>
          <w:i/>
          <w:iCs/>
          <w:sz w:val="18"/>
          <w:szCs w:val="18"/>
        </w:rPr>
        <w:br w:type="page"/>
      </w:r>
    </w:p>
    <w:p w14:paraId="146848DD" w14:textId="77777777" w:rsidR="00B661D2" w:rsidRDefault="00B661D2"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p>
    <w:p w14:paraId="04DA48A0" w14:textId="77777777" w:rsidR="00B661D2" w:rsidRDefault="00B661D2"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p>
    <w:p w14:paraId="73CFB301" w14:textId="7FC00705" w:rsidR="00D90C3D" w:rsidRPr="00F62085" w:rsidRDefault="00D90C3D"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r w:rsidRPr="00F62085">
        <w:rPr>
          <w:rFonts w:ascii="Calibri" w:hAnsi="Calibri" w:cs="Calibri"/>
          <w:color w:val="000000" w:themeColor="text1"/>
          <w:szCs w:val="24"/>
          <w:lang w:val="en-CA"/>
        </w:rPr>
        <w:t>Gusterson has volunteered on numerous CSC committees and has served as the Toronto Chapter’s chair and director. A Certified Technical Representative (CTR) since 2000, he also has served as an instructor of the CTR coursework for the Toronto Chapter and a member of CSC’s Technical Representative Program since 2012. CSC twice recognized Gusterson’s leadership in Toronto with a Chapter Award of Merit (2009, 2013) and twice presented him with a Programme Director’s Award (2014, 2022) for his contributions to the education program.</w:t>
      </w:r>
    </w:p>
    <w:p w14:paraId="02131884" w14:textId="77777777" w:rsidR="00D90C3D" w:rsidRPr="00F62085" w:rsidRDefault="00D90C3D" w:rsidP="00B661D2">
      <w:pPr>
        <w:spacing w:after="0" w:line="240" w:lineRule="auto"/>
        <w:ind w:right="90"/>
        <w:contextualSpacing/>
        <w:rPr>
          <w:rFonts w:ascii="Calibri" w:hAnsi="Calibri" w:cs="Calibri"/>
          <w:color w:val="000000" w:themeColor="text1"/>
          <w:szCs w:val="24"/>
          <w:lang w:val="en-CA"/>
        </w:rPr>
      </w:pPr>
    </w:p>
    <w:p w14:paraId="31A029B0" w14:textId="77777777" w:rsidR="00D90C3D" w:rsidRPr="00F62085" w:rsidRDefault="00D90C3D" w:rsidP="00B661D2">
      <w:pPr>
        <w:spacing w:after="0" w:line="240" w:lineRule="auto"/>
        <w:ind w:right="90"/>
        <w:contextualSpacing/>
        <w:rPr>
          <w:rFonts w:ascii="Calibri" w:hAnsi="Calibri" w:cs="Calibri"/>
          <w:color w:val="000000" w:themeColor="text1"/>
          <w:szCs w:val="24"/>
          <w:lang w:val="en-CA"/>
        </w:rPr>
      </w:pPr>
      <w:r w:rsidRPr="00F62085">
        <w:rPr>
          <w:rFonts w:ascii="Calibri" w:hAnsi="Calibri" w:cs="Calibri"/>
          <w:color w:val="000000" w:themeColor="text1"/>
          <w:szCs w:val="24"/>
          <w:lang w:val="en-CA"/>
        </w:rPr>
        <w:t>Outside of his involvement with CSC, Gusterson also has been a contributing external member of the Architectural Technology and School of Science &amp; Engineering Technology Program Advisory Committee for Durham College since 2017 and is a past vice president of the Ontario Glass and Metal Association (OGMA).</w:t>
      </w:r>
    </w:p>
    <w:p w14:paraId="686C2572" w14:textId="77777777" w:rsidR="00D90C3D" w:rsidRPr="00F62085" w:rsidRDefault="00D90C3D" w:rsidP="00B661D2">
      <w:pPr>
        <w:spacing w:after="0" w:line="240" w:lineRule="auto"/>
        <w:ind w:right="90"/>
        <w:contextualSpacing/>
        <w:rPr>
          <w:rFonts w:ascii="Calibri" w:hAnsi="Calibri" w:cs="Calibri"/>
          <w:color w:val="000000" w:themeColor="text1"/>
          <w:szCs w:val="24"/>
          <w:lang w:val="en-CA"/>
        </w:rPr>
      </w:pPr>
    </w:p>
    <w:p w14:paraId="17E57576" w14:textId="77777777" w:rsidR="00D90C3D" w:rsidRPr="00F87BFB" w:rsidRDefault="00D90C3D" w:rsidP="00B661D2">
      <w:pPr>
        <w:spacing w:after="0" w:line="240" w:lineRule="auto"/>
        <w:ind w:right="90"/>
        <w:contextualSpacing/>
        <w:rPr>
          <w:rFonts w:ascii="Calibri" w:hAnsi="Calibri" w:cs="Calibri"/>
          <w:color w:val="000000" w:themeColor="text1"/>
          <w:szCs w:val="24"/>
          <w:lang w:val="en-CA"/>
        </w:rPr>
      </w:pPr>
      <w:r w:rsidRPr="00F62085">
        <w:rPr>
          <w:rFonts w:ascii="Calibri" w:hAnsi="Calibri" w:cs="Calibri"/>
          <w:color w:val="000000" w:themeColor="text1"/>
          <w:szCs w:val="24"/>
          <w:lang w:val="en-CA"/>
        </w:rPr>
        <w:t xml:space="preserve">Gusterson previously assisted with the creation of the Ontario version of the “British Columbia Glazing Systems Specifications Manual,” which became the basis of the 2010 national version that is still </w:t>
      </w:r>
      <w:r w:rsidRPr="00F87BFB">
        <w:rPr>
          <w:rFonts w:ascii="Calibri" w:hAnsi="Calibri" w:cs="Calibri"/>
          <w:color w:val="000000" w:themeColor="text1"/>
          <w:szCs w:val="24"/>
          <w:lang w:val="en-CA"/>
        </w:rPr>
        <w:t>referenced today. Prior to moving from Whitby to Pickering, Ontario, he also served on the Town of Whitby’s Local Architecture Conservancy Committee.</w:t>
      </w:r>
    </w:p>
    <w:p w14:paraId="58D7EAAF" w14:textId="77777777" w:rsidR="00D90C3D" w:rsidRPr="00F87BFB" w:rsidRDefault="00D90C3D" w:rsidP="00B661D2">
      <w:pPr>
        <w:spacing w:after="0" w:line="240" w:lineRule="auto"/>
        <w:ind w:right="90"/>
        <w:contextualSpacing/>
        <w:rPr>
          <w:rFonts w:ascii="Calibri" w:hAnsi="Calibri" w:cs="Calibri"/>
          <w:szCs w:val="24"/>
          <w:lang w:val="en-CA"/>
        </w:rPr>
      </w:pPr>
    </w:p>
    <w:p w14:paraId="07CA8E42" w14:textId="5A9ADB01" w:rsidR="00D90C3D" w:rsidRPr="00F87BFB" w:rsidRDefault="00F87BFB" w:rsidP="00F87BFB">
      <w:pPr>
        <w:spacing w:after="0" w:line="240" w:lineRule="auto"/>
        <w:ind w:right="-90"/>
        <w:contextualSpacing/>
        <w:rPr>
          <w:rFonts w:ascii="Calibri" w:hAnsi="Calibri" w:cs="Calibri"/>
          <w:i/>
          <w:iCs/>
          <w:sz w:val="20"/>
          <w:szCs w:val="20"/>
          <w:lang w:val="en-CA"/>
        </w:rPr>
      </w:pPr>
      <w:r w:rsidRPr="00F87BFB">
        <w:rPr>
          <w:rFonts w:ascii="Calibri" w:hAnsi="Calibri" w:cs="Calibri"/>
          <w:i/>
          <w:iCs/>
          <w:color w:val="000000"/>
          <w:sz w:val="20"/>
          <w:szCs w:val="20"/>
        </w:rPr>
        <w:t>To learn more about Alumicor architectural aluminum building envelope products, please visit https://alumicor.com,</w:t>
      </w:r>
      <w:r>
        <w:rPr>
          <w:rFonts w:ascii="Calibri" w:hAnsi="Calibri" w:cs="Calibri"/>
          <w:i/>
          <w:iCs/>
          <w:color w:val="000000"/>
          <w:sz w:val="20"/>
          <w:szCs w:val="20"/>
        </w:rPr>
        <w:t xml:space="preserve"> </w:t>
      </w:r>
      <w:r w:rsidRPr="00F87BFB">
        <w:rPr>
          <w:rFonts w:ascii="Calibri" w:hAnsi="Calibri" w:cs="Calibri"/>
          <w:i/>
          <w:iCs/>
          <w:color w:val="000000"/>
          <w:sz w:val="20"/>
          <w:szCs w:val="20"/>
        </w:rPr>
        <w:t>call 877-258-6426, email buildingexcellence@alumicor.com or contact a local representative.</w:t>
      </w:r>
    </w:p>
    <w:p w14:paraId="592B1E42" w14:textId="6CF289F0" w:rsidR="00BB7EDE" w:rsidRPr="00F87BFB" w:rsidRDefault="00D90C3D" w:rsidP="00F87BFB">
      <w:pPr>
        <w:spacing w:after="0" w:line="240" w:lineRule="auto"/>
        <w:ind w:right="-90"/>
        <w:contextualSpacing/>
        <w:jc w:val="center"/>
        <w:rPr>
          <w:rFonts w:ascii="Calibri" w:hAnsi="Calibri" w:cs="Calibri"/>
          <w:i/>
          <w:iCs/>
          <w:sz w:val="20"/>
          <w:szCs w:val="20"/>
          <w:lang w:val="en-CA"/>
        </w:rPr>
      </w:pPr>
      <w:r w:rsidRPr="00F87BFB">
        <w:rPr>
          <w:rFonts w:ascii="Calibri" w:hAnsi="Calibri" w:cs="Calibri"/>
          <w:i/>
          <w:iCs/>
          <w:sz w:val="20"/>
          <w:szCs w:val="20"/>
          <w:lang w:val="en-CA"/>
        </w:rPr>
        <w:t>###</w:t>
      </w:r>
    </w:p>
    <w:sectPr w:rsidR="00BB7EDE" w:rsidRPr="00F87BFB" w:rsidSect="00D90C3D">
      <w:headerReference w:type="even" r:id="rId9"/>
      <w:headerReference w:type="default" r:id="rId10"/>
      <w:footerReference w:type="default" r:id="rId11"/>
      <w:headerReference w:type="first" r:id="rId12"/>
      <w:pgSz w:w="12240" w:h="15840" w:code="1"/>
      <w:pgMar w:top="2592"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C1109" w14:textId="77777777" w:rsidR="00BB3C5D" w:rsidRDefault="00BB3C5D">
      <w:pPr>
        <w:spacing w:after="0" w:line="240" w:lineRule="auto"/>
      </w:pPr>
      <w:r>
        <w:separator/>
      </w:r>
    </w:p>
  </w:endnote>
  <w:endnote w:type="continuationSeparator" w:id="0">
    <w:p w14:paraId="501DA9CB" w14:textId="77777777" w:rsidR="00BB3C5D" w:rsidRDefault="00BB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07D" w14:textId="77777777" w:rsidR="009A0AB5" w:rsidRDefault="009A0AB5">
    <w:pPr>
      <w:pStyle w:val="Footer"/>
    </w:pPr>
  </w:p>
  <w:p w14:paraId="00B42C90" w14:textId="77777777" w:rsidR="009A0AB5" w:rsidRDefault="009A0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956D7" w14:textId="77777777" w:rsidR="00BB3C5D" w:rsidRDefault="00BB3C5D">
      <w:pPr>
        <w:spacing w:after="0" w:line="240" w:lineRule="auto"/>
      </w:pPr>
      <w:r>
        <w:separator/>
      </w:r>
    </w:p>
  </w:footnote>
  <w:footnote w:type="continuationSeparator" w:id="0">
    <w:p w14:paraId="6FE30053" w14:textId="77777777" w:rsidR="00BB3C5D" w:rsidRDefault="00BB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8272" w14:textId="77777777" w:rsidR="009A0AB5" w:rsidRDefault="00BB3C5D">
    <w:pPr>
      <w:pStyle w:val="Header"/>
    </w:pPr>
    <w:r>
      <w:rPr>
        <w:noProof/>
      </w:rPr>
      <w:pict w14:anchorId="3D85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80C2" w14:textId="77777777" w:rsidR="009A0AB5" w:rsidRDefault="00000000">
    <w:pPr>
      <w:pStyle w:val="Header"/>
    </w:pPr>
    <w:r>
      <w:rPr>
        <w:noProof/>
      </w:rPr>
      <w:drawing>
        <wp:anchor distT="0" distB="0" distL="114300" distR="114300" simplePos="0" relativeHeight="251661312" behindDoc="1" locked="0" layoutInCell="1" allowOverlap="1" wp14:anchorId="7DB82D54" wp14:editId="43ECF105">
          <wp:simplePos x="0" y="0"/>
          <wp:positionH relativeFrom="page">
            <wp:align>right</wp:align>
          </wp:positionH>
          <wp:positionV relativeFrom="page">
            <wp:align>top</wp:align>
          </wp:positionV>
          <wp:extent cx="7774359"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59"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A0CE" w14:textId="77777777" w:rsidR="009A0AB5" w:rsidRDefault="00BB3C5D">
    <w:pPr>
      <w:pStyle w:val="Header"/>
    </w:pPr>
    <w:r>
      <w:rPr>
        <w:noProof/>
      </w:rPr>
      <w:pict w14:anchorId="4F56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5238"/>
    <w:rsid w:val="0005465D"/>
    <w:rsid w:val="000D5742"/>
    <w:rsid w:val="001568B8"/>
    <w:rsid w:val="002B32C0"/>
    <w:rsid w:val="00400B4F"/>
    <w:rsid w:val="0066695D"/>
    <w:rsid w:val="007979E0"/>
    <w:rsid w:val="009277CF"/>
    <w:rsid w:val="009A0AB5"/>
    <w:rsid w:val="00B661D2"/>
    <w:rsid w:val="00B84848"/>
    <w:rsid w:val="00BB3C5D"/>
    <w:rsid w:val="00BB7EDE"/>
    <w:rsid w:val="00D90C3D"/>
    <w:rsid w:val="00DC0943"/>
    <w:rsid w:val="00DF6085"/>
    <w:rsid w:val="00F5620C"/>
    <w:rsid w:val="00F62341"/>
    <w:rsid w:val="00F8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character" w:styleId="Hyperlink">
    <w:name w:val="Hyperlink"/>
    <w:basedOn w:val="DefaultParagraphFont"/>
    <w:uiPriority w:val="99"/>
    <w:unhideWhenUsed/>
    <w:rsid w:val="00D90C3D"/>
    <w:rPr>
      <w:color w:val="0000FF"/>
      <w:u w:val="single"/>
    </w:rPr>
  </w:style>
  <w:style w:type="character" w:styleId="UnresolvedMention">
    <w:name w:val="Unresolved Mention"/>
    <w:basedOn w:val="DefaultParagraphFont"/>
    <w:uiPriority w:val="99"/>
    <w:semiHidden/>
    <w:unhideWhenUsed/>
    <w:rsid w:val="00D9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micor.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sc-dcc.c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heatherwestpr.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575</Words>
  <Characters>3283</Characters>
  <Application>Microsoft Office Word</Application>
  <DocSecurity>0</DocSecurity>
  <Lines>27</Lines>
  <Paragraphs>7</Paragraphs>
  <ScaleCrop>false</ScaleCrop>
  <Company>Apogee Enterprises Inc.</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7</cp:revision>
  <dcterms:created xsi:type="dcterms:W3CDTF">2025-05-27T22:07:00Z</dcterms:created>
  <dcterms:modified xsi:type="dcterms:W3CDTF">2025-05-28T13:39:00Z</dcterms:modified>
</cp:coreProperties>
</file>