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8751C9" w14:textId="52984F06" w:rsidR="00AE2F34" w:rsidRPr="00BE0B85" w:rsidRDefault="00AE2F34" w:rsidP="00C82D13">
      <w:pPr>
        <w:spacing w:after="0" w:line="240" w:lineRule="auto"/>
        <w:ind w:right="-270"/>
        <w:contextualSpacing/>
        <w:rPr>
          <w:rFonts w:ascii="Calibri" w:hAnsi="Calibri" w:cs="Calibri"/>
        </w:rPr>
      </w:pPr>
    </w:p>
    <w:p w14:paraId="4C2E18E1" w14:textId="77777777" w:rsidR="00AE2F34" w:rsidRPr="00BE0B85" w:rsidRDefault="00AE2F34" w:rsidP="00C82D13">
      <w:pPr>
        <w:spacing w:after="0" w:line="240" w:lineRule="auto"/>
        <w:ind w:right="-270"/>
        <w:contextualSpacing/>
        <w:rPr>
          <w:rFonts w:ascii="Calibri" w:hAnsi="Calibri" w:cs="Calibri"/>
        </w:rPr>
      </w:pPr>
    </w:p>
    <w:p w14:paraId="1BFCF35F" w14:textId="77777777" w:rsidR="00244E59" w:rsidRPr="00BE0B85" w:rsidRDefault="00244E59" w:rsidP="00C82D13">
      <w:pPr>
        <w:spacing w:after="0" w:line="240" w:lineRule="auto"/>
        <w:ind w:right="-270"/>
        <w:contextualSpacing/>
        <w:rPr>
          <w:rFonts w:ascii="Calibri" w:hAnsi="Calibri" w:cs="Calibri"/>
          <w:b/>
          <w:bCs/>
        </w:rPr>
      </w:pPr>
    </w:p>
    <w:p w14:paraId="625F1ABD" w14:textId="77777777" w:rsidR="00562345" w:rsidRPr="00BE0B85" w:rsidRDefault="00562345" w:rsidP="00C82D13">
      <w:pPr>
        <w:spacing w:after="0" w:line="240" w:lineRule="auto"/>
        <w:ind w:right="450"/>
        <w:contextualSpacing/>
        <w:rPr>
          <w:rFonts w:ascii="Calibri" w:hAnsi="Calibri" w:cs="Calibri"/>
          <w:i/>
          <w:iCs/>
          <w:sz w:val="20"/>
          <w:szCs w:val="20"/>
        </w:rPr>
      </w:pPr>
    </w:p>
    <w:p w14:paraId="0B44D55B" w14:textId="4BE9C609" w:rsidR="00562345" w:rsidRPr="00BE0B85" w:rsidRDefault="00562345" w:rsidP="00C82D13">
      <w:pPr>
        <w:spacing w:after="0" w:line="240" w:lineRule="auto"/>
        <w:ind w:right="450"/>
        <w:contextualSpacing/>
        <w:rPr>
          <w:rFonts w:ascii="Calibri" w:hAnsi="Calibri" w:cs="Calibri"/>
          <w:i/>
          <w:iCs/>
          <w:sz w:val="20"/>
          <w:szCs w:val="20"/>
        </w:rPr>
      </w:pPr>
      <w:r w:rsidRPr="00BE0B85">
        <w:rPr>
          <w:rFonts w:ascii="Calibri" w:hAnsi="Calibri" w:cs="Calibri"/>
          <w:i/>
          <w:iCs/>
          <w:sz w:val="20"/>
          <w:szCs w:val="20"/>
        </w:rPr>
        <w:t xml:space="preserve">Media contact: Heather West, 612-724-8760, </w:t>
      </w:r>
      <w:hyperlink r:id="rId8" w:history="1">
        <w:r w:rsidRPr="00BE0B85">
          <w:rPr>
            <w:rStyle w:val="Hyperlink"/>
            <w:rFonts w:ascii="Calibri" w:hAnsi="Calibri" w:cs="Calibri"/>
            <w:i/>
            <w:iCs/>
            <w:sz w:val="20"/>
            <w:szCs w:val="20"/>
          </w:rPr>
          <w:t>heather@heatherwestpr.com</w:t>
        </w:r>
      </w:hyperlink>
    </w:p>
    <w:p w14:paraId="07EBE49C" w14:textId="77777777" w:rsidR="00244E59" w:rsidRPr="00BE0B85" w:rsidRDefault="00244E59" w:rsidP="00C82D13">
      <w:pPr>
        <w:spacing w:after="0" w:line="240" w:lineRule="auto"/>
        <w:ind w:right="-270"/>
        <w:contextualSpacing/>
        <w:rPr>
          <w:rFonts w:ascii="Calibri" w:hAnsi="Calibri" w:cs="Calibri"/>
          <w:b/>
          <w:bCs/>
        </w:rPr>
      </w:pPr>
    </w:p>
    <w:p w14:paraId="0ACCEB4C" w14:textId="77777777" w:rsidR="00A1274F" w:rsidRPr="00A1274F" w:rsidRDefault="00A1274F" w:rsidP="00C82D13">
      <w:pPr>
        <w:spacing w:after="0" w:line="240" w:lineRule="auto"/>
        <w:ind w:right="-270"/>
        <w:contextualSpacing/>
        <w:jc w:val="center"/>
        <w:rPr>
          <w:rFonts w:ascii="Calibri" w:hAnsi="Calibri" w:cs="Calibri"/>
          <w:b/>
          <w:bCs/>
          <w:sz w:val="28"/>
          <w:szCs w:val="28"/>
        </w:rPr>
      </w:pPr>
      <w:r w:rsidRPr="00A1274F">
        <w:rPr>
          <w:rFonts w:ascii="Calibri" w:hAnsi="Calibri" w:cs="Calibri"/>
          <w:b/>
          <w:bCs/>
          <w:sz w:val="28"/>
          <w:szCs w:val="28"/>
        </w:rPr>
        <w:t>Former</w:t>
      </w:r>
      <w:r w:rsidR="00BE0B85" w:rsidRPr="00A1274F">
        <w:rPr>
          <w:rFonts w:ascii="Calibri" w:hAnsi="Calibri" w:cs="Calibri"/>
          <w:b/>
          <w:bCs/>
          <w:sz w:val="28"/>
          <w:szCs w:val="28"/>
        </w:rPr>
        <w:t xml:space="preserve"> EFCO leader, Marc Donahue, to </w:t>
      </w:r>
      <w:r w:rsidR="00C82D13" w:rsidRPr="00A1274F">
        <w:rPr>
          <w:rFonts w:ascii="Calibri" w:hAnsi="Calibri" w:cs="Calibri"/>
          <w:b/>
          <w:bCs/>
          <w:sz w:val="28"/>
          <w:szCs w:val="28"/>
        </w:rPr>
        <w:t>represent</w:t>
      </w:r>
      <w:r w:rsidRPr="00A1274F">
        <w:rPr>
          <w:rFonts w:ascii="Calibri" w:hAnsi="Calibri" w:cs="Calibri"/>
          <w:b/>
          <w:bCs/>
          <w:sz w:val="28"/>
          <w:szCs w:val="28"/>
        </w:rPr>
        <w:t xml:space="preserve"> </w:t>
      </w:r>
      <w:r w:rsidR="00EB1CF3" w:rsidRPr="00A1274F">
        <w:rPr>
          <w:rFonts w:ascii="Calibri" w:hAnsi="Calibri" w:cs="Calibri"/>
          <w:b/>
          <w:bCs/>
          <w:sz w:val="28"/>
          <w:szCs w:val="28"/>
        </w:rPr>
        <w:t>A</w:t>
      </w:r>
      <w:r w:rsidR="00114B19" w:rsidRPr="00A1274F">
        <w:rPr>
          <w:rFonts w:ascii="Calibri" w:hAnsi="Calibri" w:cs="Calibri"/>
          <w:b/>
          <w:bCs/>
          <w:sz w:val="28"/>
          <w:szCs w:val="28"/>
        </w:rPr>
        <w:t>pogee Architectural Metals</w:t>
      </w:r>
    </w:p>
    <w:p w14:paraId="450E3925" w14:textId="227C04B2" w:rsidR="00EB1CF3" w:rsidRPr="00A1274F" w:rsidRDefault="00C82D13" w:rsidP="00C82D13">
      <w:pPr>
        <w:spacing w:after="0" w:line="240" w:lineRule="auto"/>
        <w:ind w:right="-270"/>
        <w:contextualSpacing/>
        <w:jc w:val="center"/>
        <w:rPr>
          <w:rFonts w:ascii="Calibri" w:hAnsi="Calibri" w:cs="Calibri"/>
          <w:b/>
          <w:bCs/>
          <w:sz w:val="28"/>
          <w:szCs w:val="28"/>
        </w:rPr>
      </w:pPr>
      <w:r w:rsidRPr="00A1274F">
        <w:rPr>
          <w:rFonts w:ascii="Calibri" w:hAnsi="Calibri" w:cs="Calibri"/>
          <w:b/>
          <w:bCs/>
          <w:sz w:val="28"/>
          <w:szCs w:val="28"/>
        </w:rPr>
        <w:t xml:space="preserve">in </w:t>
      </w:r>
      <w:r w:rsidR="00BE0B85" w:rsidRPr="00A1274F">
        <w:rPr>
          <w:rFonts w:ascii="Calibri" w:hAnsi="Calibri" w:cs="Calibri"/>
          <w:b/>
          <w:bCs/>
          <w:sz w:val="28"/>
          <w:szCs w:val="28"/>
        </w:rPr>
        <w:t xml:space="preserve">upstate </w:t>
      </w:r>
      <w:r w:rsidRPr="00A1274F">
        <w:rPr>
          <w:rFonts w:ascii="Calibri" w:hAnsi="Calibri" w:cs="Calibri"/>
          <w:b/>
          <w:bCs/>
          <w:sz w:val="28"/>
          <w:szCs w:val="28"/>
        </w:rPr>
        <w:t>New York</w:t>
      </w:r>
      <w:r w:rsidR="00355558" w:rsidRPr="00A1274F">
        <w:rPr>
          <w:rFonts w:ascii="Calibri" w:hAnsi="Calibri" w:cs="Calibri"/>
          <w:b/>
          <w:bCs/>
          <w:sz w:val="28"/>
          <w:szCs w:val="28"/>
        </w:rPr>
        <w:t xml:space="preserve"> as part of Horizon Fenestration</w:t>
      </w:r>
    </w:p>
    <w:p w14:paraId="42AA09BB" w14:textId="77777777" w:rsidR="00EB1CF3" w:rsidRPr="00BE0B85" w:rsidRDefault="00EB1CF3" w:rsidP="00311580">
      <w:pPr>
        <w:spacing w:after="0" w:line="240" w:lineRule="auto"/>
        <w:contextualSpacing/>
        <w:rPr>
          <w:rFonts w:ascii="Calibri" w:hAnsi="Calibri" w:cs="Calibri"/>
        </w:rPr>
      </w:pPr>
    </w:p>
    <w:p w14:paraId="5D4ACC6E" w14:textId="3B4E88D3" w:rsidR="003B3B68" w:rsidRPr="00BE0B85" w:rsidRDefault="00244E59" w:rsidP="005B7E4B">
      <w:pPr>
        <w:spacing w:after="0" w:line="240" w:lineRule="auto"/>
        <w:ind w:right="90"/>
        <w:contextualSpacing/>
        <w:rPr>
          <w:rFonts w:ascii="Calibri" w:hAnsi="Calibri" w:cs="Calibri"/>
        </w:rPr>
      </w:pPr>
      <w:r w:rsidRPr="00BE0B85">
        <w:rPr>
          <w:rFonts w:ascii="Calibri" w:hAnsi="Calibri" w:cs="Calibri"/>
        </w:rPr>
        <w:t>Wausau</w:t>
      </w:r>
      <w:r w:rsidR="00114B19" w:rsidRPr="00BE0B85">
        <w:rPr>
          <w:rFonts w:ascii="Calibri" w:hAnsi="Calibri" w:cs="Calibri"/>
        </w:rPr>
        <w:t xml:space="preserve">, Wis. </w:t>
      </w:r>
      <w:r w:rsidRPr="00BE0B85">
        <w:rPr>
          <w:rFonts w:ascii="Calibri" w:hAnsi="Calibri" w:cs="Calibri"/>
        </w:rPr>
        <w:t>(</w:t>
      </w:r>
      <w:r w:rsidR="007129CA" w:rsidRPr="00BE0B85">
        <w:rPr>
          <w:rFonts w:ascii="Calibri" w:hAnsi="Calibri" w:cs="Calibri"/>
        </w:rPr>
        <w:t>Oc</w:t>
      </w:r>
      <w:r w:rsidRPr="00BE0B85">
        <w:rPr>
          <w:rFonts w:ascii="Calibri" w:hAnsi="Calibri" w:cs="Calibri"/>
        </w:rPr>
        <w:t xml:space="preserve">t. 2026) </w:t>
      </w:r>
      <w:r w:rsidR="00114B19" w:rsidRPr="00BE0B85">
        <w:rPr>
          <w:rFonts w:ascii="Calibri" w:hAnsi="Calibri" w:cs="Calibri"/>
        </w:rPr>
        <w:t xml:space="preserve">— Apogee Architectural Metals </w:t>
      </w:r>
      <w:r w:rsidR="007129CA" w:rsidRPr="00BE0B85">
        <w:rPr>
          <w:rFonts w:ascii="Calibri" w:hAnsi="Calibri" w:cs="Calibri"/>
        </w:rPr>
        <w:t>announced Horizon Fenestration, Inc. as the sales agency representing</w:t>
      </w:r>
      <w:r w:rsidR="00114B19" w:rsidRPr="00BE0B85">
        <w:rPr>
          <w:rFonts w:ascii="Calibri" w:hAnsi="Calibri" w:cs="Calibri"/>
        </w:rPr>
        <w:t xml:space="preserve"> EFCO, Tubelite and Wausau Window product brands</w:t>
      </w:r>
      <w:r w:rsidR="007129CA" w:rsidRPr="00BE0B85">
        <w:rPr>
          <w:rFonts w:ascii="Calibri" w:hAnsi="Calibri" w:cs="Calibri"/>
        </w:rPr>
        <w:t xml:space="preserve"> for customers across New York state. Horizon Fenestration</w:t>
      </w:r>
      <w:r w:rsidR="00311580" w:rsidRPr="00BE0B85">
        <w:rPr>
          <w:rFonts w:ascii="Calibri" w:hAnsi="Calibri" w:cs="Calibri"/>
        </w:rPr>
        <w:t>’</w:t>
      </w:r>
      <w:r w:rsidR="00C82D13" w:rsidRPr="00BE0B85">
        <w:rPr>
          <w:rFonts w:ascii="Calibri" w:hAnsi="Calibri" w:cs="Calibri"/>
        </w:rPr>
        <w:t>s experienced industry representatives include</w:t>
      </w:r>
      <w:r w:rsidR="007129CA" w:rsidRPr="00BE0B85">
        <w:rPr>
          <w:rFonts w:ascii="Calibri" w:hAnsi="Calibri" w:cs="Calibri"/>
        </w:rPr>
        <w:t xml:space="preserve"> longtime EFCO executive, Marc Donahue</w:t>
      </w:r>
      <w:r w:rsidR="00C94277">
        <w:rPr>
          <w:rFonts w:ascii="Calibri" w:hAnsi="Calibri" w:cs="Calibri"/>
        </w:rPr>
        <w:t>,</w:t>
      </w:r>
      <w:r w:rsidR="00C14B8A">
        <w:rPr>
          <w:rFonts w:ascii="Calibri" w:hAnsi="Calibri" w:cs="Calibri"/>
        </w:rPr>
        <w:t xml:space="preserve"> and</w:t>
      </w:r>
      <w:r w:rsidR="00C94277">
        <w:rPr>
          <w:rFonts w:ascii="Calibri" w:hAnsi="Calibri" w:cs="Calibri"/>
        </w:rPr>
        <w:t xml:space="preserve"> his cousin, Phil Donahue</w:t>
      </w:r>
      <w:r w:rsidR="007129CA" w:rsidRPr="00BE0B85">
        <w:rPr>
          <w:rFonts w:ascii="Calibri" w:hAnsi="Calibri" w:cs="Calibri"/>
        </w:rPr>
        <w:t>.</w:t>
      </w:r>
      <w:r w:rsidR="005B7E4B">
        <w:rPr>
          <w:rFonts w:ascii="Calibri" w:hAnsi="Calibri" w:cs="Calibri"/>
        </w:rPr>
        <w:t xml:space="preserve"> </w:t>
      </w:r>
      <w:r w:rsidR="00C94277">
        <w:rPr>
          <w:rFonts w:ascii="Calibri" w:hAnsi="Calibri" w:cs="Calibri"/>
        </w:rPr>
        <w:t xml:space="preserve">Marc </w:t>
      </w:r>
      <w:r w:rsidR="00AB216C">
        <w:rPr>
          <w:rFonts w:ascii="Calibri" w:hAnsi="Calibri" w:cs="Calibri"/>
        </w:rPr>
        <w:t>Donahue</w:t>
      </w:r>
      <w:r w:rsidR="00C82D13" w:rsidRPr="00BE0B85">
        <w:rPr>
          <w:rFonts w:ascii="Calibri" w:hAnsi="Calibri" w:cs="Calibri"/>
        </w:rPr>
        <w:t xml:space="preserve"> </w:t>
      </w:r>
      <w:r w:rsidR="003B3B68" w:rsidRPr="00BE0B85">
        <w:rPr>
          <w:rFonts w:ascii="Calibri" w:eastAsia="Times New Roman" w:hAnsi="Calibri" w:cs="Calibri"/>
        </w:rPr>
        <w:t xml:space="preserve">served as an Apogee Architectural Metals </w:t>
      </w:r>
      <w:r w:rsidR="00BE0B85" w:rsidRPr="00BE0B85">
        <w:rPr>
          <w:rFonts w:ascii="Calibri" w:eastAsia="Times New Roman" w:hAnsi="Calibri" w:cs="Calibri"/>
        </w:rPr>
        <w:t xml:space="preserve">commercial leadership team </w:t>
      </w:r>
      <w:r w:rsidR="00BE0B85">
        <w:rPr>
          <w:rFonts w:ascii="Calibri" w:eastAsia="Times New Roman" w:hAnsi="Calibri" w:cs="Calibri"/>
        </w:rPr>
        <w:t xml:space="preserve">member and </w:t>
      </w:r>
      <w:r w:rsidR="003B3B68" w:rsidRPr="00BE0B85">
        <w:rPr>
          <w:rFonts w:ascii="Calibri" w:eastAsia="Times New Roman" w:hAnsi="Calibri" w:cs="Calibri"/>
        </w:rPr>
        <w:t>regional sales manager before retiring</w:t>
      </w:r>
      <w:r w:rsidR="005B7E4B">
        <w:rPr>
          <w:rFonts w:ascii="Calibri" w:eastAsia="Times New Roman" w:hAnsi="Calibri" w:cs="Calibri"/>
        </w:rPr>
        <w:t>.</w:t>
      </w:r>
    </w:p>
    <w:p w14:paraId="0B7FC03B" w14:textId="77777777" w:rsidR="00311580" w:rsidRPr="00BE0B85" w:rsidRDefault="00311580" w:rsidP="00311580">
      <w:pPr>
        <w:spacing w:after="0" w:line="240" w:lineRule="auto"/>
        <w:contextualSpacing/>
        <w:rPr>
          <w:rFonts w:ascii="Calibri" w:eastAsia="Times New Roman" w:hAnsi="Calibri" w:cs="Calibri"/>
        </w:rPr>
      </w:pPr>
    </w:p>
    <w:p w14:paraId="25E8DDB9" w14:textId="562B61D7" w:rsidR="00311580" w:rsidRPr="00BE0B85" w:rsidRDefault="00BE0B85" w:rsidP="00311580">
      <w:pPr>
        <w:spacing w:after="0" w:line="240" w:lineRule="auto"/>
        <w:contextualSpacing/>
        <w:rPr>
          <w:rFonts w:ascii="Calibri" w:eastAsia="Times New Roman" w:hAnsi="Calibri" w:cs="Calibri"/>
        </w:rPr>
      </w:pPr>
      <w:r>
        <w:rPr>
          <w:rFonts w:ascii="Calibri" w:eastAsia="Times New Roman" w:hAnsi="Calibri" w:cs="Calibri"/>
        </w:rPr>
        <w:t>“</w:t>
      </w:r>
      <w:r w:rsidRPr="00BE0B85">
        <w:rPr>
          <w:rFonts w:ascii="Calibri" w:eastAsia="Times New Roman" w:hAnsi="Calibri" w:cs="Calibri"/>
        </w:rPr>
        <w:t>Our goal is simple: to reestablish and strengthen Apogee</w:t>
      </w:r>
      <w:r>
        <w:rPr>
          <w:rFonts w:ascii="Calibri" w:eastAsia="Times New Roman" w:hAnsi="Calibri" w:cs="Calibri"/>
        </w:rPr>
        <w:t>’</w:t>
      </w:r>
      <w:r w:rsidRPr="00BE0B85">
        <w:rPr>
          <w:rFonts w:ascii="Calibri" w:eastAsia="Times New Roman" w:hAnsi="Calibri" w:cs="Calibri"/>
        </w:rPr>
        <w:t xml:space="preserve">s position as a leading architectural products provider in </w:t>
      </w:r>
      <w:r>
        <w:rPr>
          <w:rFonts w:ascii="Calibri" w:eastAsia="Times New Roman" w:hAnsi="Calibri" w:cs="Calibri"/>
        </w:rPr>
        <w:t>u</w:t>
      </w:r>
      <w:r w:rsidRPr="00BE0B85">
        <w:rPr>
          <w:rFonts w:ascii="Calibri" w:eastAsia="Times New Roman" w:hAnsi="Calibri" w:cs="Calibri"/>
        </w:rPr>
        <w:t>pstate New York,</w:t>
      </w:r>
      <w:r w:rsidR="005B7E4B">
        <w:rPr>
          <w:rFonts w:ascii="Calibri" w:eastAsia="Times New Roman" w:hAnsi="Calibri" w:cs="Calibri"/>
        </w:rPr>
        <w:t>”</w:t>
      </w:r>
      <w:r w:rsidRPr="00BE0B85">
        <w:rPr>
          <w:rFonts w:ascii="Calibri" w:eastAsia="Times New Roman" w:hAnsi="Calibri" w:cs="Calibri"/>
        </w:rPr>
        <w:t xml:space="preserve"> </w:t>
      </w:r>
      <w:r w:rsidR="00311580" w:rsidRPr="00BE0B85">
        <w:rPr>
          <w:rFonts w:ascii="Calibri" w:eastAsia="Times New Roman" w:hAnsi="Calibri" w:cs="Calibri"/>
        </w:rPr>
        <w:t xml:space="preserve">said </w:t>
      </w:r>
      <w:r w:rsidR="00C94277">
        <w:rPr>
          <w:rFonts w:ascii="Calibri" w:eastAsia="Times New Roman" w:hAnsi="Calibri" w:cs="Calibri"/>
        </w:rPr>
        <w:t xml:space="preserve">Marc </w:t>
      </w:r>
      <w:r w:rsidR="00AB216C">
        <w:rPr>
          <w:rFonts w:ascii="Calibri" w:eastAsia="Times New Roman" w:hAnsi="Calibri" w:cs="Calibri"/>
        </w:rPr>
        <w:t>Donahue</w:t>
      </w:r>
      <w:r w:rsidR="00311580" w:rsidRPr="00BE0B85">
        <w:rPr>
          <w:rFonts w:ascii="Calibri" w:eastAsia="Times New Roman" w:hAnsi="Calibri" w:cs="Calibri"/>
        </w:rPr>
        <w:t>. “</w:t>
      </w:r>
      <w:r w:rsidRPr="00BE0B85">
        <w:rPr>
          <w:rFonts w:ascii="Calibri" w:eastAsia="Times New Roman" w:hAnsi="Calibri" w:cs="Calibri"/>
        </w:rPr>
        <w:t xml:space="preserve">This decision is very personal to me. </w:t>
      </w:r>
      <w:r w:rsidR="00311580" w:rsidRPr="00BE0B85">
        <w:rPr>
          <w:rFonts w:ascii="Calibri" w:eastAsia="Times New Roman" w:hAnsi="Calibri" w:cs="Calibri"/>
        </w:rPr>
        <w:t>I believe we have the best products and people in the industry, and I’m excited to once again represent brands and people that I hold very close.”</w:t>
      </w:r>
    </w:p>
    <w:p w14:paraId="709837A9" w14:textId="77777777" w:rsidR="00311580" w:rsidRPr="00BE0B85" w:rsidRDefault="00311580" w:rsidP="00311580">
      <w:pPr>
        <w:spacing w:after="0" w:line="240" w:lineRule="auto"/>
        <w:contextualSpacing/>
        <w:rPr>
          <w:rFonts w:ascii="Calibri" w:eastAsia="Times New Roman" w:hAnsi="Calibri" w:cs="Calibri"/>
        </w:rPr>
      </w:pPr>
    </w:p>
    <w:p w14:paraId="0F68C9DA" w14:textId="0C94DF69" w:rsidR="005B7E4B" w:rsidRPr="00BE0B85" w:rsidRDefault="00C94277" w:rsidP="005B7E4B">
      <w:pPr>
        <w:spacing w:after="0" w:line="240" w:lineRule="auto"/>
        <w:contextualSpacing/>
        <w:rPr>
          <w:rFonts w:ascii="Calibri" w:hAnsi="Calibri" w:cs="Calibri"/>
        </w:rPr>
      </w:pPr>
      <w:r>
        <w:rPr>
          <w:rFonts w:ascii="Calibri" w:eastAsia="Times New Roman" w:hAnsi="Calibri" w:cs="Calibri"/>
        </w:rPr>
        <w:t xml:space="preserve">Marc </w:t>
      </w:r>
      <w:r w:rsidR="00AB216C">
        <w:rPr>
          <w:rFonts w:ascii="Calibri" w:eastAsia="Times New Roman" w:hAnsi="Calibri" w:cs="Calibri"/>
        </w:rPr>
        <w:t>Donahue</w:t>
      </w:r>
      <w:r w:rsidR="005B7E4B" w:rsidRPr="00BE0B85">
        <w:rPr>
          <w:rFonts w:ascii="Calibri" w:eastAsia="Times New Roman" w:hAnsi="Calibri" w:cs="Calibri"/>
        </w:rPr>
        <w:t xml:space="preserve"> </w:t>
      </w:r>
      <w:r w:rsidR="005B7E4B" w:rsidRPr="00BE0B85">
        <w:rPr>
          <w:rFonts w:ascii="Calibri" w:hAnsi="Calibri" w:cs="Calibri"/>
        </w:rPr>
        <w:t>draws from more than three decades in the architectural products industry and in-depth of knowledge of the New York market.</w:t>
      </w:r>
      <w:r w:rsidR="005B7E4B">
        <w:rPr>
          <w:rFonts w:ascii="Calibri" w:hAnsi="Calibri" w:cs="Calibri"/>
        </w:rPr>
        <w:t xml:space="preserve"> Hi</w:t>
      </w:r>
      <w:r w:rsidR="005B7E4B" w:rsidRPr="00BE0B85">
        <w:rPr>
          <w:rFonts w:ascii="Calibri" w:hAnsi="Calibri" w:cs="Calibri"/>
        </w:rPr>
        <w:t xml:space="preserve">s relationship with EFCO began in 1993, when he represented the brand through MJD Associates, the independent sales agency he founded in upstate New York. </w:t>
      </w:r>
      <w:r w:rsidR="005B7E4B" w:rsidRPr="00BE0B85">
        <w:rPr>
          <w:rFonts w:ascii="Calibri" w:eastAsia="Times New Roman" w:hAnsi="Calibri" w:cs="Calibri"/>
        </w:rPr>
        <w:t>In 2019, he joined EFCO directly as vice president of sales</w:t>
      </w:r>
      <w:r w:rsidR="005B7E4B">
        <w:rPr>
          <w:rFonts w:ascii="Calibri" w:eastAsia="Times New Roman" w:hAnsi="Calibri" w:cs="Calibri"/>
        </w:rPr>
        <w:t xml:space="preserve">. In 2023, EFCO brand products were integrated within Apogee Architectural Metals. </w:t>
      </w:r>
      <w:r>
        <w:rPr>
          <w:rFonts w:ascii="Calibri" w:eastAsia="Times New Roman" w:hAnsi="Calibri" w:cs="Calibri"/>
        </w:rPr>
        <w:t xml:space="preserve">Marc </w:t>
      </w:r>
      <w:r w:rsidR="00AB216C">
        <w:rPr>
          <w:rFonts w:ascii="Calibri" w:eastAsia="Times New Roman" w:hAnsi="Calibri" w:cs="Calibri"/>
        </w:rPr>
        <w:t>Donahue</w:t>
      </w:r>
      <w:r w:rsidR="005B7E4B">
        <w:rPr>
          <w:rFonts w:ascii="Calibri" w:eastAsia="Times New Roman" w:hAnsi="Calibri" w:cs="Calibri"/>
        </w:rPr>
        <w:t xml:space="preserve"> retired from the company in 2025.</w:t>
      </w:r>
    </w:p>
    <w:p w14:paraId="0CABC455" w14:textId="77777777" w:rsidR="008E44AB" w:rsidRPr="00BA2AF9" w:rsidRDefault="008E44AB" w:rsidP="008E44AB">
      <w:pPr>
        <w:spacing w:after="0" w:line="240" w:lineRule="auto"/>
        <w:contextualSpacing/>
        <w:rPr>
          <w:rFonts w:ascii="Calibri" w:eastAsia="Times New Roman" w:hAnsi="Calibri" w:cs="Calibri"/>
        </w:rPr>
      </w:pPr>
    </w:p>
    <w:p w14:paraId="34979FDC" w14:textId="0C106207" w:rsidR="008E44AB" w:rsidRPr="00BE0B85" w:rsidRDefault="008E44AB" w:rsidP="008E44AB">
      <w:pPr>
        <w:spacing w:after="0" w:line="240" w:lineRule="auto"/>
        <w:ind w:right="-90"/>
        <w:contextualSpacing/>
        <w:rPr>
          <w:rFonts w:ascii="Calibri" w:eastAsia="Times New Roman" w:hAnsi="Calibri" w:cs="Calibri"/>
        </w:rPr>
      </w:pPr>
      <w:r w:rsidRPr="00BA2AF9">
        <w:rPr>
          <w:rFonts w:ascii="Calibri" w:eastAsia="Times New Roman" w:hAnsi="Calibri" w:cs="Calibri"/>
        </w:rPr>
        <w:t>“</w:t>
      </w:r>
      <w:r w:rsidR="00BA2AF9" w:rsidRPr="00BA2AF9">
        <w:rPr>
          <w:rFonts w:ascii="Calibri" w:eastAsia="Times New Roman" w:hAnsi="Calibri" w:cs="Calibri"/>
        </w:rPr>
        <w:t xml:space="preserve">We are grateful to have Marc back. </w:t>
      </w:r>
      <w:r w:rsidRPr="00BA2AF9">
        <w:rPr>
          <w:rFonts w:ascii="Calibri" w:eastAsia="Times New Roman" w:hAnsi="Calibri" w:cs="Calibri"/>
        </w:rPr>
        <w:t xml:space="preserve">There are very few people who bring </w:t>
      </w:r>
      <w:r w:rsidR="00BA2AF9">
        <w:rPr>
          <w:rFonts w:ascii="Calibri" w:eastAsia="Times New Roman" w:hAnsi="Calibri" w:cs="Calibri"/>
        </w:rPr>
        <w:t>his</w:t>
      </w:r>
      <w:r w:rsidRPr="00BA2AF9">
        <w:rPr>
          <w:rFonts w:ascii="Calibri" w:eastAsia="Times New Roman" w:hAnsi="Calibri" w:cs="Calibri"/>
        </w:rPr>
        <w:t xml:space="preserve"> combination of industry experience, product knowledge and long-standing customer relationships to the New York market,” said</w:t>
      </w:r>
      <w:r w:rsidRPr="00BE0B85">
        <w:rPr>
          <w:rFonts w:ascii="Calibri" w:eastAsia="Times New Roman" w:hAnsi="Calibri" w:cs="Calibri"/>
        </w:rPr>
        <w:t xml:space="preserve"> Jon Close, vice president of sales for Apogee Architectural Metals. “Marc understands what our customers need, he knows our brands inside and out, and he has an exceptional commitment to service. His return gives our customers another level of confidence as we continue building our presence and relationships throughout New York.</w:t>
      </w:r>
      <w:r>
        <w:rPr>
          <w:rFonts w:ascii="Calibri" w:eastAsia="Times New Roman" w:hAnsi="Calibri" w:cs="Calibri"/>
        </w:rPr>
        <w:t>”</w:t>
      </w:r>
    </w:p>
    <w:p w14:paraId="67294752" w14:textId="77777777" w:rsidR="008E44AB" w:rsidRDefault="008E44AB" w:rsidP="00311580">
      <w:pPr>
        <w:spacing w:after="0" w:line="240" w:lineRule="auto"/>
        <w:contextualSpacing/>
        <w:rPr>
          <w:rFonts w:ascii="Calibri" w:eastAsia="Times New Roman" w:hAnsi="Calibri" w:cs="Calibri"/>
        </w:rPr>
      </w:pPr>
    </w:p>
    <w:p w14:paraId="718ECAA9" w14:textId="0CAD533F" w:rsidR="00311580" w:rsidRPr="00BE0B85" w:rsidRDefault="00C94277" w:rsidP="00311580">
      <w:pPr>
        <w:spacing w:after="0" w:line="240" w:lineRule="auto"/>
        <w:contextualSpacing/>
        <w:rPr>
          <w:rFonts w:ascii="Calibri" w:eastAsia="Times New Roman" w:hAnsi="Calibri" w:cs="Calibri"/>
        </w:rPr>
      </w:pPr>
      <w:r>
        <w:rPr>
          <w:rFonts w:ascii="Calibri" w:eastAsia="Times New Roman" w:hAnsi="Calibri" w:cs="Calibri"/>
        </w:rPr>
        <w:t xml:space="preserve">Marc </w:t>
      </w:r>
      <w:r w:rsidR="00AB216C">
        <w:rPr>
          <w:rFonts w:ascii="Calibri" w:eastAsia="Times New Roman" w:hAnsi="Calibri" w:cs="Calibri"/>
        </w:rPr>
        <w:t>Donahue</w:t>
      </w:r>
      <w:r w:rsidR="00311580" w:rsidRPr="00BE0B85">
        <w:rPr>
          <w:rFonts w:ascii="Calibri" w:eastAsia="Times New Roman" w:hAnsi="Calibri" w:cs="Calibri"/>
        </w:rPr>
        <w:t>’s return reinforces Apogee Architectural Metals’ commitment to providing customers with local relationships backed by the resources and expertise of a national organization. It also adds significant architectural promotion and market expertise to the company’s customer support in New York.</w:t>
      </w:r>
      <w:r w:rsidR="005B7E4B">
        <w:rPr>
          <w:rFonts w:ascii="Calibri" w:eastAsia="Times New Roman" w:hAnsi="Calibri" w:cs="Calibri"/>
        </w:rPr>
        <w:t xml:space="preserve"> Green Building Products continues to represent Apogee Architectural Metals </w:t>
      </w:r>
      <w:r w:rsidR="008E44AB">
        <w:rPr>
          <w:rFonts w:ascii="Calibri" w:eastAsia="Times New Roman" w:hAnsi="Calibri" w:cs="Calibri"/>
        </w:rPr>
        <w:t xml:space="preserve">for customers in the </w:t>
      </w:r>
      <w:r w:rsidR="005B7E4B">
        <w:rPr>
          <w:rFonts w:ascii="Calibri" w:eastAsia="Times New Roman" w:hAnsi="Calibri" w:cs="Calibri"/>
        </w:rPr>
        <w:t xml:space="preserve">New York </w:t>
      </w:r>
      <w:r w:rsidR="008E44AB">
        <w:rPr>
          <w:rFonts w:ascii="Calibri" w:eastAsia="Times New Roman" w:hAnsi="Calibri" w:cs="Calibri"/>
        </w:rPr>
        <w:t>metro, Long Island, New Jersey and eastern Pennsylvania.</w:t>
      </w:r>
    </w:p>
    <w:p w14:paraId="0048434A" w14:textId="77777777" w:rsidR="003B3B68" w:rsidRDefault="003B3B68" w:rsidP="00311580">
      <w:pPr>
        <w:spacing w:after="0" w:line="240" w:lineRule="auto"/>
        <w:contextualSpacing/>
        <w:rPr>
          <w:rFonts w:ascii="Calibri" w:hAnsi="Calibri" w:cs="Calibri"/>
        </w:rPr>
      </w:pPr>
    </w:p>
    <w:p w14:paraId="233206CC" w14:textId="2DDE5A16" w:rsidR="008E44AB" w:rsidRPr="008E44AB" w:rsidRDefault="008E44AB" w:rsidP="008E44AB">
      <w:pPr>
        <w:spacing w:after="0" w:line="240" w:lineRule="auto"/>
        <w:ind w:right="-180"/>
        <w:contextualSpacing/>
        <w:rPr>
          <w:rFonts w:ascii="Calibri" w:hAnsi="Calibri" w:cs="Calibri"/>
        </w:rPr>
      </w:pPr>
      <w:r>
        <w:rPr>
          <w:rFonts w:ascii="Calibri" w:hAnsi="Calibri" w:cs="Calibri"/>
        </w:rPr>
        <w:t xml:space="preserve">To connect with Apogee Architectural Metals’ representatives, please visit </w:t>
      </w:r>
      <w:hyperlink r:id="rId9" w:history="1">
        <w:r w:rsidR="00CE0DD0" w:rsidRPr="00C51EB5">
          <w:rPr>
            <w:rStyle w:val="Hyperlink"/>
            <w:rFonts w:ascii="Calibri" w:hAnsi="Calibri" w:cs="Calibri"/>
          </w:rPr>
          <w:t>https://apogeearchmetal</w:t>
        </w:r>
        <w:r w:rsidR="00CE0DD0" w:rsidRPr="00C51EB5">
          <w:rPr>
            <w:rStyle w:val="Hyperlink"/>
            <w:rFonts w:ascii="Calibri" w:hAnsi="Calibri" w:cs="Calibri"/>
          </w:rPr>
          <w:t>s</w:t>
        </w:r>
        <w:r w:rsidR="00CE0DD0" w:rsidRPr="00C51EB5">
          <w:rPr>
            <w:rStyle w:val="Hyperlink"/>
            <w:rFonts w:ascii="Calibri" w:hAnsi="Calibri" w:cs="Calibri"/>
          </w:rPr>
          <w:t>.com</w:t>
        </w:r>
      </w:hyperlink>
      <w:r>
        <w:rPr>
          <w:rFonts w:ascii="Calibri" w:hAnsi="Calibri" w:cs="Calibri"/>
        </w:rPr>
        <w:t>.</w:t>
      </w:r>
      <w:r w:rsidR="00CE0DD0">
        <w:rPr>
          <w:rFonts w:ascii="Calibri" w:hAnsi="Calibri" w:cs="Calibri"/>
        </w:rPr>
        <w:t xml:space="preserve"> </w:t>
      </w:r>
    </w:p>
    <w:p w14:paraId="617555D7" w14:textId="77777777" w:rsidR="00311580" w:rsidRPr="00BE0B85" w:rsidRDefault="00311580" w:rsidP="00C82D13">
      <w:pPr>
        <w:spacing w:after="0" w:line="240" w:lineRule="auto"/>
        <w:ind w:right="-270"/>
        <w:contextualSpacing/>
        <w:rPr>
          <w:rFonts w:ascii="Calibri" w:hAnsi="Calibri" w:cs="Calibri"/>
          <w:b/>
          <w:bCs/>
          <w:i/>
          <w:iCs/>
          <w:sz w:val="20"/>
          <w:szCs w:val="20"/>
        </w:rPr>
      </w:pPr>
    </w:p>
    <w:p w14:paraId="48BC096B" w14:textId="52AA11AF" w:rsidR="00C56D15" w:rsidRPr="00BE0B85" w:rsidRDefault="00C56D15" w:rsidP="00C82D13">
      <w:pPr>
        <w:spacing w:after="0" w:line="240" w:lineRule="auto"/>
        <w:ind w:right="-270"/>
        <w:contextualSpacing/>
        <w:rPr>
          <w:rFonts w:ascii="Calibri" w:hAnsi="Calibri" w:cs="Calibri"/>
          <w:b/>
          <w:bCs/>
          <w:i/>
          <w:iCs/>
          <w:sz w:val="20"/>
          <w:szCs w:val="20"/>
        </w:rPr>
      </w:pPr>
      <w:r w:rsidRPr="00BE0B85">
        <w:rPr>
          <w:rFonts w:ascii="Calibri" w:hAnsi="Calibri" w:cs="Calibri"/>
          <w:b/>
          <w:bCs/>
          <w:i/>
          <w:iCs/>
          <w:sz w:val="20"/>
          <w:szCs w:val="20"/>
        </w:rPr>
        <w:t>About Apogee Architectural Metals</w:t>
      </w:r>
    </w:p>
    <w:p w14:paraId="70C23019" w14:textId="7D47B03F" w:rsidR="00C56D15" w:rsidRPr="00BE0B85" w:rsidRDefault="00C56D15" w:rsidP="00C82D13">
      <w:pPr>
        <w:spacing w:after="0" w:line="240" w:lineRule="auto"/>
        <w:ind w:right="-270"/>
        <w:contextualSpacing/>
        <w:rPr>
          <w:rFonts w:ascii="Calibri" w:hAnsi="Calibri" w:cs="Calibri"/>
          <w:i/>
          <w:iCs/>
          <w:sz w:val="20"/>
          <w:szCs w:val="20"/>
        </w:rPr>
      </w:pPr>
      <w:r w:rsidRPr="00BE0B85">
        <w:rPr>
          <w:rFonts w:ascii="Calibri" w:hAnsi="Calibri" w:cs="Calibri"/>
          <w:i/>
          <w:iCs/>
          <w:sz w:val="20"/>
          <w:szCs w:val="20"/>
        </w:rPr>
        <w:t>Part of Apogee Enterprises, Inc., Apogee Architectural Metals provides the U.S. commercial architectural industry with EFCO, Tubelite and Wausau Window brands</w:t>
      </w:r>
      <w:r w:rsidR="00311580" w:rsidRPr="00BE0B85">
        <w:rPr>
          <w:rFonts w:ascii="Calibri" w:hAnsi="Calibri" w:cs="Calibri"/>
          <w:i/>
          <w:iCs/>
          <w:sz w:val="20"/>
          <w:szCs w:val="20"/>
        </w:rPr>
        <w:t>’</w:t>
      </w:r>
      <w:r w:rsidRPr="00BE0B85">
        <w:rPr>
          <w:rFonts w:ascii="Calibri" w:hAnsi="Calibri" w:cs="Calibri"/>
          <w:i/>
          <w:iCs/>
          <w:sz w:val="20"/>
          <w:szCs w:val="20"/>
        </w:rPr>
        <w:t xml:space="preserve"> best-in-class aluminum framing, fenestration and window products, plus single-source finishing services through Linetec.</w:t>
      </w:r>
    </w:p>
    <w:p w14:paraId="3E96956C" w14:textId="24BB95E4" w:rsidR="004E2F5A" w:rsidRPr="00BE0B85" w:rsidRDefault="00C56D15" w:rsidP="00C82D13">
      <w:pPr>
        <w:spacing w:after="0" w:line="240" w:lineRule="auto"/>
        <w:ind w:right="-270"/>
        <w:contextualSpacing/>
        <w:jc w:val="center"/>
        <w:rPr>
          <w:rFonts w:ascii="Calibri" w:hAnsi="Calibri" w:cs="Calibri"/>
          <w:i/>
          <w:iCs/>
          <w:sz w:val="20"/>
          <w:szCs w:val="20"/>
        </w:rPr>
      </w:pPr>
      <w:r w:rsidRPr="00BE0B85">
        <w:rPr>
          <w:rFonts w:ascii="Calibri" w:hAnsi="Calibri" w:cs="Calibri"/>
          <w:i/>
          <w:iCs/>
          <w:sz w:val="20"/>
          <w:szCs w:val="20"/>
        </w:rPr>
        <w:t>###</w:t>
      </w:r>
    </w:p>
    <w:sectPr w:rsidR="004E2F5A" w:rsidRPr="00BE0B85" w:rsidSect="006F6D37">
      <w:headerReference w:type="even" r:id="rId10"/>
      <w:footerReference w:type="default" r:id="rId11"/>
      <w:headerReference w:type="first" r:id="rId12"/>
      <w:pgSz w:w="12240" w:h="15840" w:code="1"/>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538D3" w14:textId="77777777" w:rsidR="0016566D" w:rsidRDefault="0016566D">
      <w:pPr>
        <w:spacing w:after="0" w:line="240" w:lineRule="auto"/>
      </w:pPr>
      <w:r>
        <w:separator/>
      </w:r>
    </w:p>
  </w:endnote>
  <w:endnote w:type="continuationSeparator" w:id="0">
    <w:p w14:paraId="751C055E" w14:textId="77777777" w:rsidR="0016566D" w:rsidRDefault="00165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4729D" w14:textId="77777777" w:rsidR="00D45CF0" w:rsidRDefault="00D45CF0">
    <w:pPr>
      <w:pStyle w:val="Footer"/>
      <w:rPr>
        <w:noProof/>
      </w:rPr>
    </w:pPr>
  </w:p>
  <w:p w14:paraId="255D207D" w14:textId="1135413D" w:rsidR="009A0AB5" w:rsidRDefault="00D45CF0">
    <w:pPr>
      <w:pStyle w:val="Footer"/>
    </w:pPr>
    <w:r>
      <w:rPr>
        <w:noProof/>
      </w:rPr>
      <w:drawing>
        <wp:anchor distT="0" distB="0" distL="114300" distR="114300" simplePos="0" relativeHeight="251656704" behindDoc="1" locked="0" layoutInCell="1" allowOverlap="1" wp14:anchorId="7DB82D54" wp14:editId="58215135">
          <wp:simplePos x="0" y="0"/>
          <wp:positionH relativeFrom="margin">
            <wp:posOffset>-914400</wp:posOffset>
          </wp:positionH>
          <wp:positionV relativeFrom="margin">
            <wp:posOffset>7924800</wp:posOffset>
          </wp:positionV>
          <wp:extent cx="7773670" cy="1215390"/>
          <wp:effectExtent l="0" t="0" r="0" b="0"/>
          <wp:wrapNone/>
          <wp:docPr id="2010784324" name="Picture 2010784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84324" name="Picture 2010784324"/>
                  <pic:cNvPicPr/>
                </pic:nvPicPr>
                <pic:blipFill rotWithShape="1">
                  <a:blip r:embed="rId1">
                    <a:extLst>
                      <a:ext uri="{28A0092B-C50C-407E-A947-70E740481C1C}">
                        <a14:useLocalDpi xmlns:a14="http://schemas.microsoft.com/office/drawing/2010/main" val="0"/>
                      </a:ext>
                    </a:extLst>
                  </a:blip>
                  <a:srcRect l="245" t="88006" r="-245" b="-87"/>
                  <a:stretch>
                    <a:fillRect/>
                  </a:stretch>
                </pic:blipFill>
                <pic:spPr bwMode="auto">
                  <a:xfrm>
                    <a:off x="0" y="0"/>
                    <a:ext cx="7773670" cy="1215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B42C90" w14:textId="77777777" w:rsidR="009A0AB5" w:rsidRDefault="009A0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1238A0" w14:textId="77777777" w:rsidR="0016566D" w:rsidRDefault="0016566D">
      <w:pPr>
        <w:spacing w:after="0" w:line="240" w:lineRule="auto"/>
      </w:pPr>
      <w:r>
        <w:separator/>
      </w:r>
    </w:p>
  </w:footnote>
  <w:footnote w:type="continuationSeparator" w:id="0">
    <w:p w14:paraId="08532E24" w14:textId="77777777" w:rsidR="0016566D" w:rsidRDefault="00165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18272" w14:textId="77777777" w:rsidR="009A0AB5" w:rsidRDefault="0016566D">
    <w:pPr>
      <w:pStyle w:val="Header"/>
    </w:pPr>
    <w:r>
      <w:rPr>
        <w:noProof/>
      </w:rPr>
      <w:pict w14:anchorId="05C4E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7591438" o:spid="_x0000_s1025" type="#_x0000_t75" alt="" style="position:absolute;margin-left:0;margin-top:0;width:612pt;height:11in;z-index:-251657728;mso-wrap-edited:f;mso-width-percent:0;mso-height-percent:0;mso-position-horizontal:center;mso-position-horizontal-relative:margin;mso-position-vertical:center;mso-position-vertical-relative:margin;mso-width-percent:0;mso-height-percent:0" o:allowincell="f">
          <v:imagedata r:id="rId1" o:title="Storefront &amp; Finishing Solutions Letterhead_Apogee_SFS-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0CBD3D" w14:textId="01A8831E" w:rsidR="00E572E7" w:rsidRDefault="00E572E7">
    <w:pPr>
      <w:pStyle w:val="Header"/>
    </w:pPr>
    <w:r>
      <w:rPr>
        <w:noProof/>
      </w:rPr>
      <w:drawing>
        <wp:anchor distT="0" distB="0" distL="114300" distR="114300" simplePos="0" relativeHeight="251657728" behindDoc="1" locked="0" layoutInCell="1" allowOverlap="1" wp14:anchorId="38BAC9F9" wp14:editId="3C2DA868">
          <wp:simplePos x="0" y="0"/>
          <wp:positionH relativeFrom="page">
            <wp:align>right</wp:align>
          </wp:positionH>
          <wp:positionV relativeFrom="page">
            <wp:align>top</wp:align>
          </wp:positionV>
          <wp:extent cx="7774359" cy="10060934"/>
          <wp:effectExtent l="0" t="0" r="0" b="0"/>
          <wp:wrapNone/>
          <wp:docPr id="363911265" name="Picture 36391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11265" name="Picture 363911265"/>
                  <pic:cNvPicPr/>
                </pic:nvPicPr>
                <pic:blipFill>
                  <a:blip r:embed="rId1">
                    <a:extLst>
                      <a:ext uri="{28A0092B-C50C-407E-A947-70E740481C1C}">
                        <a14:useLocalDpi xmlns:a14="http://schemas.microsoft.com/office/drawing/2010/main" val="0"/>
                      </a:ext>
                    </a:extLst>
                  </a:blip>
                  <a:stretch>
                    <a:fillRect/>
                  </a:stretch>
                </pic:blipFill>
                <pic:spPr>
                  <a:xfrm>
                    <a:off x="0" y="0"/>
                    <a:ext cx="7774359" cy="100609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D813AD"/>
    <w:multiLevelType w:val="hybridMultilevel"/>
    <w:tmpl w:val="737000DE"/>
    <w:lvl w:ilvl="0" w:tplc="15F2603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10026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38"/>
    <w:rsid w:val="0002737F"/>
    <w:rsid w:val="00045238"/>
    <w:rsid w:val="000C6799"/>
    <w:rsid w:val="000D2247"/>
    <w:rsid w:val="00114B19"/>
    <w:rsid w:val="00140407"/>
    <w:rsid w:val="001568B8"/>
    <w:rsid w:val="0016566D"/>
    <w:rsid w:val="001B21B9"/>
    <w:rsid w:val="001E710E"/>
    <w:rsid w:val="00212CA0"/>
    <w:rsid w:val="00217908"/>
    <w:rsid w:val="0024039E"/>
    <w:rsid w:val="00244E59"/>
    <w:rsid w:val="0027620C"/>
    <w:rsid w:val="002A29D8"/>
    <w:rsid w:val="002A65E6"/>
    <w:rsid w:val="002A6942"/>
    <w:rsid w:val="00301308"/>
    <w:rsid w:val="00311580"/>
    <w:rsid w:val="00355558"/>
    <w:rsid w:val="00387CD4"/>
    <w:rsid w:val="00393B09"/>
    <w:rsid w:val="003B3B68"/>
    <w:rsid w:val="003B4AB2"/>
    <w:rsid w:val="00401C25"/>
    <w:rsid w:val="004079BD"/>
    <w:rsid w:val="004E2F5A"/>
    <w:rsid w:val="005547EF"/>
    <w:rsid w:val="005608DB"/>
    <w:rsid w:val="00562345"/>
    <w:rsid w:val="005B7E4B"/>
    <w:rsid w:val="005F2149"/>
    <w:rsid w:val="005F2EA0"/>
    <w:rsid w:val="0060125A"/>
    <w:rsid w:val="006D54AC"/>
    <w:rsid w:val="006E0075"/>
    <w:rsid w:val="006E4EC6"/>
    <w:rsid w:val="006F6D37"/>
    <w:rsid w:val="007129CA"/>
    <w:rsid w:val="00792CC6"/>
    <w:rsid w:val="007979E0"/>
    <w:rsid w:val="007A26B2"/>
    <w:rsid w:val="007D2862"/>
    <w:rsid w:val="007D2C49"/>
    <w:rsid w:val="007E5FB4"/>
    <w:rsid w:val="00801FC8"/>
    <w:rsid w:val="0081002D"/>
    <w:rsid w:val="00855260"/>
    <w:rsid w:val="00875A4C"/>
    <w:rsid w:val="008875BD"/>
    <w:rsid w:val="008B1771"/>
    <w:rsid w:val="008D77C9"/>
    <w:rsid w:val="008E44AB"/>
    <w:rsid w:val="00942EC2"/>
    <w:rsid w:val="009A0AB5"/>
    <w:rsid w:val="009B6FF4"/>
    <w:rsid w:val="009F1924"/>
    <w:rsid w:val="00A1274F"/>
    <w:rsid w:val="00A13ED5"/>
    <w:rsid w:val="00A31033"/>
    <w:rsid w:val="00AB216C"/>
    <w:rsid w:val="00AE2F34"/>
    <w:rsid w:val="00B21D13"/>
    <w:rsid w:val="00B84848"/>
    <w:rsid w:val="00BA2AF9"/>
    <w:rsid w:val="00BB7EDE"/>
    <w:rsid w:val="00BD42E4"/>
    <w:rsid w:val="00BE0B85"/>
    <w:rsid w:val="00C14B8A"/>
    <w:rsid w:val="00C25BE0"/>
    <w:rsid w:val="00C56D15"/>
    <w:rsid w:val="00C73E31"/>
    <w:rsid w:val="00C81601"/>
    <w:rsid w:val="00C82D13"/>
    <w:rsid w:val="00C9285A"/>
    <w:rsid w:val="00C94277"/>
    <w:rsid w:val="00CA2EE3"/>
    <w:rsid w:val="00CA4843"/>
    <w:rsid w:val="00CA5996"/>
    <w:rsid w:val="00CE0DD0"/>
    <w:rsid w:val="00D018F0"/>
    <w:rsid w:val="00D45CF0"/>
    <w:rsid w:val="00D912F4"/>
    <w:rsid w:val="00D91BAE"/>
    <w:rsid w:val="00DD1BCA"/>
    <w:rsid w:val="00DF2087"/>
    <w:rsid w:val="00DF6085"/>
    <w:rsid w:val="00E06EDA"/>
    <w:rsid w:val="00E572E7"/>
    <w:rsid w:val="00E82764"/>
    <w:rsid w:val="00E97E98"/>
    <w:rsid w:val="00EB1CF3"/>
    <w:rsid w:val="00ED38BA"/>
    <w:rsid w:val="00F14D94"/>
    <w:rsid w:val="00F451E0"/>
    <w:rsid w:val="00F5620C"/>
    <w:rsid w:val="00F71AE3"/>
    <w:rsid w:val="00FD7BBF"/>
    <w:rsid w:val="00FE1E84"/>
    <w:rsid w:val="00FE1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48954"/>
  <w15:chartTrackingRefBased/>
  <w15:docId w15:val="{6DBBDBA2-9DAF-4F8D-B0B0-2DAC370E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38"/>
  </w:style>
  <w:style w:type="paragraph" w:styleId="Footer">
    <w:name w:val="footer"/>
    <w:basedOn w:val="Normal"/>
    <w:link w:val="FooterChar"/>
    <w:uiPriority w:val="99"/>
    <w:unhideWhenUsed/>
    <w:rsid w:val="00045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38"/>
  </w:style>
  <w:style w:type="character" w:styleId="Hyperlink">
    <w:name w:val="Hyperlink"/>
    <w:basedOn w:val="DefaultParagraphFont"/>
    <w:uiPriority w:val="99"/>
    <w:unhideWhenUsed/>
    <w:rsid w:val="006E4EC6"/>
    <w:rPr>
      <w:color w:val="0563C1" w:themeColor="hyperlink"/>
      <w:u w:val="single"/>
    </w:rPr>
  </w:style>
  <w:style w:type="character" w:styleId="UnresolvedMention">
    <w:name w:val="Unresolved Mention"/>
    <w:basedOn w:val="DefaultParagraphFont"/>
    <w:uiPriority w:val="99"/>
    <w:semiHidden/>
    <w:unhideWhenUsed/>
    <w:rsid w:val="006E4EC6"/>
    <w:rPr>
      <w:color w:val="605E5C"/>
      <w:shd w:val="clear" w:color="auto" w:fill="E1DFDD"/>
    </w:rPr>
  </w:style>
  <w:style w:type="paragraph" w:styleId="Revision">
    <w:name w:val="Revision"/>
    <w:hidden/>
    <w:uiPriority w:val="99"/>
    <w:semiHidden/>
    <w:rsid w:val="00244E59"/>
    <w:pPr>
      <w:spacing w:after="0" w:line="240" w:lineRule="auto"/>
    </w:pPr>
  </w:style>
  <w:style w:type="paragraph" w:styleId="ListParagraph">
    <w:name w:val="List Paragraph"/>
    <w:basedOn w:val="Normal"/>
    <w:uiPriority w:val="34"/>
    <w:qFormat/>
    <w:rsid w:val="00EB1CF3"/>
    <w:pPr>
      <w:ind w:left="720"/>
      <w:contextualSpacing/>
    </w:pPr>
  </w:style>
  <w:style w:type="character" w:styleId="FollowedHyperlink">
    <w:name w:val="FollowedHyperlink"/>
    <w:basedOn w:val="DefaultParagraphFont"/>
    <w:uiPriority w:val="99"/>
    <w:semiHidden/>
    <w:unhideWhenUsed/>
    <w:rsid w:val="00CE0D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5671864">
      <w:bodyDiv w:val="1"/>
      <w:marLeft w:val="0"/>
      <w:marRight w:val="0"/>
      <w:marTop w:val="0"/>
      <w:marBottom w:val="0"/>
      <w:divBdr>
        <w:top w:val="none" w:sz="0" w:space="0" w:color="auto"/>
        <w:left w:val="none" w:sz="0" w:space="0" w:color="auto"/>
        <w:bottom w:val="none" w:sz="0" w:space="0" w:color="auto"/>
        <w:right w:val="none" w:sz="0" w:space="0" w:color="auto"/>
      </w:divBdr>
    </w:div>
    <w:div w:id="119665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heatherwestp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ogeearchmetals.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C5B2D-0769-409B-AFD4-F661349BD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Apogee Enterprises Inc.</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Zajichek, Austin</dc:creator>
  <cp:keywords/>
  <dc:description/>
  <cp:lastModifiedBy>Heather West</cp:lastModifiedBy>
  <cp:revision>6</cp:revision>
  <cp:lastPrinted>2026-10-23T13:30:00Z</cp:lastPrinted>
  <dcterms:created xsi:type="dcterms:W3CDTF">2026-10-23T14:06:00Z</dcterms:created>
  <dcterms:modified xsi:type="dcterms:W3CDTF">2026-10-23T15:33:00Z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8a2ac618-4948-45c7-952b-445ba49e2480</vt:lpwstr>
  </property>
</Properties>
</file>