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1AEA71FC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5C2FB3DB" w:rsidR="003F4A2E" w:rsidRPr="00BE46C0" w:rsidRDefault="002A3061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8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="003F4A2E"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 w:rsidR="006C1004"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519070C4" w14:textId="2D13B519" w:rsidR="003F4A2E" w:rsidRPr="00BE46C0" w:rsidRDefault="002A3061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9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="003F4A2E" w:rsidRPr="00BE46C0">
        <w:rPr>
          <w:rFonts w:ascii="Arial" w:hAnsi="Arial" w:cs="Arial"/>
          <w:sz w:val="18"/>
          <w:szCs w:val="18"/>
        </w:rPr>
        <w:t xml:space="preserve">; </w:t>
      </w:r>
      <w:r w:rsidR="006C1004">
        <w:rPr>
          <w:rFonts w:ascii="Arial" w:hAnsi="Arial" w:cs="Arial"/>
          <w:sz w:val="18"/>
          <w:szCs w:val="18"/>
        </w:rPr>
        <w:t>630-920-4999</w:t>
      </w:r>
    </w:p>
    <w:p w14:paraId="65245022" w14:textId="636B1BD8" w:rsidR="003B4705" w:rsidRPr="0049000C" w:rsidRDefault="00AD7B22" w:rsidP="000F3E99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March</w:t>
      </w:r>
      <w:r w:rsidR="00A32242">
        <w:rPr>
          <w:b w:val="0"/>
          <w:color w:val="auto"/>
          <w:sz w:val="20"/>
          <w:szCs w:val="24"/>
          <w:highlight w:val="yellow"/>
        </w:rPr>
        <w:t xml:space="preserve"> </w:t>
      </w:r>
      <w:r>
        <w:rPr>
          <w:b w:val="0"/>
          <w:color w:val="auto"/>
          <w:sz w:val="20"/>
          <w:szCs w:val="24"/>
          <w:highlight w:val="yellow"/>
        </w:rPr>
        <w:t>20</w:t>
      </w:r>
      <w:r w:rsidR="003B4705" w:rsidRPr="00C36C38">
        <w:rPr>
          <w:b w:val="0"/>
          <w:color w:val="auto"/>
          <w:sz w:val="20"/>
          <w:szCs w:val="24"/>
          <w:highlight w:val="yellow"/>
        </w:rPr>
        <w:t>, 201</w:t>
      </w:r>
      <w:r>
        <w:rPr>
          <w:b w:val="0"/>
          <w:color w:val="auto"/>
          <w:sz w:val="20"/>
          <w:szCs w:val="24"/>
          <w:highlight w:val="yellow"/>
        </w:rPr>
        <w:t>9</w:t>
      </w:r>
    </w:p>
    <w:p w14:paraId="3D231466" w14:textId="77777777" w:rsidR="003B4705" w:rsidRPr="0049000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7AE8B3C1" w:rsidR="003B4705" w:rsidRPr="00FE4C39" w:rsidRDefault="00736CA2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FE4C39">
        <w:rPr>
          <w:rFonts w:ascii="Arial" w:hAnsi="Arial" w:cs="Arial"/>
          <w:b/>
          <w:sz w:val="30"/>
          <w:szCs w:val="30"/>
        </w:rPr>
        <w:t>AAMA</w:t>
      </w:r>
      <w:r w:rsidR="00CA4964" w:rsidRPr="00FE4C39">
        <w:rPr>
          <w:rFonts w:ascii="Arial" w:hAnsi="Arial" w:cs="Arial"/>
          <w:b/>
          <w:sz w:val="30"/>
          <w:szCs w:val="30"/>
        </w:rPr>
        <w:t xml:space="preserve"> </w:t>
      </w:r>
      <w:r w:rsidR="00C36C38" w:rsidRPr="00FE4C39">
        <w:rPr>
          <w:rFonts w:ascii="Arial" w:hAnsi="Arial" w:cs="Arial"/>
          <w:b/>
          <w:sz w:val="30"/>
          <w:szCs w:val="30"/>
        </w:rPr>
        <w:t xml:space="preserve">to </w:t>
      </w:r>
      <w:r w:rsidR="0004267C" w:rsidRPr="00FE4C39">
        <w:rPr>
          <w:rFonts w:ascii="Arial" w:hAnsi="Arial" w:cs="Arial"/>
          <w:b/>
          <w:sz w:val="30"/>
          <w:szCs w:val="30"/>
        </w:rPr>
        <w:t xml:space="preserve">Host </w:t>
      </w:r>
      <w:r w:rsidR="003D5EDE" w:rsidRPr="00FE4C39">
        <w:rPr>
          <w:rFonts w:ascii="Arial" w:hAnsi="Arial" w:cs="Arial"/>
          <w:b/>
          <w:sz w:val="30"/>
          <w:szCs w:val="30"/>
        </w:rPr>
        <w:t xml:space="preserve">Webinar on </w:t>
      </w:r>
      <w:r w:rsidR="005624D1" w:rsidRPr="00FE4C39">
        <w:rPr>
          <w:rFonts w:ascii="Arial" w:hAnsi="Arial" w:cs="Arial"/>
          <w:b/>
          <w:sz w:val="30"/>
          <w:szCs w:val="30"/>
        </w:rPr>
        <w:t>California’s Assembly Bill 262</w:t>
      </w:r>
      <w:r w:rsidR="00F91A95">
        <w:rPr>
          <w:rFonts w:ascii="Arial" w:hAnsi="Arial" w:cs="Arial"/>
          <w:b/>
          <w:sz w:val="30"/>
          <w:szCs w:val="30"/>
        </w:rPr>
        <w:t>, 1827</w:t>
      </w:r>
    </w:p>
    <w:p w14:paraId="7354F5C6" w14:textId="77777777" w:rsidR="003B4705" w:rsidRPr="00FE4C39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0B53D7F3" w14:textId="4C44FC62" w:rsidR="0083188D" w:rsidRPr="00FE4C39" w:rsidRDefault="00BA2095" w:rsidP="000D30E8">
      <w:bookmarkStart w:id="0" w:name="_Hlk507504740"/>
      <w:r w:rsidRPr="00FE4C39">
        <w:t>SCHAUMBURG, IL—</w:t>
      </w:r>
      <w:r w:rsidR="00705AB3" w:rsidRPr="00FE4C39">
        <w:t xml:space="preserve"> </w:t>
      </w:r>
      <w:bookmarkStart w:id="1" w:name="_Hlk495059845"/>
      <w:r w:rsidR="00CA4964" w:rsidRPr="00FE4C39">
        <w:t>The</w:t>
      </w:r>
      <w:r w:rsidR="00C36C38" w:rsidRPr="00FE4C39">
        <w:t xml:space="preserve"> American Architectural Manufacturers Association (AAMA)</w:t>
      </w:r>
      <w:r w:rsidR="004A077A" w:rsidRPr="00FE4C39">
        <w:t xml:space="preserve"> </w:t>
      </w:r>
      <w:r w:rsidR="00C36C38" w:rsidRPr="00FE4C39">
        <w:t xml:space="preserve">will host a webinar </w:t>
      </w:r>
      <w:r w:rsidR="00FE4C39" w:rsidRPr="00FE4C39">
        <w:t>discussing California’s Assembly Bill 262 and 1827</w:t>
      </w:r>
      <w:r w:rsidR="00FE4C39">
        <w:t xml:space="preserve">, </w:t>
      </w:r>
      <w:r w:rsidR="00F91A95">
        <w:t>more</w:t>
      </w:r>
      <w:r w:rsidR="00FE4C39" w:rsidRPr="00FE4C39">
        <w:t xml:space="preserve"> </w:t>
      </w:r>
      <w:r w:rsidR="00F91A95">
        <w:t xml:space="preserve">commonly known as Buy Clean California. This legislation </w:t>
      </w:r>
      <w:r w:rsidR="00FE4C39" w:rsidRPr="00FE4C39">
        <w:t>requi</w:t>
      </w:r>
      <w:r w:rsidR="00F91A95">
        <w:t>res</w:t>
      </w:r>
      <w:r w:rsidR="00FE4C39" w:rsidRPr="00FE4C39">
        <w:t xml:space="preserve"> facility-specific Environmental Product Declarations </w:t>
      </w:r>
      <w:r w:rsidR="00FE4C39">
        <w:t xml:space="preserve">(EPDs) </w:t>
      </w:r>
      <w:r w:rsidR="00FE4C39" w:rsidRPr="00FE4C39">
        <w:t>for flat glass and other selected products</w:t>
      </w:r>
      <w:r w:rsidR="005624D1" w:rsidRPr="00FE4C39">
        <w:t>.</w:t>
      </w:r>
      <w:r w:rsidR="00FE4C39" w:rsidRPr="00FE4C39">
        <w:t xml:space="preserve"> John Jewell, senior consultant at </w:t>
      </w:r>
      <w:hyperlink r:id="rId10" w:history="1">
        <w:proofErr w:type="spellStart"/>
        <w:r w:rsidR="00FE4C39" w:rsidRPr="00FE4C39">
          <w:rPr>
            <w:rStyle w:val="Hyperlink"/>
            <w:sz w:val="22"/>
          </w:rPr>
          <w:t>thinkstep</w:t>
        </w:r>
        <w:proofErr w:type="spellEnd"/>
      </w:hyperlink>
      <w:r w:rsidR="00FE4C39" w:rsidRPr="00FE4C39">
        <w:t>, will lead this complimentary webinar</w:t>
      </w:r>
      <w:r w:rsidR="004A077A" w:rsidRPr="00FE4C39">
        <w:t xml:space="preserve"> </w:t>
      </w:r>
      <w:r w:rsidR="00FE4C39" w:rsidRPr="00FE4C39">
        <w:t xml:space="preserve">taking place at 11:30 a.m. Eastern on Tuesday, March 26. </w:t>
      </w:r>
      <w:hyperlink r:id="rId11" w:history="1">
        <w:r w:rsidR="00C36C38" w:rsidRPr="00FE4C39">
          <w:rPr>
            <w:rStyle w:val="Hyperlink"/>
          </w:rPr>
          <w:t>Register</w:t>
        </w:r>
      </w:hyperlink>
      <w:r w:rsidR="00C36C38" w:rsidRPr="00FE4C39">
        <w:t xml:space="preserve"> now for “</w:t>
      </w:r>
      <w:r w:rsidR="005624D1" w:rsidRPr="00FE4C39">
        <w:t>California’s AB</w:t>
      </w:r>
      <w:r w:rsidR="00C673D4">
        <w:t xml:space="preserve"> </w:t>
      </w:r>
      <w:r w:rsidR="005624D1" w:rsidRPr="00FE4C39">
        <w:t>262</w:t>
      </w:r>
      <w:r w:rsidR="00FE4C39" w:rsidRPr="00FE4C39">
        <w:t>: Their Law Requiring EPDs.</w:t>
      </w:r>
      <w:r w:rsidR="00C36C38" w:rsidRPr="00FE4C39">
        <w:t xml:space="preserve">” </w:t>
      </w:r>
    </w:p>
    <w:p w14:paraId="416E61AE" w14:textId="0811E97F" w:rsidR="00FE4C39" w:rsidRPr="00FE4C39" w:rsidRDefault="00FE4C39" w:rsidP="00FE4C39">
      <w:r w:rsidRPr="00FE4C39">
        <w:t xml:space="preserve">California’s Department of General Services (DGS) is currently creating a methodology for interpreting the law, which state agencies must use in their bid review. </w:t>
      </w:r>
      <w:r>
        <w:t>This webinar will review</w:t>
      </w:r>
      <w:r w:rsidRPr="00FE4C39">
        <w:t xml:space="preserve"> the proposed methodology and its implications for producers of flat and finished glass.</w:t>
      </w:r>
    </w:p>
    <w:p w14:paraId="7D58EAD3" w14:textId="081814B5" w:rsidR="00FE4C39" w:rsidRPr="00FE4C39" w:rsidRDefault="00FE4C39" w:rsidP="00FE4C39">
      <w:r>
        <w:t>“</w:t>
      </w:r>
      <w:r w:rsidRPr="00FE4C39">
        <w:t>The law requires contractors bidding on state infrastructure and construction projects to disclose the greenhouse gas emissions for flat glass used in those projects</w:t>
      </w:r>
      <w:r>
        <w:t>,” said Jewell</w:t>
      </w:r>
      <w:r w:rsidRPr="00FE4C39">
        <w:t>. T</w:t>
      </w:r>
      <w:r>
        <w:t>o this end, all</w:t>
      </w:r>
      <w:r w:rsidRPr="00FE4C39">
        <w:t xml:space="preserve"> greenhouse gas emissions must be lower than a threshold defined as part of the DGS methodology.</w:t>
      </w:r>
      <w:r>
        <w:t xml:space="preserve"> Learn more about these requirements </w:t>
      </w:r>
      <w:r w:rsidR="0060461E">
        <w:t>during this</w:t>
      </w:r>
      <w:r w:rsidRPr="00FE4C39">
        <w:t xml:space="preserve"> presentation</w:t>
      </w:r>
      <w:r w:rsidR="0060461E">
        <w:t>, which is</w:t>
      </w:r>
      <w:r w:rsidRPr="00FE4C39">
        <w:t xml:space="preserve"> open to the public.</w:t>
      </w:r>
    </w:p>
    <w:bookmarkEnd w:id="0"/>
    <w:p w14:paraId="7CD56FD8" w14:textId="09E3F476" w:rsidR="007619D4" w:rsidRPr="00FE4C39" w:rsidRDefault="007619D4" w:rsidP="007619D4">
      <w:pPr>
        <w:rPr>
          <w:b/>
        </w:rPr>
      </w:pPr>
      <w:r w:rsidRPr="00FE4C39">
        <w:rPr>
          <w:b/>
        </w:rPr>
        <w:t>About the Speaker</w:t>
      </w:r>
    </w:p>
    <w:p w14:paraId="58F93DDC" w14:textId="1F245EF3" w:rsidR="007619D4" w:rsidRPr="00FE4C39" w:rsidRDefault="00FE4C39" w:rsidP="00FE4C39">
      <w:pPr>
        <w:rPr>
          <w:highlight w:val="yellow"/>
        </w:rPr>
      </w:pPr>
      <w:r w:rsidRPr="00FE4C39">
        <w:t xml:space="preserve">Jewell works for </w:t>
      </w:r>
      <w:proofErr w:type="spellStart"/>
      <w:r w:rsidRPr="00FE4C39">
        <w:t>thinkstep</w:t>
      </w:r>
      <w:proofErr w:type="spellEnd"/>
      <w:r w:rsidRPr="00FE4C39">
        <w:t xml:space="preserve"> as a Senior Consultant, with 14 years of experience managing, delivering and selling </w:t>
      </w:r>
      <w:r w:rsidR="002A3061">
        <w:t>Life Cycle Assessment (</w:t>
      </w:r>
      <w:r w:rsidRPr="00FE4C39">
        <w:t>LCA</w:t>
      </w:r>
      <w:r w:rsidR="002A3061">
        <w:t>)</w:t>
      </w:r>
      <w:r w:rsidRPr="00FE4C39">
        <w:t xml:space="preserve"> projects from industry-wide Life Cycle Inventories to detailed product comparisons. In his project work, </w:t>
      </w:r>
      <w:r w:rsidR="00F91A95">
        <w:t>Jewell</w:t>
      </w:r>
      <w:r w:rsidRPr="00FE4C39">
        <w:t xml:space="preserve"> has provided clients with valuable marketing collateral and offered time-reducing solutions through support with Environmental Product Declarations and Health Product Declarations, interactive decision-making tools</w:t>
      </w:r>
      <w:r w:rsidR="00F91A95">
        <w:t xml:space="preserve"> </w:t>
      </w:r>
      <w:r w:rsidRPr="00FE4C39">
        <w:t xml:space="preserve">and water </w:t>
      </w:r>
      <w:proofErr w:type="spellStart"/>
      <w:r w:rsidRPr="00FE4C39">
        <w:t>footprinting</w:t>
      </w:r>
      <w:proofErr w:type="spellEnd"/>
      <w:r w:rsidRPr="00FE4C39">
        <w:t>. </w:t>
      </w:r>
      <w:r w:rsidR="00F91A95">
        <w:t xml:space="preserve">He </w:t>
      </w:r>
      <w:r w:rsidRPr="00FE4C39">
        <w:t xml:space="preserve">primarily acts as an </w:t>
      </w:r>
      <w:r w:rsidR="00F91A95">
        <w:t>a</w:t>
      </w:r>
      <w:r w:rsidRPr="00FE4C39">
        <w:t xml:space="preserve">ccount </w:t>
      </w:r>
      <w:r w:rsidR="00F91A95">
        <w:t>m</w:t>
      </w:r>
      <w:r w:rsidRPr="00FE4C39">
        <w:t>anager, matching the sustainability needs of clients with solutions.</w:t>
      </w:r>
      <w:bookmarkStart w:id="2" w:name="_GoBack"/>
      <w:bookmarkEnd w:id="2"/>
    </w:p>
    <w:p w14:paraId="4967D908" w14:textId="1BEA3113" w:rsidR="00B45A9E" w:rsidRPr="00AD7B22" w:rsidRDefault="00774D0E" w:rsidP="00CA4964">
      <w:r w:rsidRPr="00AD7B22">
        <w:t xml:space="preserve">More information about AAMA and its activities can be found </w:t>
      </w:r>
      <w:r w:rsidR="00D545ED" w:rsidRPr="00AD7B22">
        <w:t>via</w:t>
      </w:r>
      <w:r w:rsidRPr="00AD7B22">
        <w:t xml:space="preserve"> the AAMA website, </w:t>
      </w:r>
      <w:hyperlink r:id="rId12" w:history="1">
        <w:r w:rsidRPr="00AD7B22">
          <w:rPr>
            <w:rStyle w:val="Hyperlink"/>
            <w:sz w:val="22"/>
          </w:rPr>
          <w:t>aamanet.org</w:t>
        </w:r>
      </w:hyperlink>
      <w:r w:rsidR="00B45A9E" w:rsidRPr="00AD7B22">
        <w:t>.</w:t>
      </w:r>
    </w:p>
    <w:bookmarkEnd w:id="1"/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16EE" w14:textId="77777777" w:rsidR="007E4AE9" w:rsidRDefault="007E4AE9" w:rsidP="00286C05">
      <w:pPr>
        <w:spacing w:after="0" w:line="240" w:lineRule="auto"/>
      </w:pPr>
      <w:r>
        <w:separator/>
      </w:r>
    </w:p>
  </w:endnote>
  <w:endnote w:type="continuationSeparator" w:id="0">
    <w:p w14:paraId="48047372" w14:textId="77777777" w:rsidR="007E4AE9" w:rsidRDefault="007E4AE9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9EFB" w14:textId="77777777" w:rsidR="007E4AE9" w:rsidRDefault="007E4AE9" w:rsidP="00286C05">
      <w:pPr>
        <w:spacing w:after="0" w:line="240" w:lineRule="auto"/>
      </w:pPr>
      <w:r>
        <w:separator/>
      </w:r>
    </w:p>
  </w:footnote>
  <w:footnote w:type="continuationSeparator" w:id="0">
    <w:p w14:paraId="74F2431F" w14:textId="77777777" w:rsidR="007E4AE9" w:rsidRDefault="007E4AE9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0B2C"/>
    <w:multiLevelType w:val="multilevel"/>
    <w:tmpl w:val="7E0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D27B4"/>
    <w:multiLevelType w:val="hybridMultilevel"/>
    <w:tmpl w:val="C35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58FE"/>
    <w:multiLevelType w:val="hybridMultilevel"/>
    <w:tmpl w:val="A1A481E6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661FE"/>
    <w:multiLevelType w:val="hybridMultilevel"/>
    <w:tmpl w:val="994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7AC1"/>
    <w:rsid w:val="0003706D"/>
    <w:rsid w:val="0004267C"/>
    <w:rsid w:val="000438FC"/>
    <w:rsid w:val="00063EFD"/>
    <w:rsid w:val="00094A83"/>
    <w:rsid w:val="000B5EC1"/>
    <w:rsid w:val="000C4522"/>
    <w:rsid w:val="000C5122"/>
    <w:rsid w:val="000D30E8"/>
    <w:rsid w:val="000E0048"/>
    <w:rsid w:val="000F3E99"/>
    <w:rsid w:val="000F5D76"/>
    <w:rsid w:val="0010272B"/>
    <w:rsid w:val="001027BD"/>
    <w:rsid w:val="00102A48"/>
    <w:rsid w:val="00121850"/>
    <w:rsid w:val="001318E3"/>
    <w:rsid w:val="0015234D"/>
    <w:rsid w:val="00154F09"/>
    <w:rsid w:val="00161A0A"/>
    <w:rsid w:val="00161DD2"/>
    <w:rsid w:val="001920EB"/>
    <w:rsid w:val="001A5755"/>
    <w:rsid w:val="001C2134"/>
    <w:rsid w:val="001C603A"/>
    <w:rsid w:val="001E4F74"/>
    <w:rsid w:val="001E6BE0"/>
    <w:rsid w:val="0022631B"/>
    <w:rsid w:val="00235B4C"/>
    <w:rsid w:val="002402DA"/>
    <w:rsid w:val="00286C05"/>
    <w:rsid w:val="00290503"/>
    <w:rsid w:val="002A3061"/>
    <w:rsid w:val="002B547A"/>
    <w:rsid w:val="002B68F1"/>
    <w:rsid w:val="002D1113"/>
    <w:rsid w:val="002D3461"/>
    <w:rsid w:val="002F1DAF"/>
    <w:rsid w:val="002F6A2A"/>
    <w:rsid w:val="003302B3"/>
    <w:rsid w:val="003362E9"/>
    <w:rsid w:val="003407F1"/>
    <w:rsid w:val="00345F67"/>
    <w:rsid w:val="00350C06"/>
    <w:rsid w:val="00353912"/>
    <w:rsid w:val="003738D0"/>
    <w:rsid w:val="00377DB9"/>
    <w:rsid w:val="0038373F"/>
    <w:rsid w:val="0039080C"/>
    <w:rsid w:val="00394D22"/>
    <w:rsid w:val="003A3545"/>
    <w:rsid w:val="003B4705"/>
    <w:rsid w:val="003C3CDD"/>
    <w:rsid w:val="003D4F03"/>
    <w:rsid w:val="003D5EDE"/>
    <w:rsid w:val="003D6868"/>
    <w:rsid w:val="003F4A2E"/>
    <w:rsid w:val="00404CDF"/>
    <w:rsid w:val="004061BE"/>
    <w:rsid w:val="00413F89"/>
    <w:rsid w:val="00420118"/>
    <w:rsid w:val="004253C1"/>
    <w:rsid w:val="00450C10"/>
    <w:rsid w:val="00452719"/>
    <w:rsid w:val="0047140F"/>
    <w:rsid w:val="00486CBB"/>
    <w:rsid w:val="0049000C"/>
    <w:rsid w:val="00490024"/>
    <w:rsid w:val="00491038"/>
    <w:rsid w:val="004929B8"/>
    <w:rsid w:val="004A077A"/>
    <w:rsid w:val="004A5936"/>
    <w:rsid w:val="004D3A31"/>
    <w:rsid w:val="004D486A"/>
    <w:rsid w:val="004F4132"/>
    <w:rsid w:val="005009E4"/>
    <w:rsid w:val="00503E3E"/>
    <w:rsid w:val="005624D1"/>
    <w:rsid w:val="00572739"/>
    <w:rsid w:val="0058459C"/>
    <w:rsid w:val="00595E36"/>
    <w:rsid w:val="005A6A0E"/>
    <w:rsid w:val="005B2072"/>
    <w:rsid w:val="005B7A92"/>
    <w:rsid w:val="005D5793"/>
    <w:rsid w:val="005E3754"/>
    <w:rsid w:val="0060461E"/>
    <w:rsid w:val="00607143"/>
    <w:rsid w:val="00626BA6"/>
    <w:rsid w:val="00630F70"/>
    <w:rsid w:val="00634EB4"/>
    <w:rsid w:val="0066253E"/>
    <w:rsid w:val="00663720"/>
    <w:rsid w:val="00664D0C"/>
    <w:rsid w:val="00665D41"/>
    <w:rsid w:val="00676EC9"/>
    <w:rsid w:val="00682A15"/>
    <w:rsid w:val="006915A7"/>
    <w:rsid w:val="00691C7E"/>
    <w:rsid w:val="006A21E8"/>
    <w:rsid w:val="006B0A0D"/>
    <w:rsid w:val="006C1004"/>
    <w:rsid w:val="006D2BE4"/>
    <w:rsid w:val="006E3B2A"/>
    <w:rsid w:val="006E501C"/>
    <w:rsid w:val="006F42CD"/>
    <w:rsid w:val="006F6E70"/>
    <w:rsid w:val="00705AB3"/>
    <w:rsid w:val="00736CA2"/>
    <w:rsid w:val="007438D7"/>
    <w:rsid w:val="00747E68"/>
    <w:rsid w:val="00755208"/>
    <w:rsid w:val="007619D4"/>
    <w:rsid w:val="00774D0E"/>
    <w:rsid w:val="007772F5"/>
    <w:rsid w:val="00781975"/>
    <w:rsid w:val="007B66A4"/>
    <w:rsid w:val="007C76EB"/>
    <w:rsid w:val="007E3A46"/>
    <w:rsid w:val="007E4AE9"/>
    <w:rsid w:val="007F2EE1"/>
    <w:rsid w:val="007F486D"/>
    <w:rsid w:val="0083009C"/>
    <w:rsid w:val="0083188D"/>
    <w:rsid w:val="00846104"/>
    <w:rsid w:val="0085164B"/>
    <w:rsid w:val="00861768"/>
    <w:rsid w:val="00886B5D"/>
    <w:rsid w:val="00887692"/>
    <w:rsid w:val="008B1254"/>
    <w:rsid w:val="008C1252"/>
    <w:rsid w:val="008E106E"/>
    <w:rsid w:val="008E1298"/>
    <w:rsid w:val="00906613"/>
    <w:rsid w:val="00917D65"/>
    <w:rsid w:val="009202E7"/>
    <w:rsid w:val="00935AA6"/>
    <w:rsid w:val="00947BBA"/>
    <w:rsid w:val="00960546"/>
    <w:rsid w:val="00971CDF"/>
    <w:rsid w:val="0099275E"/>
    <w:rsid w:val="009A6AFA"/>
    <w:rsid w:val="009E1081"/>
    <w:rsid w:val="009E7BFE"/>
    <w:rsid w:val="00A26FEF"/>
    <w:rsid w:val="00A32242"/>
    <w:rsid w:val="00A459A5"/>
    <w:rsid w:val="00A82D03"/>
    <w:rsid w:val="00A86525"/>
    <w:rsid w:val="00A87FBE"/>
    <w:rsid w:val="00AB0969"/>
    <w:rsid w:val="00AD1B92"/>
    <w:rsid w:val="00AD7B22"/>
    <w:rsid w:val="00AF2307"/>
    <w:rsid w:val="00AF6A1F"/>
    <w:rsid w:val="00B06751"/>
    <w:rsid w:val="00B11136"/>
    <w:rsid w:val="00B13E67"/>
    <w:rsid w:val="00B24642"/>
    <w:rsid w:val="00B4437D"/>
    <w:rsid w:val="00B447BE"/>
    <w:rsid w:val="00B45A9E"/>
    <w:rsid w:val="00B50933"/>
    <w:rsid w:val="00B51EEC"/>
    <w:rsid w:val="00B64003"/>
    <w:rsid w:val="00B83FAA"/>
    <w:rsid w:val="00B86BD1"/>
    <w:rsid w:val="00B942CC"/>
    <w:rsid w:val="00BA2095"/>
    <w:rsid w:val="00BA63E8"/>
    <w:rsid w:val="00BB7C70"/>
    <w:rsid w:val="00BE5FE6"/>
    <w:rsid w:val="00BF52A9"/>
    <w:rsid w:val="00BF7443"/>
    <w:rsid w:val="00C161FB"/>
    <w:rsid w:val="00C22766"/>
    <w:rsid w:val="00C3500F"/>
    <w:rsid w:val="00C36C38"/>
    <w:rsid w:val="00C673D4"/>
    <w:rsid w:val="00C708DA"/>
    <w:rsid w:val="00C9555A"/>
    <w:rsid w:val="00C96B3F"/>
    <w:rsid w:val="00CA4964"/>
    <w:rsid w:val="00CD440A"/>
    <w:rsid w:val="00CF733B"/>
    <w:rsid w:val="00CF734C"/>
    <w:rsid w:val="00D02EF9"/>
    <w:rsid w:val="00D1527D"/>
    <w:rsid w:val="00D25F94"/>
    <w:rsid w:val="00D323AA"/>
    <w:rsid w:val="00D35AC4"/>
    <w:rsid w:val="00D400A1"/>
    <w:rsid w:val="00D414DA"/>
    <w:rsid w:val="00D545ED"/>
    <w:rsid w:val="00D6594E"/>
    <w:rsid w:val="00D84FF7"/>
    <w:rsid w:val="00D866E6"/>
    <w:rsid w:val="00DA0408"/>
    <w:rsid w:val="00DA055C"/>
    <w:rsid w:val="00DC4D57"/>
    <w:rsid w:val="00DC707A"/>
    <w:rsid w:val="00DC7B89"/>
    <w:rsid w:val="00E00D9D"/>
    <w:rsid w:val="00E04E15"/>
    <w:rsid w:val="00E4484C"/>
    <w:rsid w:val="00EA4B26"/>
    <w:rsid w:val="00EF1739"/>
    <w:rsid w:val="00EF41BD"/>
    <w:rsid w:val="00F022E4"/>
    <w:rsid w:val="00F03EBB"/>
    <w:rsid w:val="00F1603D"/>
    <w:rsid w:val="00F24824"/>
    <w:rsid w:val="00F34AEE"/>
    <w:rsid w:val="00F3732C"/>
    <w:rsid w:val="00F4264D"/>
    <w:rsid w:val="00F47566"/>
    <w:rsid w:val="00F766E9"/>
    <w:rsid w:val="00F77927"/>
    <w:rsid w:val="00F85813"/>
    <w:rsid w:val="00F91A95"/>
    <w:rsid w:val="00FA3174"/>
    <w:rsid w:val="00FE4C39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40A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F7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995">
              <w:marLeft w:val="0"/>
              <w:marRight w:val="0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7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mane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ster.gotowebinar.com/register/1022362869461097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inkstep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2ED7-6369-4DF4-952F-34D5AED5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3</cp:revision>
  <dcterms:created xsi:type="dcterms:W3CDTF">2019-03-18T19:19:00Z</dcterms:created>
  <dcterms:modified xsi:type="dcterms:W3CDTF">2019-03-20T14:53:00Z</dcterms:modified>
</cp:coreProperties>
</file>