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257D8" w14:textId="77777777" w:rsidR="00C02CF9" w:rsidRPr="0037599B" w:rsidRDefault="00C02CF9" w:rsidP="00950D99">
      <w:pPr>
        <w:ind w:right="14"/>
        <w:contextualSpacing/>
        <w:rPr>
          <w:rFonts w:ascii="Noto Sans" w:hAnsi="Noto Sans" w:cs="Noto Sans"/>
          <w:i/>
          <w:color w:val="000000" w:themeColor="text1"/>
          <w:sz w:val="20"/>
          <w:szCs w:val="20"/>
        </w:rPr>
      </w:pPr>
      <w:r w:rsidRPr="0037599B">
        <w:rPr>
          <w:rFonts w:ascii="Noto Sans" w:hAnsi="Noto Sans" w:cs="Noto Sans"/>
          <w:i/>
          <w:color w:val="000000" w:themeColor="text1"/>
          <w:sz w:val="20"/>
          <w:szCs w:val="20"/>
        </w:rPr>
        <w:t>Media contact: Heather West, 612-724-8760, heather@heatherwestpr.com</w:t>
      </w:r>
    </w:p>
    <w:p w14:paraId="35B0BAA9" w14:textId="77777777" w:rsidR="00C02CF9" w:rsidRPr="0037599B" w:rsidRDefault="00C02CF9" w:rsidP="00950D99">
      <w:pPr>
        <w:ind w:right="14"/>
        <w:contextualSpacing/>
        <w:rPr>
          <w:rFonts w:ascii="Noto Sans" w:hAnsi="Noto Sans" w:cs="Noto Sans"/>
          <w:color w:val="000000" w:themeColor="text1"/>
        </w:rPr>
      </w:pPr>
    </w:p>
    <w:p w14:paraId="3DE4F1F6" w14:textId="324C2410" w:rsidR="006672F9" w:rsidRPr="0037599B" w:rsidRDefault="00362DEC" w:rsidP="00950D99">
      <w:pPr>
        <w:ind w:right="14"/>
        <w:contextualSpacing/>
        <w:jc w:val="center"/>
        <w:rPr>
          <w:rFonts w:ascii="Noto Sans" w:hAnsi="Noto Sans" w:cs="Noto Sans"/>
          <w:b/>
          <w:color w:val="000000" w:themeColor="text1"/>
          <w:sz w:val="30"/>
          <w:szCs w:val="30"/>
        </w:rPr>
      </w:pPr>
      <w:r w:rsidRPr="0037599B">
        <w:rPr>
          <w:rFonts w:ascii="Noto Sans" w:hAnsi="Noto Sans" w:cs="Noto Sans"/>
          <w:b/>
          <w:color w:val="000000" w:themeColor="text1"/>
          <w:sz w:val="30"/>
          <w:szCs w:val="30"/>
        </w:rPr>
        <w:t>Seattle Convention Center</w:t>
      </w:r>
      <w:r w:rsidR="006672F9" w:rsidRPr="0037599B">
        <w:rPr>
          <w:rFonts w:ascii="Noto Sans" w:hAnsi="Noto Sans" w:cs="Noto Sans"/>
          <w:b/>
          <w:color w:val="000000" w:themeColor="text1"/>
          <w:sz w:val="30"/>
          <w:szCs w:val="30"/>
        </w:rPr>
        <w:t xml:space="preserve">’s </w:t>
      </w:r>
      <w:r w:rsidR="00F1091C" w:rsidRPr="0037599B">
        <w:rPr>
          <w:rFonts w:ascii="Noto Sans" w:hAnsi="Noto Sans" w:cs="Noto Sans"/>
          <w:b/>
          <w:color w:val="000000" w:themeColor="text1"/>
          <w:sz w:val="30"/>
          <w:szCs w:val="30"/>
        </w:rPr>
        <w:t xml:space="preserve">new, </w:t>
      </w:r>
      <w:r w:rsidR="006672F9" w:rsidRPr="0037599B">
        <w:rPr>
          <w:rFonts w:ascii="Noto Sans" w:hAnsi="Noto Sans" w:cs="Noto Sans"/>
          <w:b/>
          <w:color w:val="000000" w:themeColor="text1"/>
          <w:sz w:val="30"/>
          <w:szCs w:val="30"/>
        </w:rPr>
        <w:t>vertical</w:t>
      </w:r>
      <w:r w:rsidRPr="0037599B">
        <w:rPr>
          <w:rFonts w:ascii="Noto Sans" w:hAnsi="Noto Sans" w:cs="Noto Sans"/>
          <w:b/>
          <w:color w:val="000000" w:themeColor="text1"/>
          <w:sz w:val="30"/>
          <w:szCs w:val="30"/>
        </w:rPr>
        <w:t xml:space="preserve"> </w:t>
      </w:r>
      <w:r w:rsidR="006672F9" w:rsidRPr="0037599B">
        <w:rPr>
          <w:rFonts w:ascii="Noto Sans" w:hAnsi="Noto Sans" w:cs="Noto Sans"/>
          <w:b/>
          <w:color w:val="000000" w:themeColor="text1"/>
          <w:sz w:val="30"/>
          <w:szCs w:val="30"/>
        </w:rPr>
        <w:t xml:space="preserve">Summit </w:t>
      </w:r>
      <w:r w:rsidR="00F50F98" w:rsidRPr="0037599B">
        <w:rPr>
          <w:rFonts w:ascii="Noto Sans" w:hAnsi="Noto Sans" w:cs="Noto Sans"/>
          <w:b/>
          <w:color w:val="000000" w:themeColor="text1"/>
          <w:sz w:val="30"/>
          <w:szCs w:val="30"/>
        </w:rPr>
        <w:t xml:space="preserve">building </w:t>
      </w:r>
      <w:r w:rsidRPr="0037599B">
        <w:rPr>
          <w:rFonts w:ascii="Noto Sans" w:hAnsi="Noto Sans" w:cs="Noto Sans"/>
          <w:b/>
          <w:color w:val="000000" w:themeColor="text1"/>
          <w:sz w:val="30"/>
          <w:szCs w:val="30"/>
        </w:rPr>
        <w:t xml:space="preserve">features </w:t>
      </w:r>
      <w:r w:rsidR="00E6494A" w:rsidRPr="0037599B">
        <w:rPr>
          <w:rFonts w:ascii="Noto Sans" w:hAnsi="Noto Sans" w:cs="Noto Sans"/>
          <w:b/>
          <w:color w:val="000000" w:themeColor="text1"/>
          <w:sz w:val="30"/>
          <w:szCs w:val="30"/>
        </w:rPr>
        <w:t>Technoform</w:t>
      </w:r>
      <w:r w:rsidRPr="0037599B">
        <w:rPr>
          <w:rFonts w:ascii="Noto Sans" w:hAnsi="Noto Sans" w:cs="Noto Sans"/>
          <w:b/>
          <w:color w:val="000000" w:themeColor="text1"/>
          <w:sz w:val="30"/>
          <w:szCs w:val="30"/>
        </w:rPr>
        <w:t>’s warm edge spacer and thermal barrier</w:t>
      </w:r>
    </w:p>
    <w:p w14:paraId="5025F04D" w14:textId="46B62992" w:rsidR="00396744" w:rsidRPr="0037599B" w:rsidRDefault="00362DEC" w:rsidP="00950D99">
      <w:pPr>
        <w:ind w:right="14"/>
        <w:contextualSpacing/>
        <w:jc w:val="center"/>
        <w:rPr>
          <w:rFonts w:ascii="Noto Sans" w:hAnsi="Noto Sans" w:cs="Noto Sans"/>
          <w:b/>
          <w:color w:val="000000" w:themeColor="text1"/>
          <w:sz w:val="30"/>
          <w:szCs w:val="30"/>
        </w:rPr>
      </w:pPr>
      <w:r w:rsidRPr="0037599B">
        <w:rPr>
          <w:rFonts w:ascii="Noto Sans" w:hAnsi="Noto Sans" w:cs="Noto Sans"/>
          <w:b/>
          <w:color w:val="000000" w:themeColor="text1"/>
          <w:sz w:val="30"/>
          <w:szCs w:val="30"/>
        </w:rPr>
        <w:t>in high-performance curtain wall</w:t>
      </w:r>
    </w:p>
    <w:p w14:paraId="05D67F17" w14:textId="77777777" w:rsidR="00C02CF9" w:rsidRPr="0037599B" w:rsidRDefault="00C02CF9" w:rsidP="00950D99">
      <w:pPr>
        <w:ind w:right="14"/>
        <w:contextualSpacing/>
        <w:rPr>
          <w:rFonts w:ascii="Noto Sans" w:hAnsi="Noto Sans" w:cs="Noto Sans"/>
          <w:color w:val="000000" w:themeColor="text1"/>
          <w:sz w:val="22"/>
          <w:szCs w:val="22"/>
        </w:rPr>
      </w:pPr>
    </w:p>
    <w:p w14:paraId="4DEDEA60" w14:textId="39B5937F" w:rsidR="00277DF9" w:rsidRPr="0037599B" w:rsidRDefault="00C02CF9" w:rsidP="00950D99">
      <w:pPr>
        <w:ind w:right="14"/>
        <w:contextualSpacing/>
        <w:rPr>
          <w:rFonts w:ascii="Noto Sans" w:hAnsi="Noto Sans" w:cs="Noto Sans"/>
          <w:sz w:val="22"/>
          <w:szCs w:val="22"/>
          <w:shd w:val="clear" w:color="auto" w:fill="FFFFFF"/>
        </w:rPr>
      </w:pPr>
      <w:r w:rsidRPr="0037599B">
        <w:rPr>
          <w:rFonts w:ascii="Noto Sans" w:hAnsi="Noto Sans" w:cs="Noto Sans"/>
          <w:color w:val="000000" w:themeColor="text1"/>
          <w:sz w:val="22"/>
          <w:szCs w:val="22"/>
        </w:rPr>
        <w:t>Twinsburg, Ohio (</w:t>
      </w:r>
      <w:r w:rsidR="0076230A" w:rsidRPr="0037599B">
        <w:rPr>
          <w:rFonts w:ascii="Noto Sans" w:hAnsi="Noto Sans" w:cs="Noto Sans"/>
          <w:color w:val="000000" w:themeColor="text1"/>
          <w:sz w:val="22"/>
          <w:szCs w:val="22"/>
        </w:rPr>
        <w:t>Sept</w:t>
      </w:r>
      <w:r w:rsidR="00FC2A60" w:rsidRPr="0037599B">
        <w:rPr>
          <w:rFonts w:ascii="Noto Sans" w:hAnsi="Noto Sans" w:cs="Noto Sans"/>
          <w:color w:val="000000" w:themeColor="text1"/>
          <w:sz w:val="22"/>
          <w:szCs w:val="22"/>
        </w:rPr>
        <w:t>.</w:t>
      </w:r>
      <w:r w:rsidR="00A92382" w:rsidRPr="0037599B">
        <w:rPr>
          <w:rFonts w:ascii="Noto Sans" w:hAnsi="Noto Sans" w:cs="Noto Sans"/>
          <w:color w:val="000000" w:themeColor="text1"/>
          <w:sz w:val="22"/>
          <w:szCs w:val="22"/>
        </w:rPr>
        <w:t xml:space="preserve"> 202</w:t>
      </w:r>
      <w:r w:rsidR="00113CC6" w:rsidRPr="0037599B">
        <w:rPr>
          <w:rFonts w:ascii="Noto Sans" w:hAnsi="Noto Sans" w:cs="Noto Sans"/>
          <w:color w:val="000000" w:themeColor="text1"/>
          <w:sz w:val="22"/>
          <w:szCs w:val="22"/>
        </w:rPr>
        <w:t>3</w:t>
      </w:r>
      <w:r w:rsidRPr="0037599B">
        <w:rPr>
          <w:rFonts w:ascii="Noto Sans" w:hAnsi="Noto Sans" w:cs="Noto Sans"/>
          <w:color w:val="000000" w:themeColor="text1"/>
          <w:sz w:val="22"/>
          <w:szCs w:val="22"/>
        </w:rPr>
        <w:t xml:space="preserve">) </w:t>
      </w:r>
      <w:r w:rsidRPr="0037599B">
        <w:rPr>
          <w:rFonts w:ascii="Noto Sans" w:hAnsi="Noto Sans" w:cs="Noto Sans"/>
          <w:color w:val="000000" w:themeColor="text1"/>
          <w:sz w:val="22"/>
          <w:szCs w:val="22"/>
        </w:rPr>
        <w:softHyphen/>
      </w:r>
      <w:r w:rsidRPr="0037599B">
        <w:rPr>
          <w:rFonts w:ascii="Noto Sans" w:hAnsi="Noto Sans" w:cs="Noto Sans"/>
          <w:color w:val="000000" w:themeColor="text1"/>
          <w:sz w:val="22"/>
          <w:szCs w:val="22"/>
        </w:rPr>
        <w:softHyphen/>
        <w:t>–</w:t>
      </w:r>
      <w:r w:rsidR="00C6156D" w:rsidRPr="0037599B">
        <w:rPr>
          <w:rFonts w:ascii="Noto Sans" w:hAnsi="Noto Sans" w:cs="Noto Sans"/>
          <w:color w:val="000000" w:themeColor="text1"/>
          <w:sz w:val="22"/>
          <w:szCs w:val="22"/>
        </w:rPr>
        <w:t xml:space="preserve"> One of the first vertical convention centers in North America, the 15-story</w:t>
      </w:r>
      <w:r w:rsidR="00C6156D" w:rsidRPr="0037599B">
        <w:rPr>
          <w:rFonts w:ascii="Noto Sans" w:hAnsi="Noto Sans" w:cs="Noto Sans"/>
          <w:sz w:val="22"/>
          <w:szCs w:val="22"/>
          <w:shd w:val="clear" w:color="auto" w:fill="FFFFFF"/>
        </w:rPr>
        <w:t xml:space="preserve"> </w:t>
      </w:r>
      <w:r w:rsidR="00F50F98" w:rsidRPr="0037599B">
        <w:rPr>
          <w:rFonts w:ascii="Noto Sans" w:hAnsi="Noto Sans" w:cs="Noto Sans"/>
          <w:color w:val="000000" w:themeColor="text1"/>
          <w:sz w:val="22"/>
          <w:szCs w:val="22"/>
        </w:rPr>
        <w:t xml:space="preserve">Seattle Convention Center </w:t>
      </w:r>
      <w:r w:rsidR="00920D0D" w:rsidRPr="0037599B">
        <w:rPr>
          <w:rFonts w:ascii="Noto Sans" w:hAnsi="Noto Sans" w:cs="Noto Sans"/>
          <w:color w:val="000000" w:themeColor="text1"/>
          <w:sz w:val="22"/>
          <w:szCs w:val="22"/>
        </w:rPr>
        <w:t xml:space="preserve">(SCC) </w:t>
      </w:r>
      <w:r w:rsidR="002841B5" w:rsidRPr="0037599B">
        <w:rPr>
          <w:rFonts w:ascii="Noto Sans" w:hAnsi="Noto Sans" w:cs="Noto Sans"/>
          <w:color w:val="000000" w:themeColor="text1"/>
          <w:sz w:val="22"/>
          <w:szCs w:val="22"/>
        </w:rPr>
        <w:t>Summit building</w:t>
      </w:r>
      <w:r w:rsidR="00277DF9" w:rsidRPr="0037599B">
        <w:rPr>
          <w:rFonts w:ascii="Noto Sans" w:hAnsi="Noto Sans" w:cs="Noto Sans"/>
          <w:color w:val="000000" w:themeColor="text1"/>
          <w:sz w:val="22"/>
          <w:szCs w:val="22"/>
        </w:rPr>
        <w:t xml:space="preserve">’s striking curtain wall features </w:t>
      </w:r>
      <w:r w:rsidR="00277DF9" w:rsidRPr="0037599B">
        <w:rPr>
          <w:rFonts w:ascii="Noto Sans" w:hAnsi="Noto Sans" w:cs="Noto Sans"/>
          <w:sz w:val="22"/>
          <w:szCs w:val="22"/>
          <w:shd w:val="clear" w:color="auto" w:fill="FFFFFF"/>
        </w:rPr>
        <w:t xml:space="preserve">Technoform’s </w:t>
      </w:r>
      <w:r w:rsidR="00277DF9" w:rsidRPr="0037599B">
        <w:rPr>
          <w:rFonts w:ascii="Noto Sans" w:hAnsi="Noto Sans" w:cs="Noto Sans"/>
          <w:color w:val="000000" w:themeColor="text1"/>
          <w:sz w:val="22"/>
          <w:szCs w:val="22"/>
        </w:rPr>
        <w:t xml:space="preserve">best-in-class building envelope </w:t>
      </w:r>
      <w:r w:rsidR="00277DF9" w:rsidRPr="0037599B">
        <w:rPr>
          <w:rFonts w:ascii="Noto Sans" w:hAnsi="Noto Sans" w:cs="Noto Sans"/>
          <w:sz w:val="22"/>
          <w:szCs w:val="22"/>
          <w:shd w:val="clear" w:color="auto" w:fill="FFFFFF"/>
        </w:rPr>
        <w:t>products. Supporting the SCC project’s multiple goals for overall sustainability, energy efficiency and indoor comfor</w:t>
      </w:r>
      <w:r w:rsidR="00277DF9" w:rsidRPr="0037599B">
        <w:rPr>
          <w:rFonts w:ascii="Noto Sans" w:hAnsi="Noto Sans" w:cs="Noto Sans"/>
          <w:sz w:val="22"/>
          <w:szCs w:val="22"/>
        </w:rPr>
        <w:t>t,</w:t>
      </w:r>
      <w:r w:rsidR="00277DF9" w:rsidRPr="0037599B">
        <w:rPr>
          <w:rFonts w:ascii="Noto Sans" w:hAnsi="Noto Sans" w:cs="Noto Sans"/>
          <w:sz w:val="22"/>
          <w:szCs w:val="22"/>
          <w:shd w:val="clear" w:color="auto" w:fill="FFFFFF"/>
        </w:rPr>
        <w:t xml:space="preserve"> Technoform’s products hel</w:t>
      </w:r>
      <w:r w:rsidR="00277DF9" w:rsidRPr="0037599B">
        <w:rPr>
          <w:rFonts w:ascii="Noto Sans" w:hAnsi="Noto Sans" w:cs="Noto Sans"/>
          <w:sz w:val="22"/>
          <w:szCs w:val="22"/>
        </w:rPr>
        <w:t>p</w:t>
      </w:r>
      <w:r w:rsidR="00277DF9" w:rsidRPr="0037599B">
        <w:rPr>
          <w:rFonts w:ascii="Noto Sans" w:hAnsi="Noto Sans" w:cs="Noto Sans"/>
          <w:sz w:val="22"/>
          <w:szCs w:val="22"/>
          <w:shd w:val="clear" w:color="auto" w:fill="FFFFFF"/>
        </w:rPr>
        <w:t xml:space="preserve"> Summit</w:t>
      </w:r>
      <w:r w:rsidR="003C54E4" w:rsidRPr="0037599B">
        <w:rPr>
          <w:rFonts w:ascii="Noto Sans" w:hAnsi="Noto Sans" w:cs="Noto Sans"/>
          <w:sz w:val="22"/>
          <w:szCs w:val="22"/>
          <w:shd w:val="clear" w:color="auto" w:fill="FFFFFF"/>
        </w:rPr>
        <w:t xml:space="preserve"> achieve high</w:t>
      </w:r>
      <w:r w:rsidR="00277DF9" w:rsidRPr="0037599B">
        <w:rPr>
          <w:rFonts w:ascii="Noto Sans" w:hAnsi="Noto Sans" w:cs="Noto Sans"/>
          <w:sz w:val="22"/>
          <w:szCs w:val="22"/>
          <w:shd w:val="clear" w:color="auto" w:fill="FFFFFF"/>
        </w:rPr>
        <w:t xml:space="preserve"> thermal and acoustic performance, resist condensation, and </w:t>
      </w:r>
      <w:r w:rsidR="00277DF9" w:rsidRPr="0037599B">
        <w:rPr>
          <w:rFonts w:ascii="Noto Sans" w:hAnsi="Noto Sans" w:cs="Noto Sans"/>
          <w:sz w:val="22"/>
          <w:szCs w:val="22"/>
        </w:rPr>
        <w:t>enhance</w:t>
      </w:r>
      <w:r w:rsidR="00277DF9" w:rsidRPr="0037599B">
        <w:rPr>
          <w:rFonts w:ascii="Noto Sans" w:hAnsi="Noto Sans" w:cs="Noto Sans"/>
          <w:sz w:val="22"/>
          <w:szCs w:val="22"/>
          <w:shd w:val="clear" w:color="auto" w:fill="FFFFFF"/>
        </w:rPr>
        <w:t xml:space="preserve"> the building’s appearance and longevity.</w:t>
      </w:r>
    </w:p>
    <w:p w14:paraId="3B454FF3" w14:textId="5A00BB34" w:rsidR="00277DF9" w:rsidRPr="0037599B" w:rsidRDefault="006B17E4" w:rsidP="00950D99">
      <w:pPr>
        <w:pStyle w:val="ListParagraph"/>
        <w:numPr>
          <w:ilvl w:val="0"/>
          <w:numId w:val="19"/>
        </w:numPr>
        <w:ind w:right="14"/>
        <w:rPr>
          <w:rFonts w:ascii="Noto Sans" w:hAnsi="Noto Sans" w:cs="Noto Sans"/>
          <w:sz w:val="22"/>
          <w:szCs w:val="22"/>
        </w:rPr>
      </w:pPr>
      <w:r w:rsidRPr="0037599B">
        <w:rPr>
          <w:rFonts w:ascii="Noto Sans" w:hAnsi="Noto Sans" w:cs="Noto Sans"/>
          <w:sz w:val="22"/>
          <w:szCs w:val="22"/>
          <w:shd w:val="clear" w:color="auto" w:fill="FFFFFF"/>
        </w:rPr>
        <w:t>T</w:t>
      </w:r>
      <w:r w:rsidR="00277DF9" w:rsidRPr="0037599B">
        <w:rPr>
          <w:rFonts w:ascii="Noto Sans" w:hAnsi="Noto Sans" w:cs="Noto Sans"/>
          <w:sz w:val="22"/>
          <w:szCs w:val="22"/>
          <w:shd w:val="clear" w:color="auto" w:fill="FFFFFF"/>
        </w:rPr>
        <w:t xml:space="preserve">he insulating glass units (IGUs) that compose the convention center’s curtain wall, CareyGlass </w:t>
      </w:r>
      <w:r w:rsidR="00DD74CD" w:rsidRPr="0037599B">
        <w:rPr>
          <w:rFonts w:ascii="Noto Sans" w:hAnsi="Noto Sans" w:cs="Noto Sans"/>
          <w:sz w:val="22"/>
          <w:szCs w:val="22"/>
          <w:shd w:val="clear" w:color="auto" w:fill="FFFFFF"/>
        </w:rPr>
        <w:t xml:space="preserve">International </w:t>
      </w:r>
      <w:r w:rsidR="00277DF9" w:rsidRPr="0037599B">
        <w:rPr>
          <w:rFonts w:ascii="Noto Sans" w:hAnsi="Noto Sans" w:cs="Noto Sans"/>
          <w:sz w:val="22"/>
          <w:szCs w:val="22"/>
          <w:shd w:val="clear" w:color="auto" w:fill="FFFFFF"/>
        </w:rPr>
        <w:t>selected Technoform’s plastic hybrid stainless steel (PHSS) warm-edge spacer</w:t>
      </w:r>
      <w:r w:rsidRPr="0037599B">
        <w:rPr>
          <w:rFonts w:ascii="Noto Sans" w:hAnsi="Noto Sans" w:cs="Noto Sans"/>
          <w:sz w:val="22"/>
          <w:szCs w:val="22"/>
          <w:shd w:val="clear" w:color="auto" w:fill="FFFFFF"/>
        </w:rPr>
        <w:t xml:space="preserve"> a</w:t>
      </w:r>
      <w:r w:rsidR="00277DF9" w:rsidRPr="0037599B">
        <w:rPr>
          <w:rFonts w:ascii="Noto Sans" w:hAnsi="Noto Sans" w:cs="Noto Sans"/>
          <w:sz w:val="22"/>
          <w:szCs w:val="22"/>
          <w:shd w:val="clear" w:color="auto" w:fill="FFFFFF"/>
        </w:rPr>
        <w:t>s its</w:t>
      </w:r>
      <w:r w:rsidR="00277DF9" w:rsidRPr="0037599B">
        <w:rPr>
          <w:rFonts w:ascii="Noto Sans" w:hAnsi="Noto Sans" w:cs="Noto Sans"/>
          <w:sz w:val="22"/>
          <w:szCs w:val="22"/>
        </w:rPr>
        <w:t xml:space="preserve"> edge seal solution.</w:t>
      </w:r>
    </w:p>
    <w:p w14:paraId="6D18F1DE" w14:textId="77777777" w:rsidR="00277DF9" w:rsidRPr="0037599B" w:rsidRDefault="00277DF9" w:rsidP="00950D99">
      <w:pPr>
        <w:pStyle w:val="ListParagraph"/>
        <w:numPr>
          <w:ilvl w:val="0"/>
          <w:numId w:val="19"/>
        </w:numPr>
        <w:ind w:right="14"/>
        <w:rPr>
          <w:rFonts w:ascii="Noto Sans" w:hAnsi="Noto Sans" w:cs="Noto Sans"/>
          <w:sz w:val="22"/>
          <w:szCs w:val="22"/>
        </w:rPr>
      </w:pPr>
      <w:r w:rsidRPr="0037599B">
        <w:rPr>
          <w:rFonts w:ascii="Noto Sans" w:hAnsi="Noto Sans" w:cs="Noto Sans"/>
          <w:sz w:val="22"/>
          <w:szCs w:val="22"/>
          <w:shd w:val="clear" w:color="auto" w:fill="FFFFFF"/>
        </w:rPr>
        <w:t>The aluminum-framed curtain wall, manufactured and installed by Enclos, also integrates Technoform’s polyamide thermal barriers throughout the fenestration assembly.</w:t>
      </w:r>
    </w:p>
    <w:p w14:paraId="28CC6ADC" w14:textId="77777777" w:rsidR="00277DF9" w:rsidRPr="0037599B" w:rsidRDefault="00277DF9" w:rsidP="00950D99">
      <w:pPr>
        <w:ind w:right="14"/>
        <w:contextualSpacing/>
        <w:rPr>
          <w:rFonts w:ascii="Noto Sans" w:hAnsi="Noto Sans" w:cs="Noto Sans"/>
          <w:sz w:val="22"/>
          <w:szCs w:val="22"/>
          <w:shd w:val="clear" w:color="auto" w:fill="FFFFFF"/>
        </w:rPr>
      </w:pPr>
    </w:p>
    <w:p w14:paraId="6236E223" w14:textId="079E8444" w:rsidR="00277DF9" w:rsidRPr="0037599B" w:rsidRDefault="00277DF9" w:rsidP="00950D99">
      <w:pPr>
        <w:ind w:right="14"/>
        <w:contextualSpacing/>
        <w:rPr>
          <w:rFonts w:ascii="Noto Sans" w:hAnsi="Noto Sans" w:cs="Noto Sans"/>
          <w:b/>
          <w:bCs/>
          <w:i/>
          <w:iCs/>
          <w:sz w:val="22"/>
          <w:szCs w:val="22"/>
          <w:shd w:val="clear" w:color="auto" w:fill="FFFFFF"/>
        </w:rPr>
      </w:pPr>
      <w:r w:rsidRPr="0037599B">
        <w:rPr>
          <w:rFonts w:ascii="Noto Sans" w:hAnsi="Noto Sans" w:cs="Noto Sans"/>
          <w:b/>
          <w:bCs/>
          <w:i/>
          <w:iCs/>
          <w:sz w:val="22"/>
          <w:szCs w:val="22"/>
          <w:shd w:val="clear" w:color="auto" w:fill="FFFFFF"/>
        </w:rPr>
        <w:t>Commerce, Community, Connection</w:t>
      </w:r>
    </w:p>
    <w:p w14:paraId="0FCF4E93" w14:textId="77777777" w:rsidR="00277DF9" w:rsidRPr="0037599B" w:rsidRDefault="00277DF9" w:rsidP="00950D99">
      <w:pPr>
        <w:ind w:right="14"/>
        <w:contextualSpacing/>
        <w:rPr>
          <w:rFonts w:ascii="Noto Sans" w:hAnsi="Noto Sans" w:cs="Noto Sans"/>
          <w:sz w:val="22"/>
          <w:szCs w:val="22"/>
          <w:shd w:val="clear" w:color="auto" w:fill="FFFFFF"/>
        </w:rPr>
      </w:pPr>
      <w:r w:rsidRPr="0037599B">
        <w:rPr>
          <w:rFonts w:ascii="Noto Sans" w:hAnsi="Noto Sans" w:cs="Noto Sans"/>
          <w:sz w:val="22"/>
          <w:szCs w:val="22"/>
          <w:shd w:val="clear" w:color="auto" w:fill="FFFFFF"/>
        </w:rPr>
        <w:t xml:space="preserve">The addition of the Summit building </w:t>
      </w:r>
      <w:r w:rsidR="00024D44" w:rsidRPr="0037599B">
        <w:rPr>
          <w:rFonts w:ascii="Noto Sans" w:hAnsi="Noto Sans" w:cs="Noto Sans"/>
          <w:sz w:val="22"/>
          <w:szCs w:val="22"/>
          <w:shd w:val="clear" w:color="auto" w:fill="FFFFFF"/>
        </w:rPr>
        <w:t xml:space="preserve">nearly doubles </w:t>
      </w:r>
      <w:r w:rsidRPr="0037599B">
        <w:rPr>
          <w:rFonts w:ascii="Noto Sans" w:hAnsi="Noto Sans" w:cs="Noto Sans"/>
          <w:sz w:val="22"/>
          <w:szCs w:val="22"/>
          <w:shd w:val="clear" w:color="auto" w:fill="FFFFFF"/>
        </w:rPr>
        <w:t xml:space="preserve">SCC’s </w:t>
      </w:r>
      <w:r w:rsidR="00024D44" w:rsidRPr="0037599B">
        <w:rPr>
          <w:rFonts w:ascii="Noto Sans" w:hAnsi="Noto Sans" w:cs="Noto Sans"/>
          <w:sz w:val="22"/>
          <w:szCs w:val="22"/>
          <w:shd w:val="clear" w:color="auto" w:fill="FFFFFF"/>
        </w:rPr>
        <w:t>capacity</w:t>
      </w:r>
      <w:r w:rsidR="002009C2" w:rsidRPr="0037599B">
        <w:rPr>
          <w:rFonts w:ascii="Noto Sans" w:hAnsi="Noto Sans" w:cs="Noto Sans"/>
          <w:sz w:val="22"/>
          <w:szCs w:val="22"/>
          <w:shd w:val="clear" w:color="auto" w:fill="FFFFFF"/>
        </w:rPr>
        <w:t xml:space="preserve"> and </w:t>
      </w:r>
      <w:r w:rsidR="002009C2" w:rsidRPr="0037599B">
        <w:rPr>
          <w:rFonts w:ascii="Noto Sans" w:hAnsi="Noto Sans" w:cs="Noto Sans"/>
          <w:sz w:val="22"/>
          <w:szCs w:val="22"/>
        </w:rPr>
        <w:t>positions it to recapture lost revenue associated with hundreds of events it could not previously accommodate</w:t>
      </w:r>
      <w:r w:rsidR="00024D44" w:rsidRPr="0037599B">
        <w:rPr>
          <w:rFonts w:ascii="Noto Sans" w:hAnsi="Noto Sans" w:cs="Noto Sans"/>
          <w:sz w:val="22"/>
          <w:szCs w:val="22"/>
          <w:shd w:val="clear" w:color="auto" w:fill="FFFFFF"/>
        </w:rPr>
        <w:t>.</w:t>
      </w:r>
      <w:r w:rsidRPr="0037599B">
        <w:rPr>
          <w:rFonts w:ascii="Noto Sans" w:hAnsi="Noto Sans" w:cs="Noto Sans"/>
          <w:sz w:val="22"/>
          <w:szCs w:val="22"/>
          <w:shd w:val="clear" w:color="auto" w:fill="FFFFFF"/>
        </w:rPr>
        <w:t xml:space="preserve"> </w:t>
      </w:r>
      <w:r w:rsidR="00407D02" w:rsidRPr="0037599B">
        <w:rPr>
          <w:rFonts w:ascii="Noto Sans" w:hAnsi="Noto Sans" w:cs="Noto Sans"/>
          <w:sz w:val="22"/>
          <w:szCs w:val="22"/>
          <w:shd w:val="clear" w:color="auto" w:fill="FFFFFF"/>
        </w:rPr>
        <w:t>L</w:t>
      </w:r>
      <w:r w:rsidR="00C6156D" w:rsidRPr="0037599B">
        <w:rPr>
          <w:rFonts w:ascii="Noto Sans" w:hAnsi="Noto Sans" w:cs="Noto Sans"/>
          <w:sz w:val="22"/>
          <w:szCs w:val="22"/>
          <w:shd w:val="clear" w:color="auto" w:fill="FFFFFF"/>
        </w:rPr>
        <w:t>ocated at the intersection of commerce</w:t>
      </w:r>
      <w:r w:rsidRPr="0037599B">
        <w:rPr>
          <w:rFonts w:ascii="Noto Sans" w:hAnsi="Noto Sans" w:cs="Noto Sans"/>
          <w:sz w:val="22"/>
          <w:szCs w:val="22"/>
          <w:shd w:val="clear" w:color="auto" w:fill="FFFFFF"/>
        </w:rPr>
        <w:t>, community and</w:t>
      </w:r>
      <w:r w:rsidR="00C6156D" w:rsidRPr="0037599B">
        <w:rPr>
          <w:rFonts w:ascii="Noto Sans" w:hAnsi="Noto Sans" w:cs="Noto Sans"/>
          <w:sz w:val="22"/>
          <w:szCs w:val="22"/>
          <w:shd w:val="clear" w:color="auto" w:fill="FFFFFF"/>
        </w:rPr>
        <w:t xml:space="preserve"> culture in downtown Seattle</w:t>
      </w:r>
      <w:r w:rsidR="00407D02" w:rsidRPr="0037599B">
        <w:rPr>
          <w:rFonts w:ascii="Noto Sans" w:hAnsi="Noto Sans" w:cs="Noto Sans"/>
          <w:sz w:val="22"/>
          <w:szCs w:val="22"/>
          <w:shd w:val="clear" w:color="auto" w:fill="FFFFFF"/>
        </w:rPr>
        <w:t xml:space="preserve">, the </w:t>
      </w:r>
      <w:r w:rsidR="002841B5" w:rsidRPr="0037599B">
        <w:rPr>
          <w:rFonts w:ascii="Noto Sans" w:hAnsi="Noto Sans" w:cs="Noto Sans"/>
          <w:sz w:val="22"/>
          <w:szCs w:val="22"/>
          <w:shd w:val="clear" w:color="auto" w:fill="FFFFFF"/>
        </w:rPr>
        <w:t>Summit building</w:t>
      </w:r>
      <w:r w:rsidR="00407D02" w:rsidRPr="0037599B">
        <w:rPr>
          <w:rFonts w:ascii="Noto Sans" w:hAnsi="Noto Sans" w:cs="Noto Sans"/>
          <w:sz w:val="22"/>
          <w:szCs w:val="22"/>
          <w:shd w:val="clear" w:color="auto" w:fill="FFFFFF"/>
        </w:rPr>
        <w:t xml:space="preserve"> is part of the largest revitalization and construction effort in the city’s history</w:t>
      </w:r>
      <w:r w:rsidR="00DA694F" w:rsidRPr="0037599B">
        <w:rPr>
          <w:rFonts w:ascii="Noto Sans" w:hAnsi="Noto Sans" w:cs="Noto Sans"/>
          <w:sz w:val="22"/>
          <w:szCs w:val="22"/>
          <w:shd w:val="clear" w:color="auto" w:fill="FFFFFF"/>
        </w:rPr>
        <w:t>.</w:t>
      </w:r>
    </w:p>
    <w:p w14:paraId="4A8DEDB3" w14:textId="77777777" w:rsidR="00277DF9" w:rsidRPr="0037599B" w:rsidRDefault="00277DF9" w:rsidP="00950D99">
      <w:pPr>
        <w:ind w:right="14"/>
        <w:contextualSpacing/>
        <w:rPr>
          <w:rFonts w:ascii="Noto Sans" w:hAnsi="Noto Sans" w:cs="Noto Sans"/>
          <w:sz w:val="22"/>
          <w:szCs w:val="22"/>
          <w:shd w:val="clear" w:color="auto" w:fill="FFFFFF"/>
        </w:rPr>
      </w:pPr>
    </w:p>
    <w:p w14:paraId="3CB33A11" w14:textId="1F062A35" w:rsidR="007518B7" w:rsidRPr="0037599B" w:rsidRDefault="007420BB" w:rsidP="00950D99">
      <w:pPr>
        <w:ind w:right="14"/>
        <w:contextualSpacing/>
        <w:rPr>
          <w:rFonts w:ascii="Noto Sans" w:hAnsi="Noto Sans" w:cs="Noto Sans"/>
          <w:sz w:val="22"/>
          <w:szCs w:val="22"/>
          <w:shd w:val="clear" w:color="auto" w:fill="FFFFFF"/>
        </w:rPr>
      </w:pPr>
      <w:r w:rsidRPr="0037599B">
        <w:rPr>
          <w:rFonts w:ascii="Noto Sans" w:hAnsi="Noto Sans" w:cs="Noto Sans"/>
          <w:sz w:val="22"/>
          <w:szCs w:val="22"/>
          <w:shd w:val="clear" w:color="auto" w:fill="FFFFFF"/>
        </w:rPr>
        <w:t xml:space="preserve">As an urban hub, the new, expanded SCC blurs public-private interactions, tethering commercial, retail and residential development for a thriving mixed-use district. </w:t>
      </w:r>
      <w:r w:rsidRPr="0037599B">
        <w:rPr>
          <w:rFonts w:ascii="Noto Sans" w:hAnsi="Noto Sans" w:cs="Noto Sans"/>
          <w:sz w:val="22"/>
          <w:szCs w:val="22"/>
        </w:rPr>
        <w:t>The Summit building’s vertical, stacked configuration maximizes the efficiency of the site and effective flow of attendees between event spaces.</w:t>
      </w:r>
    </w:p>
    <w:p w14:paraId="7B568BF9" w14:textId="77777777" w:rsidR="007518B7" w:rsidRPr="0037599B" w:rsidRDefault="007518B7" w:rsidP="00950D99">
      <w:pPr>
        <w:ind w:right="14"/>
        <w:contextualSpacing/>
        <w:rPr>
          <w:rFonts w:ascii="Noto Sans" w:hAnsi="Noto Sans" w:cs="Noto Sans"/>
          <w:sz w:val="22"/>
          <w:szCs w:val="22"/>
        </w:rPr>
      </w:pPr>
    </w:p>
    <w:p w14:paraId="71ECCB7A" w14:textId="27379D3B" w:rsidR="00577869" w:rsidRPr="0037599B" w:rsidRDefault="008D2F3A" w:rsidP="00950D99">
      <w:pPr>
        <w:ind w:right="14"/>
        <w:contextualSpacing/>
        <w:rPr>
          <w:rFonts w:ascii="Noto Sans" w:hAnsi="Noto Sans" w:cs="Noto Sans"/>
          <w:sz w:val="22"/>
          <w:szCs w:val="22"/>
          <w:shd w:val="clear" w:color="auto" w:fill="FFFFFF"/>
        </w:rPr>
      </w:pPr>
      <w:r w:rsidRPr="0037599B">
        <w:rPr>
          <w:rFonts w:ascii="Noto Sans" w:hAnsi="Noto Sans" w:cs="Noto Sans"/>
          <w:sz w:val="22"/>
          <w:szCs w:val="22"/>
          <w:shd w:val="clear" w:color="auto" w:fill="FFFFFF"/>
        </w:rPr>
        <w:t>S</w:t>
      </w:r>
      <w:r w:rsidR="00FE6DA5" w:rsidRPr="0037599B">
        <w:rPr>
          <w:rFonts w:ascii="Noto Sans" w:hAnsi="Noto Sans" w:cs="Noto Sans"/>
          <w:sz w:val="22"/>
          <w:szCs w:val="22"/>
          <w:shd w:val="clear" w:color="auto" w:fill="FFFFFF"/>
        </w:rPr>
        <w:t xml:space="preserve">trengthening connections within and around the SCC, the </w:t>
      </w:r>
      <w:r w:rsidR="002841B5" w:rsidRPr="0037599B">
        <w:rPr>
          <w:rFonts w:ascii="Noto Sans" w:hAnsi="Noto Sans" w:cs="Noto Sans"/>
          <w:sz w:val="22"/>
          <w:szCs w:val="22"/>
          <w:shd w:val="clear" w:color="auto" w:fill="FFFFFF"/>
        </w:rPr>
        <w:t>Summit building</w:t>
      </w:r>
      <w:r w:rsidR="00FE6DA5" w:rsidRPr="0037599B">
        <w:rPr>
          <w:rFonts w:ascii="Noto Sans" w:hAnsi="Noto Sans" w:cs="Noto Sans"/>
          <w:sz w:val="22"/>
          <w:szCs w:val="22"/>
          <w:shd w:val="clear" w:color="auto" w:fill="FFFFFF"/>
        </w:rPr>
        <w:t>’s</w:t>
      </w:r>
      <w:r w:rsidR="007420BB" w:rsidRPr="0037599B">
        <w:rPr>
          <w:rFonts w:ascii="Noto Sans" w:hAnsi="Noto Sans" w:cs="Noto Sans"/>
          <w:sz w:val="22"/>
          <w:szCs w:val="22"/>
          <w:shd w:val="clear" w:color="auto" w:fill="FFFFFF"/>
        </w:rPr>
        <w:t xml:space="preserve"> substantial</w:t>
      </w:r>
      <w:r w:rsidR="00DA694F" w:rsidRPr="0037599B">
        <w:rPr>
          <w:rFonts w:ascii="Noto Sans" w:hAnsi="Noto Sans" w:cs="Noto Sans"/>
          <w:sz w:val="22"/>
          <w:szCs w:val="22"/>
        </w:rPr>
        <w:t xml:space="preserve"> </w:t>
      </w:r>
      <w:r w:rsidR="00FE6DA5" w:rsidRPr="0037599B">
        <w:rPr>
          <w:rFonts w:ascii="Noto Sans" w:hAnsi="Noto Sans" w:cs="Noto Sans"/>
          <w:sz w:val="22"/>
          <w:szCs w:val="22"/>
        </w:rPr>
        <w:t>glass and aluminum</w:t>
      </w:r>
      <w:r w:rsidR="00FE6DA5" w:rsidRPr="0037599B">
        <w:rPr>
          <w:rFonts w:ascii="Noto Sans" w:hAnsi="Noto Sans" w:cs="Noto Sans"/>
          <w:sz w:val="22"/>
          <w:szCs w:val="22"/>
          <w:shd w:val="clear" w:color="auto" w:fill="FFFFFF"/>
        </w:rPr>
        <w:t xml:space="preserve"> façade presents a transparent and inviting space. Inside, visitors and staff are treated to expansive views and abundant natural light</w:t>
      </w:r>
      <w:r w:rsidR="004327A4" w:rsidRPr="0037599B">
        <w:rPr>
          <w:rFonts w:ascii="Noto Sans" w:hAnsi="Noto Sans" w:cs="Noto Sans"/>
          <w:sz w:val="22"/>
          <w:szCs w:val="22"/>
          <w:shd w:val="clear" w:color="auto" w:fill="FFFFFF"/>
        </w:rPr>
        <w:t xml:space="preserve"> from the large atriums to </w:t>
      </w:r>
      <w:r w:rsidR="00277DF9" w:rsidRPr="0037599B">
        <w:rPr>
          <w:rFonts w:ascii="Noto Sans" w:hAnsi="Noto Sans" w:cs="Noto Sans"/>
          <w:sz w:val="22"/>
          <w:szCs w:val="22"/>
          <w:shd w:val="clear" w:color="auto" w:fill="FFFFFF"/>
        </w:rPr>
        <w:t xml:space="preserve">“The Hillclimb” glass-enclosed </w:t>
      </w:r>
      <w:r w:rsidR="004327A4" w:rsidRPr="0037599B">
        <w:rPr>
          <w:rFonts w:ascii="Noto Sans" w:hAnsi="Noto Sans" w:cs="Noto Sans"/>
          <w:sz w:val="22"/>
          <w:szCs w:val="22"/>
          <w:shd w:val="clear" w:color="auto" w:fill="FFFFFF"/>
        </w:rPr>
        <w:t>stair</w:t>
      </w:r>
      <w:r w:rsidR="00277DF9" w:rsidRPr="0037599B">
        <w:rPr>
          <w:rFonts w:ascii="Noto Sans" w:hAnsi="Noto Sans" w:cs="Noto Sans"/>
          <w:sz w:val="22"/>
          <w:szCs w:val="22"/>
          <w:shd w:val="clear" w:color="auto" w:fill="FFFFFF"/>
        </w:rPr>
        <w:t>case,</w:t>
      </w:r>
      <w:r w:rsidR="00577869" w:rsidRPr="0037599B">
        <w:rPr>
          <w:rFonts w:ascii="Noto Sans" w:hAnsi="Noto Sans" w:cs="Noto Sans"/>
          <w:sz w:val="22"/>
          <w:szCs w:val="22"/>
          <w:shd w:val="clear" w:color="auto" w:fill="FFFFFF"/>
        </w:rPr>
        <w:t xml:space="preserve"> into the exhibit halls</w:t>
      </w:r>
      <w:r w:rsidR="00277DF9" w:rsidRPr="0037599B">
        <w:rPr>
          <w:rFonts w:ascii="Noto Sans" w:hAnsi="Noto Sans" w:cs="Noto Sans"/>
          <w:sz w:val="22"/>
          <w:szCs w:val="22"/>
          <w:shd w:val="clear" w:color="auto" w:fill="FFFFFF"/>
        </w:rPr>
        <w:t>,</w:t>
      </w:r>
      <w:r w:rsidR="00577869" w:rsidRPr="0037599B">
        <w:rPr>
          <w:rFonts w:ascii="Noto Sans" w:hAnsi="Noto Sans" w:cs="Noto Sans"/>
          <w:sz w:val="22"/>
          <w:szCs w:val="22"/>
          <w:shd w:val="clear" w:color="auto" w:fill="FFFFFF"/>
        </w:rPr>
        <w:t xml:space="preserve"> and up to the grand ballroom</w:t>
      </w:r>
      <w:r w:rsidR="00FE6DA5" w:rsidRPr="0037599B">
        <w:rPr>
          <w:rFonts w:ascii="Noto Sans" w:hAnsi="Noto Sans" w:cs="Noto Sans"/>
          <w:sz w:val="22"/>
          <w:szCs w:val="22"/>
          <w:shd w:val="clear" w:color="auto" w:fill="FFFFFF"/>
        </w:rPr>
        <w:t>.</w:t>
      </w:r>
    </w:p>
    <w:p w14:paraId="534079B4" w14:textId="77777777" w:rsidR="00577869" w:rsidRPr="0037599B" w:rsidRDefault="00577869" w:rsidP="00950D99">
      <w:pPr>
        <w:ind w:right="14"/>
        <w:contextualSpacing/>
        <w:rPr>
          <w:rFonts w:ascii="Noto Sans" w:hAnsi="Noto Sans" w:cs="Noto Sans"/>
          <w:sz w:val="22"/>
          <w:szCs w:val="22"/>
          <w:shd w:val="clear" w:color="auto" w:fill="FFFFFF"/>
        </w:rPr>
      </w:pPr>
    </w:p>
    <w:p w14:paraId="59642822" w14:textId="75C9EAE0" w:rsidR="00277DF9" w:rsidRPr="0037599B" w:rsidRDefault="00277DF9" w:rsidP="00950D99">
      <w:pPr>
        <w:ind w:right="14"/>
        <w:contextualSpacing/>
        <w:rPr>
          <w:rFonts w:ascii="Noto Sans" w:hAnsi="Noto Sans" w:cs="Noto Sans"/>
          <w:b/>
          <w:bCs/>
          <w:i/>
          <w:iCs/>
          <w:sz w:val="22"/>
          <w:szCs w:val="22"/>
          <w:shd w:val="clear" w:color="auto" w:fill="FFFFFF"/>
        </w:rPr>
      </w:pPr>
      <w:r w:rsidRPr="0037599B">
        <w:rPr>
          <w:rFonts w:ascii="Noto Sans" w:hAnsi="Noto Sans" w:cs="Noto Sans"/>
          <w:b/>
          <w:bCs/>
          <w:i/>
          <w:iCs/>
          <w:sz w:val="22"/>
          <w:szCs w:val="22"/>
          <w:shd w:val="clear" w:color="auto" w:fill="FFFFFF"/>
        </w:rPr>
        <w:t>Energy-Efficient Design</w:t>
      </w:r>
    </w:p>
    <w:p w14:paraId="47BFD73F" w14:textId="42EAC16F" w:rsidR="00362DEC" w:rsidRPr="0037599B" w:rsidRDefault="00577869" w:rsidP="00950D99">
      <w:pPr>
        <w:ind w:right="14"/>
        <w:contextualSpacing/>
        <w:rPr>
          <w:rFonts w:ascii="Noto Sans" w:hAnsi="Noto Sans" w:cs="Noto Sans"/>
          <w:sz w:val="22"/>
          <w:szCs w:val="22"/>
          <w:shd w:val="clear" w:color="auto" w:fill="FFFFFF"/>
        </w:rPr>
      </w:pPr>
      <w:r w:rsidRPr="0037599B">
        <w:rPr>
          <w:rFonts w:ascii="Noto Sans" w:hAnsi="Noto Sans" w:cs="Noto Sans"/>
          <w:sz w:val="22"/>
          <w:szCs w:val="22"/>
          <w:shd w:val="clear" w:color="auto" w:fill="FFFFFF"/>
        </w:rPr>
        <w:t>LMN Architects’ t</w:t>
      </w:r>
      <w:r w:rsidR="00FE6DA5" w:rsidRPr="0037599B">
        <w:rPr>
          <w:rFonts w:ascii="Noto Sans" w:hAnsi="Noto Sans" w:cs="Noto Sans"/>
          <w:sz w:val="22"/>
          <w:szCs w:val="22"/>
          <w:shd w:val="clear" w:color="auto" w:fill="FFFFFF"/>
        </w:rPr>
        <w:t xml:space="preserve">houghtful design decisions </w:t>
      </w:r>
      <w:r w:rsidR="00DA694F" w:rsidRPr="0037599B">
        <w:rPr>
          <w:rFonts w:ascii="Noto Sans" w:hAnsi="Noto Sans" w:cs="Noto Sans"/>
          <w:sz w:val="22"/>
          <w:szCs w:val="22"/>
          <w:shd w:val="clear" w:color="auto" w:fill="FFFFFF"/>
        </w:rPr>
        <w:t xml:space="preserve">prioritized high thermal performance and energy efficiency to meet the </w:t>
      </w:r>
      <w:r w:rsidR="00FE6DA5" w:rsidRPr="0037599B">
        <w:rPr>
          <w:rFonts w:ascii="Noto Sans" w:hAnsi="Noto Sans" w:cs="Noto Sans"/>
          <w:sz w:val="22"/>
          <w:szCs w:val="22"/>
          <w:shd w:val="clear" w:color="auto" w:fill="FFFFFF"/>
        </w:rPr>
        <w:t>City of Seattle</w:t>
      </w:r>
      <w:r w:rsidR="00DA694F" w:rsidRPr="0037599B">
        <w:rPr>
          <w:rFonts w:ascii="Noto Sans" w:hAnsi="Noto Sans" w:cs="Noto Sans"/>
          <w:sz w:val="22"/>
          <w:szCs w:val="22"/>
          <w:shd w:val="clear" w:color="auto" w:fill="FFFFFF"/>
        </w:rPr>
        <w:t xml:space="preserve">’s </w:t>
      </w:r>
      <w:r w:rsidR="00FE6DA5" w:rsidRPr="0037599B">
        <w:rPr>
          <w:rFonts w:ascii="Noto Sans" w:hAnsi="Noto Sans" w:cs="Noto Sans"/>
          <w:sz w:val="22"/>
          <w:szCs w:val="22"/>
          <w:shd w:val="clear" w:color="auto" w:fill="FFFFFF"/>
        </w:rPr>
        <w:t>stringent energy codes</w:t>
      </w:r>
      <w:r w:rsidR="00DA694F" w:rsidRPr="0037599B">
        <w:rPr>
          <w:rFonts w:ascii="Noto Sans" w:hAnsi="Noto Sans" w:cs="Noto Sans"/>
          <w:sz w:val="22"/>
          <w:szCs w:val="22"/>
          <w:shd w:val="clear" w:color="auto" w:fill="FFFFFF"/>
        </w:rPr>
        <w:t>.</w:t>
      </w:r>
      <w:r w:rsidRPr="0037599B">
        <w:rPr>
          <w:rFonts w:ascii="Noto Sans" w:hAnsi="Noto Sans" w:cs="Noto Sans"/>
          <w:sz w:val="22"/>
          <w:szCs w:val="22"/>
          <w:shd w:val="clear" w:color="auto" w:fill="FFFFFF"/>
        </w:rPr>
        <w:t xml:space="preserve"> </w:t>
      </w:r>
      <w:r w:rsidRPr="0037599B">
        <w:rPr>
          <w:rFonts w:ascii="Noto Sans" w:hAnsi="Noto Sans" w:cs="Noto Sans"/>
          <w:sz w:val="22"/>
          <w:szCs w:val="22"/>
        </w:rPr>
        <w:t xml:space="preserve">Morrison Hershfield also consulted on </w:t>
      </w:r>
      <w:r w:rsidR="002841B5" w:rsidRPr="0037599B">
        <w:rPr>
          <w:rFonts w:ascii="Noto Sans" w:hAnsi="Noto Sans" w:cs="Noto Sans"/>
          <w:sz w:val="22"/>
          <w:szCs w:val="22"/>
        </w:rPr>
        <w:t>Summit</w:t>
      </w:r>
      <w:r w:rsidR="00AA4CDC" w:rsidRPr="0037599B">
        <w:rPr>
          <w:rFonts w:ascii="Noto Sans" w:hAnsi="Noto Sans" w:cs="Noto Sans"/>
          <w:sz w:val="22"/>
          <w:szCs w:val="22"/>
        </w:rPr>
        <w:t>’s</w:t>
      </w:r>
      <w:r w:rsidR="002841B5" w:rsidRPr="0037599B">
        <w:rPr>
          <w:rFonts w:ascii="Noto Sans" w:hAnsi="Noto Sans" w:cs="Noto Sans"/>
          <w:sz w:val="22"/>
          <w:szCs w:val="22"/>
        </w:rPr>
        <w:t xml:space="preserve"> building</w:t>
      </w:r>
      <w:r w:rsidR="00AA4CDC" w:rsidRPr="0037599B">
        <w:rPr>
          <w:rFonts w:ascii="Noto Sans" w:hAnsi="Noto Sans" w:cs="Noto Sans"/>
          <w:sz w:val="22"/>
          <w:szCs w:val="22"/>
        </w:rPr>
        <w:t xml:space="preserve"> envelope </w:t>
      </w:r>
      <w:r w:rsidRPr="0037599B">
        <w:rPr>
          <w:rFonts w:ascii="Noto Sans" w:hAnsi="Noto Sans" w:cs="Noto Sans"/>
          <w:sz w:val="22"/>
          <w:szCs w:val="22"/>
        </w:rPr>
        <w:t xml:space="preserve">design. </w:t>
      </w:r>
      <w:r w:rsidRPr="0037599B">
        <w:rPr>
          <w:rFonts w:ascii="Noto Sans" w:hAnsi="Noto Sans" w:cs="Noto Sans"/>
          <w:sz w:val="22"/>
          <w:szCs w:val="22"/>
          <w:shd w:val="clear" w:color="auto" w:fill="FFFFFF"/>
        </w:rPr>
        <w:t>T</w:t>
      </w:r>
      <w:r w:rsidR="00FF5BBF" w:rsidRPr="0037599B">
        <w:rPr>
          <w:rFonts w:ascii="Noto Sans" w:hAnsi="Noto Sans" w:cs="Noto Sans"/>
          <w:sz w:val="22"/>
          <w:szCs w:val="22"/>
          <w:shd w:val="clear" w:color="auto" w:fill="FFFFFF"/>
        </w:rPr>
        <w:t xml:space="preserve">he </w:t>
      </w:r>
      <w:r w:rsidRPr="0037599B">
        <w:rPr>
          <w:rFonts w:ascii="Noto Sans" w:hAnsi="Noto Sans" w:cs="Noto Sans"/>
          <w:sz w:val="22"/>
          <w:szCs w:val="22"/>
        </w:rPr>
        <w:t xml:space="preserve">project team </w:t>
      </w:r>
      <w:r w:rsidR="00362DEC" w:rsidRPr="0037599B">
        <w:rPr>
          <w:rFonts w:ascii="Noto Sans" w:hAnsi="Noto Sans" w:cs="Noto Sans"/>
          <w:sz w:val="22"/>
          <w:szCs w:val="22"/>
        </w:rPr>
        <w:t>is pursuing Gold certification or higher through the U.S. Green Building Council's LEED</w:t>
      </w:r>
      <w:r w:rsidR="00362DEC" w:rsidRPr="0037599B">
        <w:rPr>
          <w:rFonts w:ascii="Noto Sans" w:hAnsi="Noto Sans" w:cs="Noto Sans"/>
          <w:sz w:val="22"/>
          <w:szCs w:val="22"/>
          <w:vertAlign w:val="superscript"/>
        </w:rPr>
        <w:t>®</w:t>
      </w:r>
      <w:r w:rsidR="00362DEC" w:rsidRPr="0037599B">
        <w:rPr>
          <w:rFonts w:ascii="Noto Sans" w:hAnsi="Noto Sans" w:cs="Noto Sans"/>
          <w:sz w:val="22"/>
          <w:szCs w:val="22"/>
        </w:rPr>
        <w:t xml:space="preserve"> rating system</w:t>
      </w:r>
      <w:r w:rsidR="002328A5" w:rsidRPr="0037599B">
        <w:rPr>
          <w:rFonts w:ascii="Noto Sans" w:hAnsi="Noto Sans" w:cs="Noto Sans"/>
          <w:sz w:val="22"/>
          <w:szCs w:val="22"/>
        </w:rPr>
        <w:t xml:space="preserve"> for new construction</w:t>
      </w:r>
      <w:r w:rsidRPr="0037599B">
        <w:rPr>
          <w:rFonts w:ascii="Noto Sans" w:hAnsi="Noto Sans" w:cs="Noto Sans"/>
          <w:sz w:val="22"/>
          <w:szCs w:val="22"/>
        </w:rPr>
        <w:t xml:space="preserve">. </w:t>
      </w:r>
      <w:r w:rsidR="003C491E" w:rsidRPr="0037599B">
        <w:rPr>
          <w:rFonts w:ascii="Noto Sans" w:hAnsi="Noto Sans" w:cs="Noto Sans"/>
          <w:sz w:val="22"/>
          <w:szCs w:val="22"/>
        </w:rPr>
        <w:t xml:space="preserve">According to the </w:t>
      </w:r>
      <w:r w:rsidRPr="0037599B">
        <w:rPr>
          <w:rFonts w:ascii="Noto Sans" w:hAnsi="Noto Sans" w:cs="Noto Sans"/>
          <w:sz w:val="22"/>
          <w:szCs w:val="22"/>
          <w:shd w:val="clear" w:color="auto" w:fill="FFFFFF"/>
        </w:rPr>
        <w:t>SCC</w:t>
      </w:r>
      <w:r w:rsidR="003C491E" w:rsidRPr="0037599B">
        <w:rPr>
          <w:rFonts w:ascii="Noto Sans" w:hAnsi="Noto Sans" w:cs="Noto Sans"/>
          <w:sz w:val="22"/>
          <w:szCs w:val="22"/>
          <w:shd w:val="clear" w:color="auto" w:fill="FFFFFF"/>
        </w:rPr>
        <w:t>,</w:t>
      </w:r>
      <w:r w:rsidR="0037599B" w:rsidRPr="0037599B">
        <w:rPr>
          <w:rFonts w:ascii="Noto Sans" w:hAnsi="Noto Sans" w:cs="Noto Sans"/>
          <w:sz w:val="22"/>
          <w:szCs w:val="22"/>
          <w:shd w:val="clear" w:color="auto" w:fill="FFFFFF"/>
        </w:rPr>
        <w:t xml:space="preserve"> the </w:t>
      </w:r>
      <w:r w:rsidR="002841B5" w:rsidRPr="0037599B">
        <w:rPr>
          <w:rFonts w:ascii="Noto Sans" w:hAnsi="Noto Sans" w:cs="Noto Sans"/>
          <w:sz w:val="22"/>
          <w:szCs w:val="22"/>
          <w:shd w:val="clear" w:color="auto" w:fill="FFFFFF"/>
        </w:rPr>
        <w:t>Summit building</w:t>
      </w:r>
      <w:r w:rsidRPr="0037599B">
        <w:rPr>
          <w:rFonts w:ascii="Noto Sans" w:hAnsi="Noto Sans" w:cs="Noto Sans"/>
          <w:sz w:val="22"/>
          <w:szCs w:val="22"/>
          <w:shd w:val="clear" w:color="auto" w:fill="FFFFFF"/>
        </w:rPr>
        <w:t xml:space="preserve"> is anticipated to </w:t>
      </w:r>
      <w:r w:rsidR="002F77D1" w:rsidRPr="0037599B">
        <w:rPr>
          <w:rFonts w:ascii="Noto Sans" w:hAnsi="Noto Sans" w:cs="Noto Sans"/>
          <w:sz w:val="22"/>
          <w:szCs w:val="22"/>
          <w:shd w:val="clear" w:color="auto" w:fill="FFFFFF"/>
        </w:rPr>
        <w:t xml:space="preserve">improve the facility’s </w:t>
      </w:r>
      <w:r w:rsidR="002F77D1" w:rsidRPr="0037599B">
        <w:rPr>
          <w:rFonts w:ascii="Noto Sans" w:hAnsi="Noto Sans" w:cs="Noto Sans"/>
          <w:sz w:val="22"/>
          <w:szCs w:val="22"/>
          <w:shd w:val="clear" w:color="auto" w:fill="FFFFFF"/>
        </w:rPr>
        <w:lastRenderedPageBreak/>
        <w:t>energy performance by</w:t>
      </w:r>
      <w:r w:rsidRPr="0037599B">
        <w:rPr>
          <w:rFonts w:ascii="Noto Sans" w:hAnsi="Noto Sans" w:cs="Noto Sans"/>
          <w:sz w:val="22"/>
          <w:szCs w:val="22"/>
        </w:rPr>
        <w:t xml:space="preserve"> 30% </w:t>
      </w:r>
      <w:r w:rsidR="002F77D1" w:rsidRPr="0037599B">
        <w:rPr>
          <w:rFonts w:ascii="Noto Sans" w:hAnsi="Noto Sans" w:cs="Noto Sans"/>
          <w:sz w:val="22"/>
          <w:szCs w:val="22"/>
        </w:rPr>
        <w:t>over the baseline performance rating</w:t>
      </w:r>
      <w:r w:rsidR="0037599B" w:rsidRPr="0037599B">
        <w:rPr>
          <w:rFonts w:ascii="Noto Sans" w:hAnsi="Noto Sans" w:cs="Noto Sans"/>
          <w:sz w:val="22"/>
          <w:szCs w:val="22"/>
        </w:rPr>
        <w:t xml:space="preserve"> compared to similar structures</w:t>
      </w:r>
      <w:r w:rsidRPr="0037599B">
        <w:rPr>
          <w:rFonts w:ascii="Noto Sans" w:hAnsi="Noto Sans" w:cs="Noto Sans"/>
          <w:sz w:val="22"/>
          <w:szCs w:val="22"/>
        </w:rPr>
        <w:t>.</w:t>
      </w:r>
    </w:p>
    <w:p w14:paraId="6191B69B" w14:textId="77777777" w:rsidR="004B7EC0" w:rsidRPr="0037599B" w:rsidRDefault="004B7EC0" w:rsidP="00950D99">
      <w:pPr>
        <w:ind w:right="14"/>
        <w:contextualSpacing/>
        <w:rPr>
          <w:rFonts w:ascii="Noto Sans" w:hAnsi="Noto Sans" w:cs="Noto Sans"/>
          <w:sz w:val="22"/>
          <w:szCs w:val="22"/>
          <w:shd w:val="clear" w:color="auto" w:fill="FFFFFF"/>
        </w:rPr>
      </w:pPr>
    </w:p>
    <w:p w14:paraId="2EDDA24B" w14:textId="4309C8D5" w:rsidR="00AC4755" w:rsidRPr="0037599B" w:rsidRDefault="00AC4755" w:rsidP="00950D99">
      <w:pPr>
        <w:ind w:right="14"/>
        <w:contextualSpacing/>
        <w:rPr>
          <w:rFonts w:ascii="Noto Sans" w:hAnsi="Noto Sans" w:cs="Noto Sans"/>
          <w:sz w:val="22"/>
          <w:szCs w:val="22"/>
        </w:rPr>
      </w:pPr>
      <w:r w:rsidRPr="0037599B">
        <w:rPr>
          <w:rFonts w:ascii="Noto Sans" w:hAnsi="Noto Sans" w:cs="Noto Sans"/>
          <w:color w:val="000000"/>
          <w:sz w:val="22"/>
          <w:szCs w:val="22"/>
          <w:shd w:val="clear" w:color="auto" w:fill="FFFFFF"/>
        </w:rPr>
        <w:t>Seattle’s</w:t>
      </w:r>
      <w:r w:rsidR="00CA5898" w:rsidRPr="0037599B">
        <w:rPr>
          <w:rFonts w:ascii="Noto Sans" w:hAnsi="Noto Sans" w:cs="Noto Sans"/>
          <w:color w:val="000000"/>
          <w:sz w:val="22"/>
          <w:szCs w:val="22"/>
          <w:shd w:val="clear" w:color="auto" w:fill="FFFFFF"/>
        </w:rPr>
        <w:t xml:space="preserve"> </w:t>
      </w:r>
      <w:r w:rsidR="00EB05EC" w:rsidRPr="0037599B">
        <w:rPr>
          <w:rFonts w:ascii="Noto Sans" w:hAnsi="Noto Sans" w:cs="Noto Sans"/>
          <w:color w:val="000000"/>
          <w:sz w:val="22"/>
          <w:szCs w:val="22"/>
          <w:shd w:val="clear" w:color="auto" w:fill="FFFFFF"/>
        </w:rPr>
        <w:t xml:space="preserve">nation-leading </w:t>
      </w:r>
      <w:r w:rsidR="00CA5898" w:rsidRPr="0037599B">
        <w:rPr>
          <w:rFonts w:ascii="Noto Sans" w:hAnsi="Noto Sans" w:cs="Noto Sans"/>
          <w:color w:val="000000"/>
          <w:sz w:val="22"/>
          <w:szCs w:val="22"/>
          <w:shd w:val="clear" w:color="auto" w:fill="FFFFFF"/>
        </w:rPr>
        <w:t>building codes required the</w:t>
      </w:r>
      <w:r w:rsidR="005A26D2" w:rsidRPr="0037599B">
        <w:rPr>
          <w:rFonts w:ascii="Noto Sans" w:hAnsi="Noto Sans" w:cs="Noto Sans"/>
          <w:color w:val="000000"/>
          <w:sz w:val="22"/>
          <w:szCs w:val="22"/>
          <w:shd w:val="clear" w:color="auto" w:fill="FFFFFF"/>
        </w:rPr>
        <w:t xml:space="preserve"> convention center’s</w:t>
      </w:r>
      <w:r w:rsidR="00CA5898" w:rsidRPr="0037599B">
        <w:rPr>
          <w:rFonts w:ascii="Noto Sans" w:hAnsi="Noto Sans" w:cs="Noto Sans"/>
          <w:color w:val="000000"/>
          <w:sz w:val="22"/>
          <w:szCs w:val="22"/>
          <w:shd w:val="clear" w:color="auto" w:fill="FFFFFF"/>
        </w:rPr>
        <w:t xml:space="preserve"> curtain wall to meet high thermal performance requirements </w:t>
      </w:r>
      <w:r w:rsidR="00B033E5" w:rsidRPr="0037599B">
        <w:rPr>
          <w:rFonts w:ascii="Noto Sans" w:hAnsi="Noto Sans" w:cs="Noto Sans"/>
          <w:color w:val="000000"/>
          <w:sz w:val="22"/>
          <w:szCs w:val="22"/>
          <w:shd w:val="clear" w:color="auto" w:fill="FFFFFF"/>
        </w:rPr>
        <w:t xml:space="preserve">and be verified through the </w:t>
      </w:r>
      <w:r w:rsidR="00CA5898" w:rsidRPr="0037599B">
        <w:rPr>
          <w:rFonts w:ascii="Noto Sans" w:hAnsi="Noto Sans" w:cs="Noto Sans"/>
          <w:sz w:val="22"/>
          <w:szCs w:val="22"/>
        </w:rPr>
        <w:t>National Fenestration Ratings Council</w:t>
      </w:r>
      <w:r w:rsidR="00B033E5" w:rsidRPr="0037599B">
        <w:rPr>
          <w:rFonts w:ascii="Noto Sans" w:hAnsi="Noto Sans" w:cs="Noto Sans"/>
          <w:sz w:val="22"/>
          <w:szCs w:val="22"/>
        </w:rPr>
        <w:t>’s</w:t>
      </w:r>
      <w:r w:rsidR="00CA5898" w:rsidRPr="0037599B">
        <w:rPr>
          <w:rFonts w:ascii="Noto Sans" w:hAnsi="Noto Sans" w:cs="Noto Sans"/>
          <w:sz w:val="22"/>
          <w:szCs w:val="22"/>
        </w:rPr>
        <w:t xml:space="preserve"> (NFRC) </w:t>
      </w:r>
      <w:r w:rsidR="00B033E5" w:rsidRPr="0037599B">
        <w:rPr>
          <w:rFonts w:ascii="Noto Sans" w:hAnsi="Noto Sans" w:cs="Noto Sans"/>
          <w:sz w:val="22"/>
          <w:szCs w:val="22"/>
        </w:rPr>
        <w:t>commercial c</w:t>
      </w:r>
      <w:r w:rsidR="005A26D2" w:rsidRPr="0037599B">
        <w:rPr>
          <w:rFonts w:ascii="Noto Sans" w:hAnsi="Noto Sans" w:cs="Noto Sans"/>
          <w:sz w:val="22"/>
          <w:szCs w:val="22"/>
        </w:rPr>
        <w:t>ertification</w:t>
      </w:r>
      <w:r w:rsidR="00B033E5" w:rsidRPr="0037599B">
        <w:rPr>
          <w:rFonts w:ascii="Noto Sans" w:hAnsi="Noto Sans" w:cs="Noto Sans"/>
          <w:sz w:val="22"/>
          <w:szCs w:val="22"/>
        </w:rPr>
        <w:t xml:space="preserve"> program</w:t>
      </w:r>
      <w:r w:rsidR="00CA5898" w:rsidRPr="0037599B">
        <w:rPr>
          <w:rFonts w:ascii="Noto Sans" w:hAnsi="Noto Sans" w:cs="Noto Sans"/>
          <w:sz w:val="22"/>
          <w:szCs w:val="22"/>
        </w:rPr>
        <w:t>.</w:t>
      </w:r>
      <w:r w:rsidR="006E431E" w:rsidRPr="0037599B">
        <w:rPr>
          <w:rFonts w:ascii="Noto Sans" w:hAnsi="Noto Sans" w:cs="Noto Sans"/>
          <w:sz w:val="22"/>
          <w:szCs w:val="22"/>
        </w:rPr>
        <w:t xml:space="preserve"> </w:t>
      </w:r>
      <w:r w:rsidR="006E431E" w:rsidRPr="0037599B">
        <w:rPr>
          <w:rFonts w:ascii="Noto Sans" w:hAnsi="Noto Sans" w:cs="Noto Sans"/>
          <w:color w:val="000000"/>
          <w:sz w:val="22"/>
          <w:szCs w:val="22"/>
          <w:shd w:val="clear" w:color="auto" w:fill="FFFFFF"/>
        </w:rPr>
        <w:t>T</w:t>
      </w:r>
      <w:r w:rsidRPr="0037599B">
        <w:rPr>
          <w:rFonts w:ascii="Noto Sans" w:hAnsi="Noto Sans" w:cs="Noto Sans"/>
          <w:color w:val="000000"/>
          <w:sz w:val="22"/>
          <w:szCs w:val="22"/>
          <w:shd w:val="clear" w:color="auto" w:fill="FFFFFF"/>
        </w:rPr>
        <w:t xml:space="preserve">he architectural team </w:t>
      </w:r>
      <w:r w:rsidR="006E431E" w:rsidRPr="0037599B">
        <w:rPr>
          <w:rFonts w:ascii="Noto Sans" w:hAnsi="Noto Sans" w:cs="Noto Sans"/>
          <w:color w:val="000000"/>
          <w:sz w:val="22"/>
          <w:szCs w:val="22"/>
          <w:shd w:val="clear" w:color="auto" w:fill="FFFFFF"/>
        </w:rPr>
        <w:t xml:space="preserve">also </w:t>
      </w:r>
      <w:r w:rsidRPr="0037599B">
        <w:rPr>
          <w:rFonts w:ascii="Noto Sans" w:hAnsi="Noto Sans" w:cs="Noto Sans"/>
          <w:color w:val="000000"/>
          <w:sz w:val="22"/>
          <w:szCs w:val="22"/>
          <w:shd w:val="clear" w:color="auto" w:fill="FFFFFF"/>
        </w:rPr>
        <w:t>specified high acoustic performance</w:t>
      </w:r>
      <w:r w:rsidR="006E431E" w:rsidRPr="0037599B">
        <w:rPr>
          <w:rFonts w:ascii="Noto Sans" w:hAnsi="Noto Sans" w:cs="Noto Sans"/>
          <w:color w:val="000000"/>
          <w:sz w:val="22"/>
          <w:szCs w:val="22"/>
          <w:shd w:val="clear" w:color="auto" w:fill="FFFFFF"/>
        </w:rPr>
        <w:t xml:space="preserve"> </w:t>
      </w:r>
      <w:r w:rsidR="00A93BC1" w:rsidRPr="0037599B">
        <w:rPr>
          <w:rFonts w:ascii="Noto Sans" w:hAnsi="Noto Sans" w:cs="Noto Sans"/>
          <w:color w:val="000000"/>
          <w:sz w:val="22"/>
          <w:szCs w:val="22"/>
          <w:shd w:val="clear" w:color="auto" w:fill="FFFFFF"/>
        </w:rPr>
        <w:t xml:space="preserve">for the curtain wall, balancing appropriate interior sound levels with </w:t>
      </w:r>
      <w:r w:rsidR="006E431E" w:rsidRPr="0037599B">
        <w:rPr>
          <w:rFonts w:ascii="Noto Sans" w:hAnsi="Noto Sans" w:cs="Noto Sans"/>
          <w:color w:val="000000"/>
          <w:sz w:val="22"/>
          <w:szCs w:val="22"/>
          <w:shd w:val="clear" w:color="auto" w:fill="FFFFFF"/>
        </w:rPr>
        <w:t>the vibrant urban setting.</w:t>
      </w:r>
    </w:p>
    <w:p w14:paraId="639CFA07" w14:textId="77777777" w:rsidR="007D3480" w:rsidRPr="0037599B" w:rsidRDefault="007D3480" w:rsidP="00950D99">
      <w:pPr>
        <w:ind w:right="14"/>
        <w:contextualSpacing/>
        <w:rPr>
          <w:rFonts w:ascii="Noto Sans" w:hAnsi="Noto Sans" w:cs="Noto Sans"/>
          <w:color w:val="000000"/>
          <w:sz w:val="22"/>
          <w:szCs w:val="22"/>
          <w:shd w:val="clear" w:color="auto" w:fill="FFFFFF"/>
        </w:rPr>
      </w:pPr>
    </w:p>
    <w:p w14:paraId="1830C845" w14:textId="7921953A" w:rsidR="007D3480" w:rsidRPr="0037599B" w:rsidRDefault="007D3480" w:rsidP="00950D99">
      <w:pPr>
        <w:ind w:right="14"/>
        <w:contextualSpacing/>
        <w:rPr>
          <w:rFonts w:ascii="Noto Sans" w:hAnsi="Noto Sans" w:cs="Noto Sans"/>
          <w:sz w:val="22"/>
          <w:szCs w:val="22"/>
        </w:rPr>
      </w:pPr>
      <w:r w:rsidRPr="0037599B">
        <w:rPr>
          <w:rFonts w:ascii="Noto Sans" w:hAnsi="Noto Sans" w:cs="Noto Sans"/>
          <w:sz w:val="22"/>
          <w:szCs w:val="22"/>
        </w:rPr>
        <w:t xml:space="preserve">“Increasing thermal efficiency of fenestration </w:t>
      </w:r>
      <w:r w:rsidR="00B033E5" w:rsidRPr="0037599B">
        <w:rPr>
          <w:rFonts w:ascii="Noto Sans" w:hAnsi="Noto Sans" w:cs="Noto Sans"/>
          <w:sz w:val="22"/>
          <w:szCs w:val="22"/>
        </w:rPr>
        <w:t xml:space="preserve">not only </w:t>
      </w:r>
      <w:r w:rsidRPr="0037599B">
        <w:rPr>
          <w:rFonts w:ascii="Noto Sans" w:hAnsi="Noto Sans" w:cs="Noto Sans"/>
          <w:sz w:val="22"/>
          <w:szCs w:val="22"/>
        </w:rPr>
        <w:t>helps save energy costs</w:t>
      </w:r>
      <w:r w:rsidR="00B033E5" w:rsidRPr="0037599B">
        <w:rPr>
          <w:rFonts w:ascii="Noto Sans" w:hAnsi="Noto Sans" w:cs="Noto Sans"/>
          <w:sz w:val="22"/>
          <w:szCs w:val="22"/>
        </w:rPr>
        <w:t xml:space="preserve"> and carbon emissions,</w:t>
      </w:r>
      <w:r w:rsidRPr="0037599B">
        <w:rPr>
          <w:rFonts w:ascii="Noto Sans" w:hAnsi="Noto Sans" w:cs="Noto Sans"/>
          <w:sz w:val="22"/>
          <w:szCs w:val="22"/>
        </w:rPr>
        <w:t xml:space="preserve"> </w:t>
      </w:r>
      <w:proofErr w:type="gramStart"/>
      <w:r w:rsidR="00B033E5" w:rsidRPr="0037599B">
        <w:rPr>
          <w:rFonts w:ascii="Noto Sans" w:hAnsi="Noto Sans" w:cs="Noto Sans"/>
          <w:sz w:val="22"/>
          <w:szCs w:val="22"/>
        </w:rPr>
        <w:t>it</w:t>
      </w:r>
      <w:proofErr w:type="gramEnd"/>
      <w:r w:rsidR="00B033E5" w:rsidRPr="0037599B">
        <w:rPr>
          <w:rFonts w:ascii="Noto Sans" w:hAnsi="Noto Sans" w:cs="Noto Sans"/>
          <w:sz w:val="22"/>
          <w:szCs w:val="22"/>
        </w:rPr>
        <w:t xml:space="preserve"> also </w:t>
      </w:r>
      <w:r w:rsidR="009F0899" w:rsidRPr="0037599B">
        <w:rPr>
          <w:rFonts w:ascii="Noto Sans" w:hAnsi="Noto Sans" w:cs="Noto Sans"/>
          <w:sz w:val="22"/>
          <w:szCs w:val="22"/>
        </w:rPr>
        <w:t xml:space="preserve">provides the freedom to design with more glass to create delightful, well-lit, welcoming spaces that are both comfortable and healthy for building occupants. </w:t>
      </w:r>
      <w:r w:rsidRPr="0037599B">
        <w:rPr>
          <w:rFonts w:ascii="Noto Sans" w:hAnsi="Noto Sans" w:cs="Noto Sans"/>
          <w:sz w:val="22"/>
          <w:szCs w:val="22"/>
        </w:rPr>
        <w:t>Minimizing condensation</w:t>
      </w:r>
      <w:r w:rsidR="009F0899" w:rsidRPr="0037599B">
        <w:rPr>
          <w:rFonts w:ascii="Noto Sans" w:hAnsi="Noto Sans" w:cs="Noto Sans"/>
          <w:sz w:val="22"/>
          <w:szCs w:val="22"/>
        </w:rPr>
        <w:t xml:space="preserve"> also</w:t>
      </w:r>
      <w:r w:rsidRPr="0037599B">
        <w:rPr>
          <w:rFonts w:ascii="Noto Sans" w:hAnsi="Noto Sans" w:cs="Noto Sans"/>
          <w:sz w:val="22"/>
          <w:szCs w:val="22"/>
        </w:rPr>
        <w:t xml:space="preserve"> lowers the opportunity for mold and mildew, which supports good air quality, health and wellness,” said Technoform’s</w:t>
      </w:r>
      <w:r w:rsidR="003C491E" w:rsidRPr="0037599B">
        <w:rPr>
          <w:rFonts w:ascii="Noto Sans" w:hAnsi="Noto Sans" w:cs="Noto Sans"/>
          <w:sz w:val="22"/>
          <w:szCs w:val="22"/>
        </w:rPr>
        <w:t xml:space="preserve"> Bill Blazek.</w:t>
      </w:r>
    </w:p>
    <w:p w14:paraId="4E2D3905" w14:textId="77777777" w:rsidR="00A93BC1" w:rsidRPr="0037599B" w:rsidRDefault="00A93BC1" w:rsidP="00950D99">
      <w:pPr>
        <w:ind w:right="14"/>
        <w:contextualSpacing/>
        <w:rPr>
          <w:rFonts w:ascii="Noto Sans" w:hAnsi="Noto Sans" w:cs="Noto Sans"/>
          <w:sz w:val="22"/>
          <w:szCs w:val="22"/>
          <w:shd w:val="clear" w:color="auto" w:fill="FFFFFF"/>
        </w:rPr>
      </w:pPr>
    </w:p>
    <w:p w14:paraId="044F2F96" w14:textId="1F692071" w:rsidR="00277DF9" w:rsidRPr="0037599B" w:rsidRDefault="00277DF9" w:rsidP="00950D99">
      <w:pPr>
        <w:ind w:right="14"/>
        <w:contextualSpacing/>
        <w:rPr>
          <w:rFonts w:ascii="Noto Sans" w:hAnsi="Noto Sans" w:cs="Noto Sans"/>
          <w:b/>
          <w:bCs/>
          <w:i/>
          <w:iCs/>
          <w:sz w:val="22"/>
          <w:szCs w:val="22"/>
          <w:shd w:val="clear" w:color="auto" w:fill="FFFFFF"/>
        </w:rPr>
      </w:pPr>
      <w:r w:rsidRPr="0037599B">
        <w:rPr>
          <w:rFonts w:ascii="Noto Sans" w:hAnsi="Noto Sans" w:cs="Noto Sans"/>
          <w:b/>
          <w:bCs/>
          <w:i/>
          <w:iCs/>
          <w:sz w:val="22"/>
          <w:szCs w:val="22"/>
          <w:shd w:val="clear" w:color="auto" w:fill="FFFFFF"/>
        </w:rPr>
        <w:t>Large IGUs with warm-edge spacers</w:t>
      </w:r>
    </w:p>
    <w:p w14:paraId="3FFCAD29" w14:textId="1F39EC87" w:rsidR="00362DEC" w:rsidRPr="0037599B" w:rsidRDefault="00EB05EC" w:rsidP="00950D99">
      <w:pPr>
        <w:ind w:right="14"/>
        <w:contextualSpacing/>
        <w:rPr>
          <w:rFonts w:ascii="Noto Sans" w:hAnsi="Noto Sans" w:cs="Noto Sans"/>
          <w:sz w:val="22"/>
          <w:szCs w:val="22"/>
          <w:shd w:val="clear" w:color="auto" w:fill="FFFFFF"/>
        </w:rPr>
      </w:pPr>
      <w:r w:rsidRPr="0037599B">
        <w:rPr>
          <w:rFonts w:ascii="Noto Sans" w:hAnsi="Noto Sans" w:cs="Noto Sans"/>
          <w:sz w:val="22"/>
          <w:szCs w:val="22"/>
          <w:shd w:val="clear" w:color="auto" w:fill="FFFFFF"/>
        </w:rPr>
        <w:t>Michael Carew, North American sales director</w:t>
      </w:r>
      <w:r w:rsidR="006E431E" w:rsidRPr="0037599B">
        <w:rPr>
          <w:rFonts w:ascii="Noto Sans" w:hAnsi="Noto Sans" w:cs="Noto Sans"/>
          <w:sz w:val="22"/>
          <w:szCs w:val="22"/>
          <w:shd w:val="clear" w:color="auto" w:fill="FFFFFF"/>
        </w:rPr>
        <w:t xml:space="preserve"> </w:t>
      </w:r>
      <w:r w:rsidRPr="0037599B">
        <w:rPr>
          <w:rFonts w:ascii="Noto Sans" w:hAnsi="Noto Sans" w:cs="Noto Sans"/>
          <w:sz w:val="22"/>
          <w:szCs w:val="22"/>
          <w:shd w:val="clear" w:color="auto" w:fill="FFFFFF"/>
        </w:rPr>
        <w:t xml:space="preserve">at CareyGlass, </w:t>
      </w:r>
      <w:r w:rsidR="006E431E" w:rsidRPr="0037599B">
        <w:rPr>
          <w:rFonts w:ascii="Noto Sans" w:hAnsi="Noto Sans" w:cs="Noto Sans"/>
          <w:sz w:val="22"/>
          <w:szCs w:val="22"/>
          <w:shd w:val="clear" w:color="auto" w:fill="FFFFFF"/>
        </w:rPr>
        <w:t xml:space="preserve">said Technoform’s PHSS warm-edge spacers </w:t>
      </w:r>
      <w:r w:rsidR="00362DEC" w:rsidRPr="0037599B">
        <w:rPr>
          <w:rFonts w:ascii="Noto Sans" w:hAnsi="Noto Sans" w:cs="Noto Sans"/>
          <w:sz w:val="22"/>
          <w:szCs w:val="22"/>
          <w:shd w:val="clear" w:color="auto" w:fill="FFFFFF"/>
        </w:rPr>
        <w:t xml:space="preserve">offer superior thermal performance without </w:t>
      </w:r>
      <w:r w:rsidR="00673D25" w:rsidRPr="0037599B">
        <w:rPr>
          <w:rFonts w:ascii="Noto Sans" w:hAnsi="Noto Sans" w:cs="Noto Sans"/>
          <w:sz w:val="22"/>
          <w:szCs w:val="22"/>
          <w:shd w:val="clear" w:color="auto" w:fill="FFFFFF"/>
        </w:rPr>
        <w:t>compromisi</w:t>
      </w:r>
      <w:r w:rsidR="00362DEC" w:rsidRPr="0037599B">
        <w:rPr>
          <w:rFonts w:ascii="Noto Sans" w:hAnsi="Noto Sans" w:cs="Noto Sans"/>
          <w:sz w:val="22"/>
          <w:szCs w:val="22"/>
          <w:shd w:val="clear" w:color="auto" w:fill="FFFFFF"/>
        </w:rPr>
        <w:t>ng design</w:t>
      </w:r>
      <w:r w:rsidR="00673D25" w:rsidRPr="0037599B">
        <w:rPr>
          <w:rFonts w:ascii="Noto Sans" w:hAnsi="Noto Sans" w:cs="Noto Sans"/>
          <w:sz w:val="22"/>
          <w:szCs w:val="22"/>
          <w:shd w:val="clear" w:color="auto" w:fill="FFFFFF"/>
        </w:rPr>
        <w:t xml:space="preserve"> </w:t>
      </w:r>
      <w:r w:rsidR="006B17E4" w:rsidRPr="0037599B">
        <w:rPr>
          <w:rFonts w:ascii="Noto Sans" w:hAnsi="Noto Sans" w:cs="Noto Sans"/>
          <w:sz w:val="22"/>
          <w:szCs w:val="22"/>
          <w:shd w:val="clear" w:color="auto" w:fill="FFFFFF"/>
        </w:rPr>
        <w:t>and</w:t>
      </w:r>
      <w:r w:rsidR="00673D25" w:rsidRPr="0037599B">
        <w:rPr>
          <w:rFonts w:ascii="Noto Sans" w:hAnsi="Noto Sans" w:cs="Noto Sans"/>
          <w:sz w:val="22"/>
          <w:szCs w:val="22"/>
          <w:shd w:val="clear" w:color="auto" w:fill="FFFFFF"/>
        </w:rPr>
        <w:t>,</w:t>
      </w:r>
      <w:r w:rsidR="00362DEC" w:rsidRPr="0037599B">
        <w:rPr>
          <w:rFonts w:ascii="Noto Sans" w:hAnsi="Noto Sans" w:cs="Noto Sans"/>
          <w:sz w:val="22"/>
          <w:szCs w:val="22"/>
          <w:shd w:val="clear" w:color="auto" w:fill="FFFFFF"/>
        </w:rPr>
        <w:t xml:space="preserve"> most importantly, durability</w:t>
      </w:r>
      <w:r w:rsidR="00DC4C6E" w:rsidRPr="0037599B">
        <w:rPr>
          <w:rFonts w:ascii="Noto Sans" w:hAnsi="Noto Sans" w:cs="Noto Sans"/>
          <w:sz w:val="22"/>
          <w:szCs w:val="22"/>
          <w:shd w:val="clear" w:color="auto" w:fill="FFFFFF"/>
        </w:rPr>
        <w:t xml:space="preserve"> throughout </w:t>
      </w:r>
      <w:r w:rsidR="005766EF" w:rsidRPr="0037599B">
        <w:rPr>
          <w:rFonts w:ascii="Noto Sans" w:hAnsi="Noto Sans" w:cs="Noto Sans"/>
          <w:sz w:val="22"/>
          <w:szCs w:val="22"/>
          <w:shd w:val="clear" w:color="auto" w:fill="FFFFFF"/>
        </w:rPr>
        <w:t>the IGU’s service life on a building</w:t>
      </w:r>
      <w:r w:rsidR="00362DEC" w:rsidRPr="0037599B">
        <w:rPr>
          <w:rFonts w:ascii="Noto Sans" w:hAnsi="Noto Sans" w:cs="Noto Sans"/>
          <w:sz w:val="22"/>
          <w:szCs w:val="22"/>
          <w:shd w:val="clear" w:color="auto" w:fill="FFFFFF"/>
        </w:rPr>
        <w:t>.</w:t>
      </w:r>
      <w:r w:rsidR="006E431E" w:rsidRPr="0037599B">
        <w:rPr>
          <w:rFonts w:ascii="Noto Sans" w:hAnsi="Noto Sans" w:cs="Noto Sans"/>
          <w:sz w:val="22"/>
          <w:szCs w:val="22"/>
          <w:shd w:val="clear" w:color="auto" w:fill="FFFFFF"/>
        </w:rPr>
        <w:t xml:space="preserve"> </w:t>
      </w:r>
      <w:r w:rsidRPr="0037599B">
        <w:rPr>
          <w:rFonts w:ascii="Noto Sans" w:hAnsi="Noto Sans" w:cs="Noto Sans"/>
          <w:sz w:val="22"/>
          <w:szCs w:val="22"/>
          <w:shd w:val="clear" w:color="auto" w:fill="FFFFFF"/>
        </w:rPr>
        <w:t>“</w:t>
      </w:r>
      <w:r w:rsidR="00362DEC" w:rsidRPr="0037599B">
        <w:rPr>
          <w:rFonts w:ascii="Noto Sans" w:hAnsi="Noto Sans" w:cs="Noto Sans"/>
          <w:sz w:val="22"/>
          <w:szCs w:val="22"/>
          <w:shd w:val="clear" w:color="auto" w:fill="FFFFFF"/>
        </w:rPr>
        <w:t>We use Technoform’s products on all of our U</w:t>
      </w:r>
      <w:r w:rsidR="00673D25" w:rsidRPr="0037599B">
        <w:rPr>
          <w:rFonts w:ascii="Noto Sans" w:hAnsi="Noto Sans" w:cs="Noto Sans"/>
          <w:sz w:val="22"/>
          <w:szCs w:val="22"/>
          <w:shd w:val="clear" w:color="auto" w:fill="FFFFFF"/>
        </w:rPr>
        <w:t>.S.</w:t>
      </w:r>
      <w:r w:rsidR="00362DEC" w:rsidRPr="0037599B">
        <w:rPr>
          <w:rFonts w:ascii="Noto Sans" w:hAnsi="Noto Sans" w:cs="Noto Sans"/>
          <w:sz w:val="22"/>
          <w:szCs w:val="22"/>
          <w:shd w:val="clear" w:color="auto" w:fill="FFFFFF"/>
        </w:rPr>
        <w:t xml:space="preserve"> projects with large IGUs because of its in-service thermal and durability performance and for its extra rigidity and low-risk system design</w:t>
      </w:r>
      <w:r w:rsidR="00673D25" w:rsidRPr="0037599B">
        <w:rPr>
          <w:rFonts w:ascii="Noto Sans" w:hAnsi="Noto Sans" w:cs="Noto Sans"/>
          <w:sz w:val="22"/>
          <w:szCs w:val="22"/>
          <w:shd w:val="clear" w:color="auto" w:fill="FFFFFF"/>
        </w:rPr>
        <w:t>,</w:t>
      </w:r>
      <w:r w:rsidR="00362DEC" w:rsidRPr="0037599B">
        <w:rPr>
          <w:rFonts w:ascii="Noto Sans" w:hAnsi="Noto Sans" w:cs="Noto Sans"/>
          <w:sz w:val="22"/>
          <w:szCs w:val="22"/>
          <w:shd w:val="clear" w:color="auto" w:fill="FFFFFF"/>
        </w:rPr>
        <w:t xml:space="preserve"> which supports large</w:t>
      </w:r>
      <w:r w:rsidR="009F0899" w:rsidRPr="0037599B">
        <w:rPr>
          <w:rFonts w:ascii="Noto Sans" w:hAnsi="Noto Sans" w:cs="Noto Sans"/>
          <w:sz w:val="22"/>
          <w:szCs w:val="22"/>
          <w:shd w:val="clear" w:color="auto" w:fill="FFFFFF"/>
        </w:rPr>
        <w:t>,</w:t>
      </w:r>
      <w:r w:rsidR="00362DEC" w:rsidRPr="0037599B">
        <w:rPr>
          <w:rFonts w:ascii="Noto Sans" w:hAnsi="Noto Sans" w:cs="Noto Sans"/>
          <w:sz w:val="22"/>
          <w:szCs w:val="22"/>
          <w:shd w:val="clear" w:color="auto" w:fill="FFFFFF"/>
        </w:rPr>
        <w:t xml:space="preserve"> high-quality IGU manufacturing</w:t>
      </w:r>
      <w:r w:rsidRPr="0037599B">
        <w:rPr>
          <w:rFonts w:ascii="Noto Sans" w:hAnsi="Noto Sans" w:cs="Noto Sans"/>
          <w:sz w:val="22"/>
          <w:szCs w:val="22"/>
          <w:shd w:val="clear" w:color="auto" w:fill="FFFFFF"/>
        </w:rPr>
        <w:t>,</w:t>
      </w:r>
      <w:r w:rsidR="006E431E" w:rsidRPr="0037599B">
        <w:rPr>
          <w:rFonts w:ascii="Noto Sans" w:hAnsi="Noto Sans" w:cs="Noto Sans"/>
          <w:sz w:val="22"/>
          <w:szCs w:val="22"/>
          <w:shd w:val="clear" w:color="auto" w:fill="FFFFFF"/>
        </w:rPr>
        <w:t>”</w:t>
      </w:r>
      <w:r w:rsidRPr="0037599B">
        <w:rPr>
          <w:rFonts w:ascii="Noto Sans" w:hAnsi="Noto Sans" w:cs="Noto Sans"/>
          <w:sz w:val="22"/>
          <w:szCs w:val="22"/>
          <w:shd w:val="clear" w:color="auto" w:fill="FFFFFF"/>
        </w:rPr>
        <w:t xml:space="preserve"> Carew elaborated.</w:t>
      </w:r>
    </w:p>
    <w:p w14:paraId="004DA9F2" w14:textId="77777777" w:rsidR="00362DEC" w:rsidRPr="0037599B" w:rsidRDefault="00362DEC" w:rsidP="00950D99">
      <w:pPr>
        <w:ind w:right="14"/>
        <w:contextualSpacing/>
        <w:rPr>
          <w:rFonts w:ascii="Noto Sans" w:hAnsi="Noto Sans" w:cs="Noto Sans"/>
          <w:sz w:val="22"/>
          <w:szCs w:val="22"/>
          <w:shd w:val="clear" w:color="auto" w:fill="FFFFFF"/>
        </w:rPr>
      </w:pPr>
    </w:p>
    <w:p w14:paraId="0DCD9870" w14:textId="1C11C9FF" w:rsidR="003C54E4" w:rsidRPr="0037599B" w:rsidRDefault="003C54E4" w:rsidP="00950D99">
      <w:pPr>
        <w:ind w:right="14"/>
        <w:contextualSpacing/>
        <w:rPr>
          <w:rFonts w:ascii="Noto Sans" w:hAnsi="Noto Sans" w:cs="Noto Sans"/>
          <w:sz w:val="22"/>
          <w:szCs w:val="22"/>
          <w:shd w:val="clear" w:color="auto" w:fill="FFFFFF"/>
        </w:rPr>
      </w:pPr>
      <w:r w:rsidRPr="0037599B">
        <w:rPr>
          <w:rFonts w:ascii="Noto Sans" w:hAnsi="Noto Sans" w:cs="Noto Sans"/>
          <w:sz w:val="22"/>
          <w:szCs w:val="22"/>
        </w:rPr>
        <w:t xml:space="preserve">Technoform’s PHSS </w:t>
      </w:r>
      <w:r w:rsidRPr="0037599B">
        <w:rPr>
          <w:rFonts w:ascii="Noto Sans" w:hAnsi="Noto Sans" w:cs="Noto Sans"/>
          <w:color w:val="000000"/>
          <w:sz w:val="22"/>
          <w:szCs w:val="22"/>
          <w:shd w:val="clear" w:color="auto" w:fill="FFFFFF"/>
        </w:rPr>
        <w:t>warm-edge spacers</w:t>
      </w:r>
      <w:r w:rsidRPr="0037599B">
        <w:rPr>
          <w:rFonts w:ascii="Noto Sans" w:hAnsi="Noto Sans" w:cs="Noto Sans"/>
          <w:sz w:val="22"/>
          <w:szCs w:val="22"/>
        </w:rPr>
        <w:t xml:space="preserve"> are </w:t>
      </w:r>
      <w:r w:rsidRPr="0037599B">
        <w:rPr>
          <w:rFonts w:ascii="Noto Sans" w:eastAsia="Times New Roman" w:hAnsi="Noto Sans" w:cs="Noto Sans"/>
          <w:sz w:val="22"/>
          <w:szCs w:val="22"/>
        </w:rPr>
        <w:t xml:space="preserve">composed of a high-performance engineered polymer with thin low-conductivity stainless steel </w:t>
      </w:r>
      <w:r w:rsidR="009F0899" w:rsidRPr="0037599B">
        <w:rPr>
          <w:rFonts w:ascii="Noto Sans" w:eastAsia="Times New Roman" w:hAnsi="Noto Sans" w:cs="Noto Sans"/>
          <w:sz w:val="22"/>
          <w:szCs w:val="22"/>
        </w:rPr>
        <w:t xml:space="preserve">wrapping the back and sides </w:t>
      </w:r>
      <w:r w:rsidRPr="0037599B">
        <w:rPr>
          <w:rFonts w:ascii="Noto Sans" w:eastAsia="Times New Roman" w:hAnsi="Noto Sans" w:cs="Noto Sans"/>
          <w:sz w:val="22"/>
          <w:szCs w:val="22"/>
        </w:rPr>
        <w:t>to minimize heat transfer, and to maximize protection against gas leakage and moisture penetration.</w:t>
      </w:r>
    </w:p>
    <w:p w14:paraId="5CC441B4" w14:textId="77777777" w:rsidR="003C54E4" w:rsidRPr="0037599B" w:rsidRDefault="003C54E4" w:rsidP="00950D99">
      <w:pPr>
        <w:ind w:right="14"/>
        <w:contextualSpacing/>
        <w:rPr>
          <w:rFonts w:ascii="Noto Sans" w:hAnsi="Noto Sans" w:cs="Noto Sans"/>
          <w:sz w:val="22"/>
          <w:szCs w:val="22"/>
        </w:rPr>
      </w:pPr>
    </w:p>
    <w:p w14:paraId="72014063" w14:textId="1866BD98" w:rsidR="00F50F98" w:rsidRPr="0037599B" w:rsidRDefault="00F50F98" w:rsidP="00950D99">
      <w:pPr>
        <w:ind w:right="14"/>
        <w:contextualSpacing/>
        <w:rPr>
          <w:rFonts w:ascii="Noto Sans" w:hAnsi="Noto Sans" w:cs="Noto Sans"/>
          <w:sz w:val="22"/>
          <w:szCs w:val="22"/>
        </w:rPr>
      </w:pPr>
      <w:r w:rsidRPr="0037599B">
        <w:rPr>
          <w:rFonts w:ascii="Noto Sans" w:hAnsi="Noto Sans" w:cs="Noto Sans"/>
          <w:sz w:val="22"/>
          <w:szCs w:val="22"/>
        </w:rPr>
        <w:t xml:space="preserve">“As </w:t>
      </w:r>
      <w:r w:rsidR="009F0899" w:rsidRPr="0037599B">
        <w:rPr>
          <w:rFonts w:ascii="Noto Sans" w:hAnsi="Noto Sans" w:cs="Noto Sans"/>
          <w:sz w:val="22"/>
          <w:szCs w:val="22"/>
        </w:rPr>
        <w:t xml:space="preserve">IGU </w:t>
      </w:r>
      <w:r w:rsidRPr="0037599B">
        <w:rPr>
          <w:rFonts w:ascii="Noto Sans" w:hAnsi="Noto Sans" w:cs="Noto Sans"/>
          <w:sz w:val="22"/>
          <w:szCs w:val="22"/>
        </w:rPr>
        <w:t xml:space="preserve">manufacturers are producing larger and larger IGUs, we continue to respond with solutions for improved handling and placement of spacer frames onto glass. Our spacer solutions also help them meet or exceed the toughest expectations for thermally efficient building envelopes in all climates, without compromising durability,” said </w:t>
      </w:r>
      <w:r w:rsidR="003C491E" w:rsidRPr="0037599B">
        <w:rPr>
          <w:rFonts w:ascii="Noto Sans" w:hAnsi="Noto Sans" w:cs="Noto Sans"/>
          <w:sz w:val="22"/>
          <w:szCs w:val="22"/>
        </w:rPr>
        <w:t>Technoform’s Helen Sanders</w:t>
      </w:r>
      <w:r w:rsidR="006B17E4" w:rsidRPr="0037599B">
        <w:rPr>
          <w:rFonts w:ascii="Noto Sans" w:hAnsi="Noto Sans" w:cs="Noto Sans"/>
          <w:sz w:val="22"/>
          <w:szCs w:val="22"/>
        </w:rPr>
        <w:t>.</w:t>
      </w:r>
    </w:p>
    <w:p w14:paraId="319FB088" w14:textId="77777777" w:rsidR="00271501" w:rsidRPr="0037599B" w:rsidRDefault="00271501" w:rsidP="00950D99">
      <w:pPr>
        <w:ind w:right="14"/>
        <w:contextualSpacing/>
        <w:rPr>
          <w:rFonts w:ascii="Noto Sans" w:hAnsi="Noto Sans" w:cs="Noto Sans"/>
          <w:color w:val="000000"/>
          <w:sz w:val="22"/>
          <w:szCs w:val="22"/>
          <w:shd w:val="clear" w:color="auto" w:fill="FFFFFF"/>
        </w:rPr>
      </w:pPr>
    </w:p>
    <w:p w14:paraId="0FC1B4A7" w14:textId="010BD3AA" w:rsidR="00271501" w:rsidRPr="0037599B" w:rsidRDefault="00CA5898" w:rsidP="00950D99">
      <w:pPr>
        <w:ind w:right="14"/>
        <w:contextualSpacing/>
        <w:rPr>
          <w:rFonts w:ascii="Noto Sans" w:hAnsi="Noto Sans" w:cs="Noto Sans"/>
          <w:sz w:val="22"/>
          <w:szCs w:val="22"/>
        </w:rPr>
      </w:pPr>
      <w:r w:rsidRPr="0037599B">
        <w:rPr>
          <w:rFonts w:ascii="Noto Sans" w:hAnsi="Noto Sans" w:cs="Noto Sans"/>
          <w:color w:val="000000"/>
          <w:sz w:val="22"/>
          <w:szCs w:val="22"/>
          <w:shd w:val="clear" w:color="auto" w:fill="FFFFFF"/>
        </w:rPr>
        <w:t>“</w:t>
      </w:r>
      <w:r w:rsidR="00271501" w:rsidRPr="0037599B">
        <w:rPr>
          <w:rFonts w:ascii="Noto Sans" w:hAnsi="Noto Sans" w:cs="Noto Sans"/>
          <w:sz w:val="22"/>
          <w:szCs w:val="22"/>
        </w:rPr>
        <w:t>Along with improving thermal performance, our PHSS spacer solutions give design professionals the freedom they need to achieve their aesthetic vision by visibly improving sightlines. Our wide range of size</w:t>
      </w:r>
      <w:r w:rsidR="00C16718" w:rsidRPr="0037599B">
        <w:rPr>
          <w:rFonts w:ascii="Noto Sans" w:hAnsi="Noto Sans" w:cs="Noto Sans"/>
          <w:sz w:val="22"/>
          <w:szCs w:val="22"/>
        </w:rPr>
        <w:t xml:space="preserve">s, </w:t>
      </w:r>
      <w:r w:rsidR="00FE71E3" w:rsidRPr="0037599B">
        <w:rPr>
          <w:rFonts w:ascii="Noto Sans" w:hAnsi="Noto Sans" w:cs="Noto Sans"/>
          <w:sz w:val="22"/>
          <w:szCs w:val="22"/>
        </w:rPr>
        <w:t>models</w:t>
      </w:r>
      <w:r w:rsidR="00271501" w:rsidRPr="0037599B">
        <w:rPr>
          <w:rFonts w:ascii="Noto Sans" w:hAnsi="Noto Sans" w:cs="Noto Sans"/>
          <w:sz w:val="22"/>
          <w:szCs w:val="22"/>
        </w:rPr>
        <w:t xml:space="preserve"> and colors blend with nearly any window frame</w:t>
      </w:r>
      <w:r w:rsidR="005313F4" w:rsidRPr="0037599B">
        <w:rPr>
          <w:rFonts w:ascii="Noto Sans" w:hAnsi="Noto Sans" w:cs="Noto Sans"/>
          <w:sz w:val="22"/>
          <w:szCs w:val="22"/>
        </w:rPr>
        <w:t xml:space="preserve">,” added </w:t>
      </w:r>
      <w:r w:rsidR="006B17E4" w:rsidRPr="0037599B">
        <w:rPr>
          <w:rFonts w:ascii="Noto Sans" w:hAnsi="Noto Sans" w:cs="Noto Sans"/>
          <w:sz w:val="22"/>
          <w:szCs w:val="22"/>
        </w:rPr>
        <w:t>Sanders</w:t>
      </w:r>
      <w:r w:rsidR="005313F4" w:rsidRPr="0037599B">
        <w:rPr>
          <w:rFonts w:ascii="Noto Sans" w:hAnsi="Noto Sans" w:cs="Noto Sans"/>
          <w:sz w:val="22"/>
          <w:szCs w:val="22"/>
        </w:rPr>
        <w:t>.</w:t>
      </w:r>
      <w:r w:rsidR="00226E92" w:rsidRPr="0037599B">
        <w:rPr>
          <w:rFonts w:ascii="Noto Sans" w:hAnsi="Noto Sans" w:cs="Noto Sans"/>
          <w:sz w:val="22"/>
          <w:szCs w:val="22"/>
        </w:rPr>
        <w:t xml:space="preserve"> For the Summit building, CareyGlass selected black spacers for a neutral appearance.</w:t>
      </w:r>
    </w:p>
    <w:p w14:paraId="0F44ACAF" w14:textId="77777777" w:rsidR="00271501" w:rsidRPr="0037599B" w:rsidRDefault="00271501" w:rsidP="00950D99">
      <w:pPr>
        <w:ind w:right="14"/>
        <w:contextualSpacing/>
        <w:rPr>
          <w:rFonts w:ascii="Noto Sans" w:hAnsi="Noto Sans" w:cs="Noto Sans"/>
          <w:color w:val="000000"/>
          <w:sz w:val="22"/>
          <w:szCs w:val="22"/>
          <w:shd w:val="clear" w:color="auto" w:fill="FFFFFF"/>
        </w:rPr>
      </w:pPr>
    </w:p>
    <w:p w14:paraId="0E3E329B" w14:textId="3C77D254" w:rsidR="00622E24" w:rsidRPr="0037599B" w:rsidRDefault="002C1534" w:rsidP="00950D99">
      <w:pPr>
        <w:ind w:right="14"/>
        <w:contextualSpacing/>
        <w:rPr>
          <w:rFonts w:ascii="Noto Sans" w:hAnsi="Noto Sans" w:cs="Noto Sans"/>
          <w:sz w:val="22"/>
          <w:szCs w:val="22"/>
        </w:rPr>
      </w:pPr>
      <w:r w:rsidRPr="0037599B">
        <w:rPr>
          <w:rFonts w:ascii="Noto Sans" w:hAnsi="Noto Sans" w:cs="Noto Sans"/>
          <w:sz w:val="22"/>
          <w:szCs w:val="22"/>
          <w:shd w:val="clear" w:color="auto" w:fill="FFFFFF"/>
        </w:rPr>
        <w:t>The IGUs were manufactured using Guardian Glass</w:t>
      </w:r>
      <w:r w:rsidR="00C16718" w:rsidRPr="0037599B">
        <w:rPr>
          <w:rFonts w:ascii="Noto Sans" w:hAnsi="Noto Sans" w:cs="Noto Sans"/>
          <w:sz w:val="22"/>
          <w:szCs w:val="22"/>
          <w:shd w:val="clear" w:color="auto" w:fill="FFFFFF"/>
        </w:rPr>
        <w:t xml:space="preserve">’ </w:t>
      </w:r>
      <w:proofErr w:type="spellStart"/>
      <w:r w:rsidR="00C16718" w:rsidRPr="0037599B">
        <w:rPr>
          <w:rFonts w:ascii="Noto Sans" w:hAnsi="Noto Sans" w:cs="Noto Sans"/>
          <w:sz w:val="22"/>
          <w:szCs w:val="22"/>
          <w:shd w:val="clear" w:color="auto" w:fill="FFFFFF"/>
        </w:rPr>
        <w:t>SuperNeutral</w:t>
      </w:r>
      <w:proofErr w:type="spellEnd"/>
      <w:r w:rsidR="006B17E4" w:rsidRPr="0037599B">
        <w:rPr>
          <w:rFonts w:ascii="Noto Sans" w:hAnsi="Noto Sans" w:cs="Noto Sans"/>
          <w:sz w:val="22"/>
          <w:szCs w:val="22"/>
          <w:shd w:val="clear" w:color="auto" w:fill="FFFFFF"/>
          <w:vertAlign w:val="superscript"/>
        </w:rPr>
        <w:t>™</w:t>
      </w:r>
      <w:r w:rsidR="00C16718" w:rsidRPr="0037599B">
        <w:rPr>
          <w:rFonts w:ascii="Noto Sans" w:hAnsi="Noto Sans" w:cs="Noto Sans"/>
          <w:sz w:val="22"/>
          <w:szCs w:val="22"/>
          <w:shd w:val="clear" w:color="auto" w:fill="FFFFFF"/>
        </w:rPr>
        <w:t xml:space="preserve"> SN 62-34 solar control low-e </w:t>
      </w:r>
      <w:r w:rsidR="004400D4" w:rsidRPr="0037599B">
        <w:rPr>
          <w:rFonts w:ascii="Noto Sans" w:hAnsi="Noto Sans" w:cs="Noto Sans"/>
          <w:sz w:val="22"/>
          <w:szCs w:val="22"/>
          <w:shd w:val="clear" w:color="auto" w:fill="FFFFFF"/>
        </w:rPr>
        <w:t xml:space="preserve">coating </w:t>
      </w:r>
      <w:r w:rsidR="00C16718" w:rsidRPr="0037599B">
        <w:rPr>
          <w:rFonts w:ascii="Noto Sans" w:hAnsi="Noto Sans" w:cs="Noto Sans"/>
          <w:sz w:val="22"/>
          <w:szCs w:val="22"/>
          <w:shd w:val="clear" w:color="auto" w:fill="FFFFFF"/>
        </w:rPr>
        <w:t xml:space="preserve">on </w:t>
      </w:r>
      <w:proofErr w:type="spellStart"/>
      <w:r w:rsidR="004400D4" w:rsidRPr="0037599B">
        <w:rPr>
          <w:rFonts w:ascii="Noto Sans" w:hAnsi="Noto Sans" w:cs="Noto Sans"/>
          <w:sz w:val="22"/>
          <w:szCs w:val="22"/>
        </w:rPr>
        <w:t>Ultra</w:t>
      </w:r>
      <w:r w:rsidR="006B17E4" w:rsidRPr="0037599B">
        <w:rPr>
          <w:rFonts w:ascii="Noto Sans" w:hAnsi="Noto Sans" w:cs="Noto Sans"/>
          <w:sz w:val="22"/>
          <w:szCs w:val="22"/>
        </w:rPr>
        <w:t>C</w:t>
      </w:r>
      <w:r w:rsidR="004400D4" w:rsidRPr="0037599B">
        <w:rPr>
          <w:rFonts w:ascii="Noto Sans" w:hAnsi="Noto Sans" w:cs="Noto Sans"/>
          <w:sz w:val="22"/>
          <w:szCs w:val="22"/>
        </w:rPr>
        <w:t>lear</w:t>
      </w:r>
      <w:proofErr w:type="spellEnd"/>
      <w:r w:rsidR="006B17E4" w:rsidRPr="0037599B">
        <w:rPr>
          <w:rFonts w:ascii="Noto Sans" w:hAnsi="Noto Sans" w:cs="Noto Sans"/>
          <w:sz w:val="22"/>
          <w:szCs w:val="22"/>
          <w:vertAlign w:val="superscript"/>
        </w:rPr>
        <w:t>®</w:t>
      </w:r>
      <w:r w:rsidR="004400D4" w:rsidRPr="0037599B">
        <w:rPr>
          <w:rFonts w:ascii="Noto Sans" w:hAnsi="Noto Sans" w:cs="Noto Sans"/>
          <w:sz w:val="22"/>
          <w:szCs w:val="22"/>
        </w:rPr>
        <w:t xml:space="preserve"> </w:t>
      </w:r>
      <w:r w:rsidR="008800C1" w:rsidRPr="0037599B">
        <w:rPr>
          <w:rFonts w:ascii="Noto Sans" w:hAnsi="Noto Sans" w:cs="Noto Sans"/>
          <w:sz w:val="22"/>
          <w:szCs w:val="22"/>
        </w:rPr>
        <w:t>low-iron</w:t>
      </w:r>
      <w:r w:rsidR="00C16718" w:rsidRPr="0037599B">
        <w:rPr>
          <w:rFonts w:ascii="Noto Sans" w:hAnsi="Noto Sans" w:cs="Noto Sans"/>
          <w:sz w:val="22"/>
          <w:szCs w:val="22"/>
        </w:rPr>
        <w:t xml:space="preserve"> glass</w:t>
      </w:r>
      <w:r w:rsidRPr="0037599B">
        <w:rPr>
          <w:rFonts w:ascii="Noto Sans" w:hAnsi="Noto Sans" w:cs="Noto Sans"/>
          <w:sz w:val="22"/>
          <w:szCs w:val="22"/>
          <w:shd w:val="clear" w:color="auto" w:fill="FFFFFF"/>
        </w:rPr>
        <w:t xml:space="preserve">. </w:t>
      </w:r>
      <w:r w:rsidRPr="0037599B">
        <w:rPr>
          <w:rFonts w:ascii="Noto Sans" w:eastAsia="Times New Roman" w:hAnsi="Noto Sans" w:cs="Noto Sans"/>
          <w:sz w:val="22"/>
          <w:szCs w:val="22"/>
        </w:rPr>
        <w:t xml:space="preserve">The IGUs were incorporated within the curtain wall </w:t>
      </w:r>
      <w:r w:rsidR="008800C1" w:rsidRPr="0037599B">
        <w:rPr>
          <w:rFonts w:ascii="Noto Sans" w:eastAsia="Times New Roman" w:hAnsi="Noto Sans" w:cs="Noto Sans"/>
          <w:sz w:val="22"/>
          <w:szCs w:val="22"/>
        </w:rPr>
        <w:t>to deliver a high-performance fenestration solution</w:t>
      </w:r>
      <w:r w:rsidR="008800C1" w:rsidRPr="0037599B">
        <w:rPr>
          <w:rFonts w:ascii="Noto Sans" w:hAnsi="Noto Sans" w:cs="Noto Sans"/>
          <w:sz w:val="22"/>
          <w:szCs w:val="22"/>
        </w:rPr>
        <w:t xml:space="preserve"> for the Summit building.</w:t>
      </w:r>
    </w:p>
    <w:p w14:paraId="34254BB1" w14:textId="77777777" w:rsidR="00622E24" w:rsidRPr="0037599B" w:rsidRDefault="00622E24" w:rsidP="00950D99">
      <w:pPr>
        <w:ind w:right="14"/>
        <w:contextualSpacing/>
        <w:rPr>
          <w:rFonts w:ascii="Noto Sans" w:hAnsi="Noto Sans" w:cs="Noto Sans"/>
          <w:sz w:val="22"/>
          <w:szCs w:val="22"/>
        </w:rPr>
      </w:pPr>
    </w:p>
    <w:p w14:paraId="54370314" w14:textId="1E444768" w:rsidR="008F0F62" w:rsidRPr="0037599B" w:rsidRDefault="008F0F62" w:rsidP="00950D99">
      <w:pPr>
        <w:ind w:right="14"/>
        <w:contextualSpacing/>
        <w:rPr>
          <w:rFonts w:ascii="Noto Sans" w:hAnsi="Noto Sans" w:cs="Noto Sans"/>
          <w:b/>
          <w:bCs/>
          <w:i/>
          <w:iCs/>
          <w:sz w:val="22"/>
          <w:szCs w:val="22"/>
          <w:shd w:val="clear" w:color="auto" w:fill="FFFFFF"/>
        </w:rPr>
      </w:pPr>
      <w:r w:rsidRPr="0037599B">
        <w:rPr>
          <w:rFonts w:ascii="Noto Sans" w:hAnsi="Noto Sans" w:cs="Noto Sans"/>
          <w:b/>
          <w:bCs/>
          <w:i/>
          <w:iCs/>
          <w:sz w:val="22"/>
          <w:szCs w:val="22"/>
          <w:shd w:val="clear" w:color="auto" w:fill="FFFFFF"/>
        </w:rPr>
        <w:t>High-performance curtain wall with thermal barriers</w:t>
      </w:r>
    </w:p>
    <w:p w14:paraId="2EB2D081" w14:textId="3F35D187" w:rsidR="002C1534" w:rsidRPr="0037599B" w:rsidRDefault="008800C1" w:rsidP="00950D99">
      <w:pPr>
        <w:ind w:right="14"/>
        <w:contextualSpacing/>
        <w:rPr>
          <w:rFonts w:ascii="Noto Sans" w:hAnsi="Noto Sans" w:cs="Noto Sans"/>
          <w:sz w:val="22"/>
          <w:szCs w:val="22"/>
          <w:shd w:val="clear" w:color="auto" w:fill="FFFFFF"/>
        </w:rPr>
      </w:pPr>
      <w:r w:rsidRPr="0037599B">
        <w:rPr>
          <w:rFonts w:ascii="Noto Sans" w:hAnsi="Noto Sans" w:cs="Noto Sans"/>
          <w:sz w:val="22"/>
          <w:szCs w:val="22"/>
        </w:rPr>
        <w:t>Enclos designed, engineered, procured and installed the 2,400+ curtain wall units and 332 tons of steel to envelop a 172,820 square feet of wall area.</w:t>
      </w:r>
      <w:r w:rsidR="00622E24" w:rsidRPr="0037599B">
        <w:rPr>
          <w:rFonts w:ascii="Noto Sans" w:hAnsi="Noto Sans" w:cs="Noto Sans"/>
          <w:sz w:val="22"/>
          <w:szCs w:val="22"/>
          <w:shd w:val="clear" w:color="auto" w:fill="FFFFFF"/>
        </w:rPr>
        <w:t xml:space="preserve"> </w:t>
      </w:r>
      <w:r w:rsidRPr="0037599B">
        <w:rPr>
          <w:rFonts w:ascii="Noto Sans" w:hAnsi="Noto Sans" w:cs="Noto Sans"/>
          <w:sz w:val="22"/>
          <w:szCs w:val="22"/>
        </w:rPr>
        <w:t xml:space="preserve">According to Enclos, </w:t>
      </w:r>
      <w:r w:rsidRPr="0037599B">
        <w:rPr>
          <w:rFonts w:ascii="Noto Sans" w:eastAsia="Times New Roman" w:hAnsi="Noto Sans" w:cs="Noto Sans"/>
          <w:sz w:val="22"/>
          <w:szCs w:val="22"/>
        </w:rPr>
        <w:t>t</w:t>
      </w:r>
      <w:r w:rsidR="002C1534" w:rsidRPr="0037599B">
        <w:rPr>
          <w:rFonts w:ascii="Noto Sans" w:eastAsia="Times New Roman" w:hAnsi="Noto Sans" w:cs="Noto Sans"/>
          <w:sz w:val="22"/>
          <w:szCs w:val="22"/>
        </w:rPr>
        <w:t xml:space="preserve">he </w:t>
      </w:r>
      <w:r w:rsidRPr="0037599B">
        <w:rPr>
          <w:rFonts w:ascii="Noto Sans" w:eastAsia="Times New Roman" w:hAnsi="Noto Sans" w:cs="Noto Sans"/>
          <w:sz w:val="22"/>
          <w:szCs w:val="22"/>
        </w:rPr>
        <w:t xml:space="preserve">curtain wall </w:t>
      </w:r>
      <w:r w:rsidR="002C1534" w:rsidRPr="0037599B">
        <w:rPr>
          <w:rFonts w:ascii="Noto Sans" w:eastAsia="Times New Roman" w:hAnsi="Noto Sans" w:cs="Noto Sans"/>
          <w:sz w:val="22"/>
          <w:szCs w:val="22"/>
        </w:rPr>
        <w:t xml:space="preserve">design </w:t>
      </w:r>
      <w:r w:rsidRPr="0037599B">
        <w:rPr>
          <w:rFonts w:ascii="Noto Sans" w:eastAsia="Times New Roman" w:hAnsi="Noto Sans" w:cs="Noto Sans"/>
          <w:sz w:val="22"/>
          <w:szCs w:val="22"/>
        </w:rPr>
        <w:t>“</w:t>
      </w:r>
      <w:r w:rsidR="002C1534" w:rsidRPr="0037599B">
        <w:rPr>
          <w:rFonts w:ascii="Noto Sans" w:eastAsia="Times New Roman" w:hAnsi="Noto Sans" w:cs="Noto Sans"/>
          <w:sz w:val="22"/>
          <w:szCs w:val="22"/>
        </w:rPr>
        <w:t xml:space="preserve">intended to create a transparent edge to blur the boundaries between the building and the city, including large atriums with expansive glass to maximize natural daylight. Part of the solution was to invert the </w:t>
      </w:r>
      <w:r w:rsidRPr="0037599B">
        <w:rPr>
          <w:rFonts w:ascii="Noto Sans" w:eastAsia="Times New Roman" w:hAnsi="Noto Sans" w:cs="Noto Sans"/>
          <w:sz w:val="22"/>
          <w:szCs w:val="22"/>
        </w:rPr>
        <w:t xml:space="preserve">façade </w:t>
      </w:r>
      <w:r w:rsidR="002C1534" w:rsidRPr="0037599B">
        <w:rPr>
          <w:rFonts w:ascii="Noto Sans" w:eastAsia="Times New Roman" w:hAnsi="Noto Sans" w:cs="Noto Sans"/>
          <w:sz w:val="22"/>
          <w:szCs w:val="22"/>
        </w:rPr>
        <w:t>or introduce reverse glazing, where the frame is on the exterior allowing the interior surface to be a flush glass plane.”</w:t>
      </w:r>
    </w:p>
    <w:p w14:paraId="729CC21B" w14:textId="77777777" w:rsidR="002C1534" w:rsidRPr="0037599B" w:rsidRDefault="002C1534" w:rsidP="00950D99">
      <w:pPr>
        <w:ind w:right="14"/>
        <w:contextualSpacing/>
        <w:rPr>
          <w:rFonts w:ascii="Noto Sans" w:hAnsi="Noto Sans" w:cs="Noto Sans"/>
          <w:sz w:val="22"/>
          <w:szCs w:val="22"/>
          <w:shd w:val="clear" w:color="auto" w:fill="FFFFFF"/>
        </w:rPr>
      </w:pPr>
    </w:p>
    <w:p w14:paraId="5D0CAD09" w14:textId="71043354" w:rsidR="002C1534" w:rsidRPr="0037599B" w:rsidRDefault="002C1534" w:rsidP="00950D99">
      <w:pPr>
        <w:ind w:right="14"/>
        <w:contextualSpacing/>
        <w:rPr>
          <w:rFonts w:ascii="Noto Sans" w:hAnsi="Noto Sans" w:cs="Noto Sans"/>
          <w:sz w:val="22"/>
          <w:szCs w:val="22"/>
          <w:shd w:val="clear" w:color="auto" w:fill="FFFFFF"/>
        </w:rPr>
      </w:pPr>
      <w:r w:rsidRPr="0037599B">
        <w:rPr>
          <w:rFonts w:ascii="Noto Sans" w:hAnsi="Noto Sans" w:cs="Noto Sans"/>
          <w:sz w:val="22"/>
          <w:szCs w:val="22"/>
          <w:shd w:val="clear" w:color="auto" w:fill="FFFFFF"/>
        </w:rPr>
        <w:t xml:space="preserve">Because aluminum is an excellent conductor of thermal energy, the curtain wall’s framing must </w:t>
      </w:r>
      <w:r w:rsidR="00F62677">
        <w:rPr>
          <w:rFonts w:ascii="Noto Sans" w:hAnsi="Noto Sans" w:cs="Noto Sans"/>
          <w:sz w:val="22"/>
          <w:szCs w:val="22"/>
          <w:shd w:val="clear" w:color="auto" w:fill="FFFFFF"/>
        </w:rPr>
        <w:t xml:space="preserve">be </w:t>
      </w:r>
      <w:r w:rsidRPr="0037599B">
        <w:rPr>
          <w:rFonts w:ascii="Noto Sans" w:hAnsi="Noto Sans" w:cs="Noto Sans"/>
          <w:sz w:val="22"/>
          <w:szCs w:val="22"/>
          <w:shd w:val="clear" w:color="auto" w:fill="FFFFFF"/>
        </w:rPr>
        <w:t>thermally “broken” and insulated to avoid thermal bridging. Technoform’s polyamide thermal barriers help keep exterior heat and cold outside, maintaining a comfortable interior temperature and optimizing the building’s energy use.</w:t>
      </w:r>
    </w:p>
    <w:p w14:paraId="1CB54FCD" w14:textId="77777777" w:rsidR="002C1534" w:rsidRPr="0037599B" w:rsidRDefault="002C1534" w:rsidP="00950D99">
      <w:pPr>
        <w:ind w:right="14"/>
        <w:contextualSpacing/>
        <w:rPr>
          <w:rFonts w:ascii="Noto Sans" w:hAnsi="Noto Sans" w:cs="Noto Sans"/>
          <w:color w:val="000000" w:themeColor="text1"/>
          <w:sz w:val="22"/>
          <w:szCs w:val="22"/>
        </w:rPr>
      </w:pPr>
    </w:p>
    <w:p w14:paraId="4E002537" w14:textId="41D5B8D9" w:rsidR="008F0F62" w:rsidRPr="0037599B" w:rsidRDefault="008F0F62" w:rsidP="00950D99">
      <w:pPr>
        <w:ind w:right="14"/>
        <w:contextualSpacing/>
        <w:rPr>
          <w:rFonts w:ascii="Noto Sans" w:hAnsi="Noto Sans" w:cs="Noto Sans"/>
          <w:b/>
          <w:bCs/>
          <w:i/>
          <w:iCs/>
          <w:sz w:val="22"/>
          <w:szCs w:val="22"/>
          <w:shd w:val="clear" w:color="auto" w:fill="FFFFFF"/>
        </w:rPr>
      </w:pPr>
      <w:r w:rsidRPr="0037599B">
        <w:rPr>
          <w:rFonts w:ascii="Noto Sans" w:hAnsi="Noto Sans" w:cs="Noto Sans"/>
          <w:b/>
          <w:bCs/>
          <w:i/>
          <w:iCs/>
          <w:sz w:val="22"/>
          <w:szCs w:val="22"/>
          <w:shd w:val="clear" w:color="auto" w:fill="FFFFFF"/>
        </w:rPr>
        <w:t>Additional sustainable choices</w:t>
      </w:r>
    </w:p>
    <w:p w14:paraId="4F673197" w14:textId="07677FDD" w:rsidR="00722E2F" w:rsidRPr="0037599B" w:rsidRDefault="00317D22" w:rsidP="00950D99">
      <w:pPr>
        <w:ind w:right="14"/>
        <w:contextualSpacing/>
        <w:rPr>
          <w:rFonts w:ascii="Noto Sans" w:hAnsi="Noto Sans" w:cs="Noto Sans"/>
          <w:color w:val="000000" w:themeColor="text1"/>
          <w:sz w:val="22"/>
          <w:szCs w:val="22"/>
        </w:rPr>
      </w:pPr>
      <w:r w:rsidRPr="0037599B">
        <w:rPr>
          <w:rFonts w:ascii="Noto Sans" w:hAnsi="Noto Sans" w:cs="Noto Sans"/>
          <w:color w:val="000000" w:themeColor="text1"/>
          <w:sz w:val="22"/>
          <w:szCs w:val="22"/>
        </w:rPr>
        <w:t xml:space="preserve">Enhancing </w:t>
      </w:r>
      <w:r w:rsidR="000B1800" w:rsidRPr="0037599B">
        <w:rPr>
          <w:rFonts w:ascii="Noto Sans" w:hAnsi="Noto Sans" w:cs="Noto Sans"/>
          <w:color w:val="000000" w:themeColor="text1"/>
          <w:sz w:val="22"/>
          <w:szCs w:val="22"/>
        </w:rPr>
        <w:t xml:space="preserve">building performance and </w:t>
      </w:r>
      <w:r w:rsidRPr="0037599B">
        <w:rPr>
          <w:rFonts w:ascii="Noto Sans" w:hAnsi="Noto Sans" w:cs="Noto Sans"/>
          <w:color w:val="000000" w:themeColor="text1"/>
          <w:sz w:val="22"/>
          <w:szCs w:val="22"/>
        </w:rPr>
        <w:t xml:space="preserve">interior comfort for SCC’s staff and visitors, </w:t>
      </w:r>
      <w:r w:rsidR="000B1800" w:rsidRPr="0037599B">
        <w:rPr>
          <w:rFonts w:ascii="Noto Sans" w:hAnsi="Noto Sans" w:cs="Noto Sans"/>
          <w:color w:val="000000" w:themeColor="text1"/>
          <w:sz w:val="22"/>
          <w:szCs w:val="22"/>
        </w:rPr>
        <w:t>s</w:t>
      </w:r>
      <w:r w:rsidR="009F54C3" w:rsidRPr="0037599B">
        <w:rPr>
          <w:rFonts w:ascii="Noto Sans" w:hAnsi="Noto Sans" w:cs="Noto Sans"/>
          <w:color w:val="000000" w:themeColor="text1"/>
          <w:sz w:val="22"/>
          <w:szCs w:val="22"/>
        </w:rPr>
        <w:t xml:space="preserve">ensors </w:t>
      </w:r>
      <w:r w:rsidR="000B1800" w:rsidRPr="0037599B">
        <w:rPr>
          <w:rFonts w:ascii="Noto Sans" w:hAnsi="Noto Sans" w:cs="Noto Sans"/>
          <w:color w:val="000000" w:themeColor="text1"/>
          <w:sz w:val="22"/>
          <w:szCs w:val="22"/>
        </w:rPr>
        <w:t xml:space="preserve">on Summit </w:t>
      </w:r>
      <w:r w:rsidR="009F54C3" w:rsidRPr="0037599B">
        <w:rPr>
          <w:rFonts w:ascii="Noto Sans" w:hAnsi="Noto Sans" w:cs="Noto Sans"/>
          <w:color w:val="000000" w:themeColor="text1"/>
          <w:sz w:val="22"/>
          <w:szCs w:val="22"/>
        </w:rPr>
        <w:t>assist with “daylight harvesting” to make maximum use of natural light</w:t>
      </w:r>
      <w:r w:rsidR="00951C64" w:rsidRPr="0037599B">
        <w:rPr>
          <w:rFonts w:ascii="Noto Sans" w:hAnsi="Noto Sans" w:cs="Noto Sans"/>
          <w:color w:val="000000" w:themeColor="text1"/>
          <w:sz w:val="22"/>
          <w:szCs w:val="22"/>
        </w:rPr>
        <w:t xml:space="preserve"> and manage solar heat</w:t>
      </w:r>
      <w:r w:rsidR="009F54C3" w:rsidRPr="0037599B">
        <w:rPr>
          <w:rFonts w:ascii="Noto Sans" w:hAnsi="Noto Sans" w:cs="Noto Sans"/>
          <w:color w:val="000000" w:themeColor="text1"/>
          <w:sz w:val="22"/>
          <w:szCs w:val="22"/>
        </w:rPr>
        <w:t xml:space="preserve">. The lighting sensors dim interior electric lights when outdoor lighting achieves the desired interior illumination level in a given area. HVAC sensors control window shades, opening to allow passive solar heat to warm </w:t>
      </w:r>
      <w:r w:rsidR="00951C64" w:rsidRPr="0037599B">
        <w:rPr>
          <w:rFonts w:ascii="Noto Sans" w:hAnsi="Noto Sans" w:cs="Noto Sans"/>
          <w:color w:val="000000" w:themeColor="text1"/>
          <w:sz w:val="22"/>
          <w:szCs w:val="22"/>
        </w:rPr>
        <w:t>the rooms or closing to avoid overheating.</w:t>
      </w:r>
    </w:p>
    <w:p w14:paraId="1B347849" w14:textId="77777777" w:rsidR="008F312E" w:rsidRPr="0037599B" w:rsidRDefault="008F312E" w:rsidP="00950D99">
      <w:pPr>
        <w:ind w:right="14"/>
        <w:contextualSpacing/>
        <w:rPr>
          <w:rFonts w:ascii="Noto Sans" w:hAnsi="Noto Sans" w:cs="Noto Sans"/>
          <w:color w:val="000000" w:themeColor="text1"/>
          <w:sz w:val="22"/>
          <w:szCs w:val="22"/>
        </w:rPr>
      </w:pPr>
    </w:p>
    <w:p w14:paraId="2F763A72" w14:textId="07D9A5DF" w:rsidR="00F413BB" w:rsidRPr="0037599B" w:rsidRDefault="00622E24" w:rsidP="00950D99">
      <w:pPr>
        <w:ind w:right="14"/>
        <w:contextualSpacing/>
        <w:rPr>
          <w:rFonts w:ascii="Noto Sans" w:hAnsi="Noto Sans" w:cs="Noto Sans"/>
          <w:color w:val="000000" w:themeColor="text1"/>
          <w:sz w:val="22"/>
          <w:szCs w:val="22"/>
        </w:rPr>
      </w:pPr>
      <w:r w:rsidRPr="0037599B">
        <w:rPr>
          <w:rFonts w:ascii="Noto Sans" w:hAnsi="Noto Sans" w:cs="Noto Sans"/>
          <w:color w:val="000000" w:themeColor="text1"/>
          <w:sz w:val="22"/>
          <w:szCs w:val="22"/>
        </w:rPr>
        <w:t>O</w:t>
      </w:r>
      <w:r w:rsidR="00F413BB" w:rsidRPr="0037599B">
        <w:rPr>
          <w:rFonts w:ascii="Noto Sans" w:hAnsi="Noto Sans" w:cs="Noto Sans"/>
          <w:color w:val="000000" w:themeColor="text1"/>
          <w:sz w:val="22"/>
          <w:szCs w:val="22"/>
        </w:rPr>
        <w:t>ther sustainable</w:t>
      </w:r>
      <w:r w:rsidRPr="0037599B">
        <w:rPr>
          <w:rFonts w:ascii="Noto Sans" w:hAnsi="Noto Sans" w:cs="Noto Sans"/>
          <w:color w:val="000000" w:themeColor="text1"/>
          <w:sz w:val="22"/>
          <w:szCs w:val="22"/>
        </w:rPr>
        <w:t xml:space="preserve"> </w:t>
      </w:r>
      <w:r w:rsidR="00F413BB" w:rsidRPr="0037599B">
        <w:rPr>
          <w:rFonts w:ascii="Noto Sans" w:hAnsi="Noto Sans" w:cs="Noto Sans"/>
          <w:color w:val="000000" w:themeColor="text1"/>
          <w:sz w:val="22"/>
          <w:szCs w:val="22"/>
        </w:rPr>
        <w:t xml:space="preserve">features </w:t>
      </w:r>
      <w:r w:rsidRPr="0037599B">
        <w:rPr>
          <w:rFonts w:ascii="Noto Sans" w:hAnsi="Noto Sans" w:cs="Noto Sans"/>
          <w:color w:val="000000" w:themeColor="text1"/>
          <w:sz w:val="22"/>
          <w:szCs w:val="22"/>
        </w:rPr>
        <w:t xml:space="preserve">on SCC’s Summit building </w:t>
      </w:r>
      <w:r w:rsidR="00F413BB" w:rsidRPr="0037599B">
        <w:rPr>
          <w:rFonts w:ascii="Noto Sans" w:hAnsi="Noto Sans" w:cs="Noto Sans"/>
          <w:color w:val="000000" w:themeColor="text1"/>
          <w:sz w:val="22"/>
          <w:szCs w:val="22"/>
        </w:rPr>
        <w:t>include:</w:t>
      </w:r>
    </w:p>
    <w:p w14:paraId="3A67BDFD" w14:textId="1BD97894" w:rsidR="0011006C" w:rsidRPr="0037599B" w:rsidRDefault="0011006C" w:rsidP="00950D99">
      <w:pPr>
        <w:pStyle w:val="ListParagraph"/>
        <w:numPr>
          <w:ilvl w:val="0"/>
          <w:numId w:val="16"/>
        </w:numPr>
        <w:ind w:right="14"/>
        <w:rPr>
          <w:rFonts w:ascii="Noto Sans" w:hAnsi="Noto Sans" w:cs="Noto Sans"/>
          <w:color w:val="000000" w:themeColor="text1"/>
          <w:sz w:val="22"/>
          <w:szCs w:val="22"/>
        </w:rPr>
      </w:pPr>
      <w:r w:rsidRPr="0037599B">
        <w:rPr>
          <w:rFonts w:ascii="Noto Sans" w:hAnsi="Noto Sans" w:cs="Noto Sans"/>
          <w:color w:val="000000" w:themeColor="text1"/>
          <w:sz w:val="22"/>
          <w:szCs w:val="22"/>
        </w:rPr>
        <w:t>Use of salvage</w:t>
      </w:r>
      <w:r w:rsidR="00DD74CD" w:rsidRPr="0037599B">
        <w:rPr>
          <w:rFonts w:ascii="Noto Sans" w:hAnsi="Noto Sans" w:cs="Noto Sans"/>
          <w:color w:val="000000" w:themeColor="text1"/>
          <w:sz w:val="22"/>
          <w:szCs w:val="22"/>
        </w:rPr>
        <w:t>d</w:t>
      </w:r>
      <w:r w:rsidRPr="0037599B">
        <w:rPr>
          <w:rFonts w:ascii="Noto Sans" w:hAnsi="Noto Sans" w:cs="Noto Sans"/>
          <w:color w:val="000000" w:themeColor="text1"/>
          <w:sz w:val="22"/>
          <w:szCs w:val="22"/>
        </w:rPr>
        <w:t xml:space="preserve"> wood throughout the public areas sourced from the site’s previous structure</w:t>
      </w:r>
    </w:p>
    <w:p w14:paraId="3FDCC526" w14:textId="38F07717" w:rsidR="00A85B9A" w:rsidRPr="0037599B" w:rsidRDefault="0011006C" w:rsidP="00950D99">
      <w:pPr>
        <w:pStyle w:val="ListParagraph"/>
        <w:numPr>
          <w:ilvl w:val="0"/>
          <w:numId w:val="16"/>
        </w:numPr>
        <w:ind w:right="14"/>
        <w:rPr>
          <w:rFonts w:ascii="Noto Sans" w:hAnsi="Noto Sans" w:cs="Noto Sans"/>
          <w:color w:val="000000" w:themeColor="text1"/>
          <w:sz w:val="22"/>
          <w:szCs w:val="22"/>
        </w:rPr>
      </w:pPr>
      <w:r w:rsidRPr="0037599B">
        <w:rPr>
          <w:rFonts w:ascii="Noto Sans" w:hAnsi="Noto Sans" w:cs="Noto Sans"/>
          <w:color w:val="000000" w:themeColor="text1"/>
          <w:sz w:val="22"/>
          <w:szCs w:val="22"/>
        </w:rPr>
        <w:t>B</w:t>
      </w:r>
      <w:r w:rsidR="00A85B9A" w:rsidRPr="0037599B">
        <w:rPr>
          <w:rFonts w:ascii="Noto Sans" w:hAnsi="Noto Sans" w:cs="Noto Sans"/>
          <w:color w:val="000000" w:themeColor="text1"/>
          <w:sz w:val="22"/>
          <w:szCs w:val="22"/>
        </w:rPr>
        <w:t>allroom ceiling composed of 3,800 boards from salvaged log booms</w:t>
      </w:r>
    </w:p>
    <w:p w14:paraId="5797F38A" w14:textId="00F38F59" w:rsidR="0011006C" w:rsidRPr="0037599B" w:rsidRDefault="0011006C" w:rsidP="00950D99">
      <w:pPr>
        <w:pStyle w:val="ListParagraph"/>
        <w:numPr>
          <w:ilvl w:val="0"/>
          <w:numId w:val="16"/>
        </w:numPr>
        <w:ind w:right="14"/>
        <w:rPr>
          <w:rFonts w:ascii="Noto Sans" w:hAnsi="Noto Sans" w:cs="Noto Sans"/>
          <w:color w:val="000000" w:themeColor="text1"/>
          <w:sz w:val="22"/>
          <w:szCs w:val="22"/>
        </w:rPr>
      </w:pPr>
      <w:r w:rsidRPr="0037599B">
        <w:rPr>
          <w:rFonts w:ascii="Noto Sans" w:hAnsi="Noto Sans" w:cs="Noto Sans"/>
          <w:color w:val="000000" w:themeColor="text1"/>
          <w:sz w:val="22"/>
          <w:szCs w:val="22"/>
        </w:rPr>
        <w:t>Concrete mat foundation with a low-embodied energy mix</w:t>
      </w:r>
    </w:p>
    <w:p w14:paraId="0F1BB5A2" w14:textId="1ACF0B0C" w:rsidR="00F413BB" w:rsidRPr="0037599B" w:rsidRDefault="00F413BB" w:rsidP="00950D99">
      <w:pPr>
        <w:pStyle w:val="ListParagraph"/>
        <w:numPr>
          <w:ilvl w:val="0"/>
          <w:numId w:val="16"/>
        </w:numPr>
        <w:ind w:right="14"/>
        <w:rPr>
          <w:rFonts w:ascii="Noto Sans" w:hAnsi="Noto Sans" w:cs="Noto Sans"/>
          <w:color w:val="000000" w:themeColor="text1"/>
          <w:sz w:val="22"/>
          <w:szCs w:val="22"/>
        </w:rPr>
      </w:pPr>
      <w:r w:rsidRPr="0037599B">
        <w:rPr>
          <w:rFonts w:ascii="Noto Sans" w:hAnsi="Noto Sans" w:cs="Noto Sans"/>
          <w:color w:val="000000" w:themeColor="text1"/>
          <w:sz w:val="22"/>
          <w:szCs w:val="22"/>
        </w:rPr>
        <w:t>Radiant floor heating and cooling in pre-function areas in combination with a dedicate</w:t>
      </w:r>
      <w:r w:rsidR="00DD74CD" w:rsidRPr="0037599B">
        <w:rPr>
          <w:rFonts w:ascii="Noto Sans" w:hAnsi="Noto Sans" w:cs="Noto Sans"/>
          <w:color w:val="000000" w:themeColor="text1"/>
          <w:sz w:val="22"/>
          <w:szCs w:val="22"/>
        </w:rPr>
        <w:t>d</w:t>
      </w:r>
      <w:r w:rsidRPr="0037599B">
        <w:rPr>
          <w:rFonts w:ascii="Noto Sans" w:hAnsi="Noto Sans" w:cs="Noto Sans"/>
          <w:color w:val="000000" w:themeColor="text1"/>
          <w:sz w:val="22"/>
          <w:szCs w:val="22"/>
        </w:rPr>
        <w:t xml:space="preserve"> outside air system to provide better interior comfort and energy efficiency</w:t>
      </w:r>
    </w:p>
    <w:p w14:paraId="7288E655" w14:textId="77777777" w:rsidR="00A85B9A" w:rsidRPr="0037599B" w:rsidRDefault="00A85B9A" w:rsidP="00950D99">
      <w:pPr>
        <w:pStyle w:val="ListParagraph"/>
        <w:numPr>
          <w:ilvl w:val="0"/>
          <w:numId w:val="16"/>
        </w:numPr>
        <w:ind w:right="14"/>
        <w:rPr>
          <w:rFonts w:ascii="Noto Sans" w:hAnsi="Noto Sans" w:cs="Noto Sans"/>
          <w:color w:val="000000" w:themeColor="text1"/>
          <w:sz w:val="22"/>
          <w:szCs w:val="22"/>
        </w:rPr>
      </w:pPr>
      <w:r w:rsidRPr="0037599B">
        <w:rPr>
          <w:rFonts w:ascii="Noto Sans" w:hAnsi="Noto Sans" w:cs="Noto Sans"/>
          <w:color w:val="000000" w:themeColor="text1"/>
          <w:sz w:val="22"/>
          <w:szCs w:val="22"/>
        </w:rPr>
        <w:t>Mechanical plant using heat recovery chiller, reducing energy use and carbon emissions</w:t>
      </w:r>
    </w:p>
    <w:p w14:paraId="5837DEB7" w14:textId="69E015FF" w:rsidR="0011704E" w:rsidRPr="0037599B" w:rsidRDefault="00F413BB" w:rsidP="00950D99">
      <w:pPr>
        <w:pStyle w:val="ListParagraph"/>
        <w:numPr>
          <w:ilvl w:val="0"/>
          <w:numId w:val="16"/>
        </w:numPr>
        <w:ind w:right="14"/>
        <w:rPr>
          <w:rFonts w:ascii="Noto Sans" w:hAnsi="Noto Sans" w:cs="Noto Sans"/>
          <w:color w:val="000000" w:themeColor="text1"/>
          <w:sz w:val="22"/>
          <w:szCs w:val="22"/>
        </w:rPr>
      </w:pPr>
      <w:r w:rsidRPr="0037599B">
        <w:rPr>
          <w:rFonts w:ascii="Noto Sans" w:hAnsi="Noto Sans" w:cs="Noto Sans"/>
          <w:color w:val="000000" w:themeColor="text1"/>
          <w:sz w:val="22"/>
          <w:szCs w:val="22"/>
        </w:rPr>
        <w:t>Above-grade 14,000-square-foot outdoor terrace and green roof</w:t>
      </w:r>
      <w:r w:rsidR="0011704E" w:rsidRPr="0037599B">
        <w:rPr>
          <w:rFonts w:ascii="Noto Sans" w:hAnsi="Noto Sans" w:cs="Noto Sans"/>
          <w:color w:val="000000" w:themeColor="text1"/>
          <w:sz w:val="22"/>
          <w:szCs w:val="22"/>
        </w:rPr>
        <w:t xml:space="preserve"> plus </w:t>
      </w:r>
      <w:r w:rsidRPr="0037599B">
        <w:rPr>
          <w:rFonts w:ascii="Noto Sans" w:hAnsi="Noto Sans" w:cs="Noto Sans"/>
          <w:color w:val="000000" w:themeColor="text1"/>
          <w:sz w:val="22"/>
          <w:szCs w:val="22"/>
        </w:rPr>
        <w:t xml:space="preserve">150 kW photovoltaic </w:t>
      </w:r>
      <w:r w:rsidR="0011704E" w:rsidRPr="0037599B">
        <w:rPr>
          <w:rFonts w:ascii="Noto Sans" w:hAnsi="Noto Sans" w:cs="Noto Sans"/>
          <w:color w:val="000000" w:themeColor="text1"/>
          <w:sz w:val="22"/>
          <w:szCs w:val="22"/>
        </w:rPr>
        <w:t xml:space="preserve">rooftop </w:t>
      </w:r>
      <w:r w:rsidRPr="0037599B">
        <w:rPr>
          <w:rFonts w:ascii="Noto Sans" w:hAnsi="Noto Sans" w:cs="Noto Sans"/>
          <w:color w:val="000000" w:themeColor="text1"/>
          <w:sz w:val="22"/>
          <w:szCs w:val="22"/>
        </w:rPr>
        <w:t>array</w:t>
      </w:r>
    </w:p>
    <w:p w14:paraId="7F81F2E3" w14:textId="74838469" w:rsidR="00F413BB" w:rsidRPr="0037599B" w:rsidRDefault="0011704E" w:rsidP="00950D99">
      <w:pPr>
        <w:pStyle w:val="ListParagraph"/>
        <w:numPr>
          <w:ilvl w:val="0"/>
          <w:numId w:val="16"/>
        </w:numPr>
        <w:ind w:right="14"/>
        <w:rPr>
          <w:rFonts w:ascii="Noto Sans" w:hAnsi="Noto Sans" w:cs="Noto Sans"/>
          <w:color w:val="000000" w:themeColor="text1"/>
          <w:sz w:val="22"/>
          <w:szCs w:val="22"/>
        </w:rPr>
      </w:pPr>
      <w:r w:rsidRPr="0037599B">
        <w:rPr>
          <w:rFonts w:ascii="Noto Sans" w:hAnsi="Noto Sans" w:cs="Noto Sans"/>
          <w:color w:val="000000" w:themeColor="text1"/>
          <w:sz w:val="22"/>
          <w:szCs w:val="22"/>
        </w:rPr>
        <w:t>R</w:t>
      </w:r>
      <w:r w:rsidR="00F413BB" w:rsidRPr="0037599B">
        <w:rPr>
          <w:rFonts w:ascii="Noto Sans" w:hAnsi="Noto Sans" w:cs="Noto Sans"/>
          <w:color w:val="000000" w:themeColor="text1"/>
          <w:sz w:val="22"/>
          <w:szCs w:val="22"/>
        </w:rPr>
        <w:t xml:space="preserve">ainwater collection </w:t>
      </w:r>
      <w:r w:rsidRPr="0037599B">
        <w:rPr>
          <w:rFonts w:ascii="Noto Sans" w:hAnsi="Noto Sans" w:cs="Noto Sans"/>
          <w:color w:val="000000" w:themeColor="text1"/>
          <w:sz w:val="22"/>
          <w:szCs w:val="22"/>
        </w:rPr>
        <w:t xml:space="preserve">to </w:t>
      </w:r>
      <w:r w:rsidR="00F413BB" w:rsidRPr="0037599B">
        <w:rPr>
          <w:rFonts w:ascii="Noto Sans" w:hAnsi="Noto Sans" w:cs="Noto Sans"/>
          <w:color w:val="000000" w:themeColor="text1"/>
          <w:sz w:val="22"/>
          <w:szCs w:val="22"/>
        </w:rPr>
        <w:t>supply non</w:t>
      </w:r>
      <w:r w:rsidR="00A85B9A" w:rsidRPr="0037599B">
        <w:rPr>
          <w:rFonts w:ascii="Noto Sans" w:hAnsi="Noto Sans" w:cs="Noto Sans"/>
          <w:color w:val="000000" w:themeColor="text1"/>
          <w:sz w:val="22"/>
          <w:szCs w:val="22"/>
        </w:rPr>
        <w:t>-</w:t>
      </w:r>
      <w:r w:rsidR="00F413BB" w:rsidRPr="0037599B">
        <w:rPr>
          <w:rFonts w:ascii="Noto Sans" w:hAnsi="Noto Sans" w:cs="Noto Sans"/>
          <w:color w:val="000000" w:themeColor="text1"/>
          <w:sz w:val="22"/>
          <w:szCs w:val="22"/>
        </w:rPr>
        <w:t>potab</w:t>
      </w:r>
      <w:r w:rsidR="003E4EA6" w:rsidRPr="0037599B">
        <w:rPr>
          <w:rFonts w:ascii="Noto Sans" w:hAnsi="Noto Sans" w:cs="Noto Sans"/>
          <w:color w:val="000000" w:themeColor="text1"/>
          <w:sz w:val="22"/>
          <w:szCs w:val="22"/>
        </w:rPr>
        <w:t>l</w:t>
      </w:r>
      <w:r w:rsidR="00F413BB" w:rsidRPr="0037599B">
        <w:rPr>
          <w:rFonts w:ascii="Noto Sans" w:hAnsi="Noto Sans" w:cs="Noto Sans"/>
          <w:color w:val="000000" w:themeColor="text1"/>
          <w:sz w:val="22"/>
          <w:szCs w:val="22"/>
        </w:rPr>
        <w:t>e water for exhibit halls and lobby/registration area</w:t>
      </w:r>
      <w:r w:rsidRPr="0037599B">
        <w:rPr>
          <w:rFonts w:ascii="Noto Sans" w:hAnsi="Noto Sans" w:cs="Noto Sans"/>
          <w:color w:val="000000" w:themeColor="text1"/>
          <w:sz w:val="22"/>
          <w:szCs w:val="22"/>
        </w:rPr>
        <w:t xml:space="preserve"> and w</w:t>
      </w:r>
      <w:r w:rsidR="00F413BB" w:rsidRPr="0037599B">
        <w:rPr>
          <w:rFonts w:ascii="Noto Sans" w:hAnsi="Noto Sans" w:cs="Noto Sans"/>
          <w:color w:val="000000" w:themeColor="text1"/>
          <w:sz w:val="22"/>
          <w:szCs w:val="22"/>
        </w:rPr>
        <w:t>ater-efficient landscaping</w:t>
      </w:r>
      <w:r w:rsidRPr="0037599B">
        <w:rPr>
          <w:rFonts w:ascii="Noto Sans" w:hAnsi="Noto Sans" w:cs="Noto Sans"/>
          <w:color w:val="000000" w:themeColor="text1"/>
          <w:sz w:val="22"/>
          <w:szCs w:val="22"/>
        </w:rPr>
        <w:t xml:space="preserve"> irrigation</w:t>
      </w:r>
    </w:p>
    <w:p w14:paraId="4E3D90D1" w14:textId="5C93E8D7" w:rsidR="00F413BB" w:rsidRPr="0037599B" w:rsidRDefault="0011006C" w:rsidP="00950D99">
      <w:pPr>
        <w:pStyle w:val="ListParagraph"/>
        <w:numPr>
          <w:ilvl w:val="0"/>
          <w:numId w:val="16"/>
        </w:numPr>
        <w:ind w:right="14"/>
        <w:rPr>
          <w:rFonts w:ascii="Noto Sans" w:hAnsi="Noto Sans" w:cs="Noto Sans"/>
          <w:color w:val="000000" w:themeColor="text1"/>
          <w:sz w:val="22"/>
          <w:szCs w:val="22"/>
        </w:rPr>
      </w:pPr>
      <w:r w:rsidRPr="0037599B">
        <w:rPr>
          <w:rFonts w:ascii="Noto Sans" w:hAnsi="Noto Sans" w:cs="Noto Sans"/>
          <w:color w:val="000000" w:themeColor="text1"/>
          <w:sz w:val="22"/>
          <w:szCs w:val="22"/>
        </w:rPr>
        <w:t>C</w:t>
      </w:r>
      <w:r w:rsidR="00F413BB" w:rsidRPr="0037599B">
        <w:rPr>
          <w:rFonts w:ascii="Noto Sans" w:hAnsi="Noto Sans" w:cs="Noto Sans"/>
          <w:color w:val="000000" w:themeColor="text1"/>
          <w:sz w:val="22"/>
          <w:szCs w:val="22"/>
        </w:rPr>
        <w:t xml:space="preserve">onvenient access to rail and bus service, </w:t>
      </w:r>
      <w:r w:rsidRPr="0037599B">
        <w:rPr>
          <w:rFonts w:ascii="Noto Sans" w:hAnsi="Noto Sans" w:cs="Noto Sans"/>
          <w:color w:val="000000" w:themeColor="text1"/>
          <w:sz w:val="22"/>
          <w:szCs w:val="22"/>
        </w:rPr>
        <w:t xml:space="preserve">bike storage and showers for employees, </w:t>
      </w:r>
      <w:r w:rsidR="00F413BB" w:rsidRPr="0037599B">
        <w:rPr>
          <w:rFonts w:ascii="Noto Sans" w:hAnsi="Noto Sans" w:cs="Noto Sans"/>
          <w:color w:val="000000" w:themeColor="text1"/>
          <w:sz w:val="22"/>
          <w:szCs w:val="22"/>
        </w:rPr>
        <w:t>and minimal on-site parking</w:t>
      </w:r>
      <w:r w:rsidR="002F77D1" w:rsidRPr="0037599B">
        <w:rPr>
          <w:rFonts w:ascii="Noto Sans" w:hAnsi="Noto Sans" w:cs="Noto Sans"/>
          <w:color w:val="000000" w:themeColor="text1"/>
          <w:sz w:val="22"/>
          <w:szCs w:val="22"/>
        </w:rPr>
        <w:t xml:space="preserve"> with electrical vehicle charging stations</w:t>
      </w:r>
    </w:p>
    <w:p w14:paraId="2139F152" w14:textId="77777777" w:rsidR="006B7A27" w:rsidRPr="0037599B" w:rsidRDefault="006B7A27" w:rsidP="00950D99">
      <w:pPr>
        <w:ind w:right="14"/>
        <w:contextualSpacing/>
        <w:rPr>
          <w:rFonts w:ascii="Noto Sans" w:hAnsi="Noto Sans" w:cs="Noto Sans"/>
          <w:color w:val="000000" w:themeColor="text1"/>
          <w:sz w:val="22"/>
          <w:szCs w:val="22"/>
        </w:rPr>
      </w:pPr>
    </w:p>
    <w:p w14:paraId="5B99C667" w14:textId="316AECAC" w:rsidR="008F0F62" w:rsidRPr="0037599B" w:rsidRDefault="008F0F62" w:rsidP="00950D99">
      <w:pPr>
        <w:ind w:right="14"/>
        <w:contextualSpacing/>
        <w:rPr>
          <w:rFonts w:ascii="Noto Sans" w:hAnsi="Noto Sans" w:cs="Noto Sans"/>
          <w:b/>
          <w:bCs/>
          <w:i/>
          <w:iCs/>
          <w:sz w:val="22"/>
          <w:szCs w:val="22"/>
        </w:rPr>
      </w:pPr>
      <w:r w:rsidRPr="0037599B">
        <w:rPr>
          <w:rFonts w:ascii="Noto Sans" w:hAnsi="Noto Sans" w:cs="Noto Sans"/>
          <w:b/>
          <w:bCs/>
          <w:i/>
          <w:iCs/>
          <w:sz w:val="22"/>
          <w:szCs w:val="22"/>
        </w:rPr>
        <w:t>Enriching the community</w:t>
      </w:r>
    </w:p>
    <w:p w14:paraId="3CAE496D" w14:textId="7FB058A0" w:rsidR="00B03BE3" w:rsidRPr="0037599B" w:rsidRDefault="008F0F62" w:rsidP="00950D99">
      <w:pPr>
        <w:ind w:right="14"/>
        <w:contextualSpacing/>
        <w:rPr>
          <w:rFonts w:ascii="Noto Sans" w:hAnsi="Noto Sans" w:cs="Noto Sans"/>
          <w:color w:val="000000" w:themeColor="text1"/>
          <w:sz w:val="22"/>
          <w:szCs w:val="22"/>
        </w:rPr>
      </w:pPr>
      <w:r w:rsidRPr="0037599B">
        <w:rPr>
          <w:rFonts w:ascii="Noto Sans" w:hAnsi="Noto Sans" w:cs="Noto Sans"/>
          <w:color w:val="000000" w:themeColor="text1"/>
          <w:sz w:val="22"/>
          <w:szCs w:val="22"/>
        </w:rPr>
        <w:t>“</w:t>
      </w:r>
      <w:r w:rsidR="003E4EA6" w:rsidRPr="0037599B">
        <w:rPr>
          <w:rFonts w:ascii="Noto Sans" w:hAnsi="Noto Sans" w:cs="Noto Sans"/>
          <w:color w:val="000000" w:themeColor="text1"/>
          <w:sz w:val="22"/>
          <w:szCs w:val="22"/>
        </w:rPr>
        <w:t xml:space="preserve">The design of convention centers has </w:t>
      </w:r>
      <w:r w:rsidR="00523412" w:rsidRPr="0037599B">
        <w:rPr>
          <w:rFonts w:ascii="Noto Sans" w:hAnsi="Noto Sans" w:cs="Noto Sans"/>
          <w:color w:val="000000" w:themeColor="text1"/>
          <w:sz w:val="22"/>
          <w:szCs w:val="22"/>
        </w:rPr>
        <w:t xml:space="preserve">evolved </w:t>
      </w:r>
      <w:r w:rsidR="00A55644" w:rsidRPr="0037599B">
        <w:rPr>
          <w:rFonts w:ascii="Noto Sans" w:hAnsi="Noto Sans" w:cs="Noto Sans"/>
          <w:color w:val="000000" w:themeColor="text1"/>
          <w:sz w:val="22"/>
          <w:szCs w:val="22"/>
        </w:rPr>
        <w:t xml:space="preserve">to include an </w:t>
      </w:r>
      <w:r w:rsidR="003E4EA6" w:rsidRPr="0037599B">
        <w:rPr>
          <w:rFonts w:ascii="Noto Sans" w:hAnsi="Noto Sans" w:cs="Noto Sans"/>
          <w:color w:val="000000" w:themeColor="text1"/>
          <w:sz w:val="22"/>
          <w:szCs w:val="22"/>
        </w:rPr>
        <w:t>expan</w:t>
      </w:r>
      <w:r w:rsidR="00A55644" w:rsidRPr="0037599B">
        <w:rPr>
          <w:rFonts w:ascii="Noto Sans" w:hAnsi="Noto Sans" w:cs="Noto Sans"/>
          <w:color w:val="000000" w:themeColor="text1"/>
          <w:sz w:val="22"/>
          <w:szCs w:val="22"/>
        </w:rPr>
        <w:t xml:space="preserve">sive </w:t>
      </w:r>
      <w:r w:rsidR="003E4EA6" w:rsidRPr="0037599B">
        <w:rPr>
          <w:rFonts w:ascii="Noto Sans" w:hAnsi="Noto Sans" w:cs="Noto Sans"/>
          <w:color w:val="000000" w:themeColor="text1"/>
          <w:sz w:val="22"/>
          <w:szCs w:val="22"/>
        </w:rPr>
        <w:t>a</w:t>
      </w:r>
      <w:r w:rsidR="00A55644" w:rsidRPr="0037599B">
        <w:rPr>
          <w:rFonts w:ascii="Noto Sans" w:hAnsi="Noto Sans" w:cs="Noto Sans"/>
          <w:color w:val="000000" w:themeColor="text1"/>
          <w:sz w:val="22"/>
          <w:szCs w:val="22"/>
        </w:rPr>
        <w:t>genda that</w:t>
      </w:r>
      <w:r w:rsidR="003E4EA6" w:rsidRPr="0037599B">
        <w:rPr>
          <w:rFonts w:ascii="Noto Sans" w:hAnsi="Noto Sans" w:cs="Noto Sans"/>
          <w:color w:val="000000" w:themeColor="text1"/>
          <w:sz w:val="22"/>
          <w:szCs w:val="22"/>
        </w:rPr>
        <w:t xml:space="preserve"> broad</w:t>
      </w:r>
      <w:r w:rsidR="00A55644" w:rsidRPr="0037599B">
        <w:rPr>
          <w:rFonts w:ascii="Noto Sans" w:hAnsi="Noto Sans" w:cs="Noto Sans"/>
          <w:color w:val="000000" w:themeColor="text1"/>
          <w:sz w:val="22"/>
          <w:szCs w:val="22"/>
        </w:rPr>
        <w:t>ly</w:t>
      </w:r>
      <w:r w:rsidR="003E4EA6" w:rsidRPr="0037599B">
        <w:rPr>
          <w:rFonts w:ascii="Noto Sans" w:hAnsi="Noto Sans" w:cs="Noto Sans"/>
          <w:color w:val="000000" w:themeColor="text1"/>
          <w:sz w:val="22"/>
          <w:szCs w:val="22"/>
        </w:rPr>
        <w:t xml:space="preserve"> </w:t>
      </w:r>
      <w:r w:rsidR="00A55644" w:rsidRPr="0037599B">
        <w:rPr>
          <w:rFonts w:ascii="Noto Sans" w:hAnsi="Noto Sans" w:cs="Noto Sans"/>
          <w:color w:val="000000" w:themeColor="text1"/>
          <w:sz w:val="22"/>
          <w:szCs w:val="22"/>
        </w:rPr>
        <w:t xml:space="preserve">enriches </w:t>
      </w:r>
      <w:r w:rsidR="003E4EA6" w:rsidRPr="0037599B">
        <w:rPr>
          <w:rFonts w:ascii="Noto Sans" w:hAnsi="Noto Sans" w:cs="Noto Sans"/>
          <w:color w:val="000000" w:themeColor="text1"/>
          <w:sz w:val="22"/>
          <w:szCs w:val="22"/>
        </w:rPr>
        <w:t>the community</w:t>
      </w:r>
      <w:r w:rsidRPr="0037599B">
        <w:rPr>
          <w:rFonts w:ascii="Noto Sans" w:hAnsi="Noto Sans" w:cs="Noto Sans"/>
          <w:color w:val="000000" w:themeColor="text1"/>
          <w:sz w:val="22"/>
          <w:szCs w:val="22"/>
        </w:rPr>
        <w:t>,” observed LMA’s partner, Mark Reddington, FAIA. “</w:t>
      </w:r>
      <w:r w:rsidR="00B03BE3" w:rsidRPr="0037599B">
        <w:rPr>
          <w:rFonts w:ascii="Noto Sans" w:hAnsi="Noto Sans" w:cs="Noto Sans"/>
          <w:color w:val="000000" w:themeColor="text1"/>
          <w:sz w:val="22"/>
          <w:szCs w:val="22"/>
        </w:rPr>
        <w:t xml:space="preserve">The convention center as a destination is not </w:t>
      </w:r>
      <w:r w:rsidR="006D2E8F" w:rsidRPr="0037599B">
        <w:rPr>
          <w:rFonts w:ascii="Noto Sans" w:hAnsi="Noto Sans" w:cs="Noto Sans"/>
          <w:color w:val="000000" w:themeColor="text1"/>
          <w:sz w:val="22"/>
          <w:szCs w:val="22"/>
        </w:rPr>
        <w:t>a</w:t>
      </w:r>
      <w:r w:rsidR="00B03BE3" w:rsidRPr="0037599B">
        <w:rPr>
          <w:rFonts w:ascii="Noto Sans" w:hAnsi="Noto Sans" w:cs="Noto Sans"/>
          <w:color w:val="000000" w:themeColor="text1"/>
          <w:sz w:val="22"/>
          <w:szCs w:val="22"/>
        </w:rPr>
        <w:t xml:space="preserve"> building. It’s about the city. It’s about the quality of the urban framework, the quality of the landscape, the quality of the pedestrian </w:t>
      </w:r>
      <w:r w:rsidR="008D07E4" w:rsidRPr="0037599B">
        <w:rPr>
          <w:rFonts w:ascii="Noto Sans" w:hAnsi="Noto Sans" w:cs="Noto Sans"/>
          <w:color w:val="000000" w:themeColor="text1"/>
          <w:sz w:val="22"/>
          <w:szCs w:val="22"/>
        </w:rPr>
        <w:t>environment</w:t>
      </w:r>
      <w:r w:rsidR="00AA2E82" w:rsidRPr="0037599B">
        <w:rPr>
          <w:rFonts w:ascii="Noto Sans" w:hAnsi="Noto Sans" w:cs="Noto Sans"/>
          <w:color w:val="000000" w:themeColor="text1"/>
          <w:sz w:val="22"/>
          <w:szCs w:val="22"/>
        </w:rPr>
        <w:t xml:space="preserve">, the </w:t>
      </w:r>
      <w:r w:rsidR="00AA2E82" w:rsidRPr="0037599B">
        <w:rPr>
          <w:rFonts w:ascii="Noto Sans" w:hAnsi="Noto Sans" w:cs="Noto Sans"/>
          <w:color w:val="000000" w:themeColor="text1"/>
          <w:sz w:val="22"/>
          <w:szCs w:val="22"/>
        </w:rPr>
        <w:lastRenderedPageBreak/>
        <w:t>quality of the climate and the daylight</w:t>
      </w:r>
      <w:r w:rsidR="00430B7F" w:rsidRPr="0037599B">
        <w:rPr>
          <w:rFonts w:ascii="Noto Sans" w:hAnsi="Noto Sans" w:cs="Noto Sans"/>
          <w:color w:val="000000" w:themeColor="text1"/>
          <w:sz w:val="22"/>
          <w:szCs w:val="22"/>
        </w:rPr>
        <w:t>, and the culture of the street life</w:t>
      </w:r>
      <w:r w:rsidR="006B7286" w:rsidRPr="0037599B">
        <w:rPr>
          <w:rFonts w:ascii="Noto Sans" w:hAnsi="Noto Sans" w:cs="Noto Sans"/>
          <w:color w:val="000000" w:themeColor="text1"/>
          <w:sz w:val="22"/>
          <w:szCs w:val="22"/>
        </w:rPr>
        <w:t>.</w:t>
      </w:r>
      <w:r w:rsidR="00430B7F" w:rsidRPr="0037599B">
        <w:rPr>
          <w:rFonts w:ascii="Noto Sans" w:hAnsi="Noto Sans" w:cs="Noto Sans"/>
          <w:color w:val="000000" w:themeColor="text1"/>
          <w:sz w:val="22"/>
          <w:szCs w:val="22"/>
        </w:rPr>
        <w:t xml:space="preserve"> </w:t>
      </w:r>
      <w:r w:rsidR="006B7286" w:rsidRPr="0037599B">
        <w:rPr>
          <w:rFonts w:ascii="Noto Sans" w:hAnsi="Noto Sans" w:cs="Noto Sans"/>
          <w:color w:val="000000" w:themeColor="text1"/>
          <w:sz w:val="22"/>
          <w:szCs w:val="22"/>
        </w:rPr>
        <w:t>T</w:t>
      </w:r>
      <w:r w:rsidR="00430B7F" w:rsidRPr="0037599B">
        <w:rPr>
          <w:rFonts w:ascii="Noto Sans" w:hAnsi="Noto Sans" w:cs="Noto Sans"/>
          <w:color w:val="000000" w:themeColor="text1"/>
          <w:sz w:val="22"/>
          <w:szCs w:val="22"/>
        </w:rPr>
        <w:t>hat’s at the heart of the way we think about this project</w:t>
      </w:r>
      <w:r w:rsidR="00AA2E82" w:rsidRPr="0037599B">
        <w:rPr>
          <w:rFonts w:ascii="Noto Sans" w:hAnsi="Noto Sans" w:cs="Noto Sans"/>
          <w:color w:val="000000" w:themeColor="text1"/>
          <w:sz w:val="22"/>
          <w:szCs w:val="22"/>
        </w:rPr>
        <w:t>.</w:t>
      </w:r>
      <w:r w:rsidRPr="0037599B">
        <w:rPr>
          <w:rFonts w:ascii="Noto Sans" w:hAnsi="Noto Sans" w:cs="Noto Sans"/>
          <w:color w:val="000000" w:themeColor="text1"/>
          <w:sz w:val="22"/>
          <w:szCs w:val="22"/>
        </w:rPr>
        <w:t>”</w:t>
      </w:r>
    </w:p>
    <w:p w14:paraId="0EEED3D1" w14:textId="77777777" w:rsidR="008F0F62" w:rsidRPr="0037599B" w:rsidRDefault="008F0F62" w:rsidP="00950D99">
      <w:pPr>
        <w:ind w:right="14"/>
        <w:contextualSpacing/>
        <w:rPr>
          <w:rFonts w:ascii="Noto Sans" w:hAnsi="Noto Sans" w:cs="Noto Sans"/>
          <w:color w:val="000000" w:themeColor="text1"/>
          <w:sz w:val="22"/>
          <w:szCs w:val="22"/>
        </w:rPr>
      </w:pPr>
    </w:p>
    <w:p w14:paraId="20832D69" w14:textId="334B5978" w:rsidR="00951C64" w:rsidRPr="0037599B" w:rsidRDefault="00951C64" w:rsidP="00950D99">
      <w:pPr>
        <w:ind w:right="14"/>
        <w:contextualSpacing/>
        <w:rPr>
          <w:rFonts w:ascii="Noto Sans" w:hAnsi="Noto Sans" w:cs="Noto Sans"/>
          <w:sz w:val="22"/>
          <w:szCs w:val="22"/>
        </w:rPr>
      </w:pPr>
      <w:r w:rsidRPr="0037599B">
        <w:rPr>
          <w:rFonts w:ascii="Noto Sans" w:hAnsi="Noto Sans" w:cs="Noto Sans"/>
          <w:sz w:val="22"/>
          <w:szCs w:val="22"/>
        </w:rPr>
        <w:t xml:space="preserve">“With its striking vertical elements and large subterranean spaces, the Summit building is unlike any other convention center in North America,” </w:t>
      </w:r>
      <w:r w:rsidR="008F0F62" w:rsidRPr="0037599B">
        <w:rPr>
          <w:rFonts w:ascii="Noto Sans" w:hAnsi="Noto Sans" w:cs="Noto Sans"/>
          <w:sz w:val="22"/>
          <w:szCs w:val="22"/>
        </w:rPr>
        <w:t>added</w:t>
      </w:r>
      <w:r w:rsidRPr="0037599B">
        <w:rPr>
          <w:rFonts w:ascii="Noto Sans" w:hAnsi="Noto Sans" w:cs="Noto Sans"/>
          <w:sz w:val="22"/>
          <w:szCs w:val="22"/>
        </w:rPr>
        <w:t xml:space="preserve"> Ben Eitan, project director for Clark|Lewis, the joint venture team responsible the construction effort.</w:t>
      </w:r>
    </w:p>
    <w:p w14:paraId="6371D20F" w14:textId="77777777" w:rsidR="00951C64" w:rsidRPr="0037599B" w:rsidRDefault="00951C64" w:rsidP="00950D99">
      <w:pPr>
        <w:ind w:right="14"/>
        <w:contextualSpacing/>
        <w:rPr>
          <w:rFonts w:ascii="Noto Sans" w:hAnsi="Noto Sans" w:cs="Noto Sans"/>
          <w:color w:val="000000" w:themeColor="text1"/>
          <w:sz w:val="22"/>
          <w:szCs w:val="22"/>
        </w:rPr>
      </w:pPr>
    </w:p>
    <w:p w14:paraId="2EB7A375" w14:textId="77777777" w:rsidR="00226E92" w:rsidRPr="0037599B" w:rsidRDefault="00951C64" w:rsidP="00950D99">
      <w:pPr>
        <w:ind w:right="14"/>
        <w:contextualSpacing/>
        <w:rPr>
          <w:rFonts w:ascii="Noto Sans" w:hAnsi="Noto Sans" w:cs="Noto Sans"/>
          <w:color w:val="000000" w:themeColor="text1"/>
          <w:sz w:val="22"/>
          <w:szCs w:val="22"/>
        </w:rPr>
      </w:pPr>
      <w:r w:rsidRPr="0037599B">
        <w:rPr>
          <w:rFonts w:ascii="Noto Sans" w:hAnsi="Noto Sans" w:cs="Noto Sans"/>
          <w:sz w:val="22"/>
          <w:szCs w:val="22"/>
        </w:rPr>
        <w:t>After a decade of design</w:t>
      </w:r>
      <w:r w:rsidR="00FD7CE1" w:rsidRPr="0037599B">
        <w:rPr>
          <w:rFonts w:ascii="Noto Sans" w:hAnsi="Noto Sans" w:cs="Noto Sans"/>
          <w:sz w:val="22"/>
          <w:szCs w:val="22"/>
        </w:rPr>
        <w:t xml:space="preserve">, </w:t>
      </w:r>
      <w:r w:rsidRPr="0037599B">
        <w:rPr>
          <w:rFonts w:ascii="Noto Sans" w:hAnsi="Noto Sans" w:cs="Noto Sans"/>
          <w:sz w:val="22"/>
          <w:szCs w:val="22"/>
        </w:rPr>
        <w:t>planning and preconstruction, g</w:t>
      </w:r>
      <w:r w:rsidRPr="0037599B">
        <w:rPr>
          <w:rFonts w:ascii="Noto Sans" w:hAnsi="Noto Sans" w:cs="Noto Sans"/>
          <w:color w:val="000000" w:themeColor="text1"/>
          <w:sz w:val="22"/>
          <w:szCs w:val="22"/>
        </w:rPr>
        <w:t>eneral contractor Clark|Lewis broke ground on the Summit building in August 2018. The project was completed in 2022.</w:t>
      </w:r>
      <w:r w:rsidR="002E10F9" w:rsidRPr="0037599B">
        <w:rPr>
          <w:rFonts w:ascii="Noto Sans" w:hAnsi="Noto Sans" w:cs="Noto Sans"/>
          <w:color w:val="000000" w:themeColor="text1"/>
          <w:sz w:val="22"/>
          <w:szCs w:val="22"/>
        </w:rPr>
        <w:t xml:space="preserve"> Ahead of its completion, in April 2022</w:t>
      </w:r>
      <w:r w:rsidRPr="0037599B">
        <w:rPr>
          <w:rFonts w:ascii="Noto Sans" w:hAnsi="Noto Sans" w:cs="Noto Sans"/>
          <w:color w:val="000000" w:themeColor="text1"/>
          <w:sz w:val="22"/>
          <w:szCs w:val="22"/>
        </w:rPr>
        <w:t>, th</w:t>
      </w:r>
      <w:r w:rsidR="002E10F9" w:rsidRPr="0037599B">
        <w:rPr>
          <w:rFonts w:ascii="Noto Sans" w:hAnsi="Noto Sans" w:cs="Noto Sans"/>
          <w:color w:val="000000" w:themeColor="text1"/>
          <w:sz w:val="22"/>
          <w:szCs w:val="22"/>
        </w:rPr>
        <w:t>e facility</w:t>
      </w:r>
      <w:r w:rsidRPr="0037599B">
        <w:rPr>
          <w:rFonts w:ascii="Noto Sans" w:hAnsi="Noto Sans" w:cs="Noto Sans"/>
          <w:color w:val="000000" w:themeColor="text1"/>
          <w:sz w:val="22"/>
          <w:szCs w:val="22"/>
        </w:rPr>
        <w:t xml:space="preserve">’s name and brand </w:t>
      </w:r>
      <w:r w:rsidR="002E10F9" w:rsidRPr="0037599B">
        <w:rPr>
          <w:rFonts w:ascii="Noto Sans" w:hAnsi="Noto Sans" w:cs="Noto Sans"/>
          <w:color w:val="000000" w:themeColor="text1"/>
          <w:sz w:val="22"/>
          <w:szCs w:val="22"/>
        </w:rPr>
        <w:t xml:space="preserve">was updated </w:t>
      </w:r>
      <w:r w:rsidRPr="0037599B">
        <w:rPr>
          <w:rFonts w:ascii="Noto Sans" w:hAnsi="Noto Sans" w:cs="Noto Sans"/>
          <w:color w:val="000000" w:themeColor="text1"/>
          <w:sz w:val="22"/>
          <w:szCs w:val="22"/>
        </w:rPr>
        <w:t>from Washington State Convention Center to Seattle Convention Center better reflecting its pride and place within the city.</w:t>
      </w:r>
    </w:p>
    <w:p w14:paraId="549D6901" w14:textId="77777777" w:rsidR="00226E92" w:rsidRPr="0037599B" w:rsidRDefault="00226E92" w:rsidP="00950D99">
      <w:pPr>
        <w:ind w:right="14"/>
        <w:contextualSpacing/>
        <w:rPr>
          <w:rFonts w:ascii="Noto Sans" w:hAnsi="Noto Sans" w:cs="Noto Sans"/>
          <w:color w:val="000000" w:themeColor="text1"/>
          <w:sz w:val="22"/>
          <w:szCs w:val="22"/>
        </w:rPr>
      </w:pPr>
    </w:p>
    <w:p w14:paraId="1ABED842" w14:textId="0740D6D3" w:rsidR="00951C64" w:rsidRPr="0037599B" w:rsidRDefault="00B067E2" w:rsidP="00950D99">
      <w:pPr>
        <w:ind w:right="14"/>
        <w:contextualSpacing/>
        <w:rPr>
          <w:rFonts w:ascii="Noto Sans" w:hAnsi="Noto Sans" w:cs="Noto Sans"/>
          <w:color w:val="000000" w:themeColor="text1"/>
          <w:sz w:val="22"/>
          <w:szCs w:val="22"/>
        </w:rPr>
      </w:pPr>
      <w:r w:rsidRPr="0037599B">
        <w:rPr>
          <w:rFonts w:ascii="Noto Sans" w:hAnsi="Noto Sans" w:cs="Noto Sans"/>
          <w:color w:val="000000" w:themeColor="text1"/>
          <w:sz w:val="22"/>
          <w:szCs w:val="22"/>
        </w:rPr>
        <w:t xml:space="preserve">Officially opened in January 2023, SCC’s </w:t>
      </w:r>
      <w:r w:rsidR="00002C6E" w:rsidRPr="0037599B">
        <w:rPr>
          <w:rFonts w:ascii="Noto Sans" w:hAnsi="Noto Sans" w:cs="Noto Sans"/>
          <w:color w:val="000000" w:themeColor="text1"/>
          <w:sz w:val="22"/>
          <w:szCs w:val="22"/>
        </w:rPr>
        <w:t xml:space="preserve">new $2 billion </w:t>
      </w:r>
      <w:r w:rsidRPr="0037599B">
        <w:rPr>
          <w:rFonts w:ascii="Noto Sans" w:hAnsi="Noto Sans" w:cs="Noto Sans"/>
          <w:color w:val="000000" w:themeColor="text1"/>
          <w:sz w:val="22"/>
          <w:szCs w:val="22"/>
        </w:rPr>
        <w:t xml:space="preserve">Summit building offers </w:t>
      </w:r>
      <w:r w:rsidRPr="0037599B">
        <w:rPr>
          <w:rFonts w:ascii="Noto Sans" w:hAnsi="Noto Sans" w:cs="Noto Sans"/>
          <w:sz w:val="22"/>
          <w:szCs w:val="22"/>
        </w:rPr>
        <w:t>573,770 square feet of event space including 62 meeting rooms; a 58,000-square-foot column-free and divisible ballroom; 248,450</w:t>
      </w:r>
      <w:r w:rsidRPr="0037599B">
        <w:rPr>
          <w:rStyle w:val="Strong"/>
          <w:rFonts w:ascii="Noto Sans" w:hAnsi="Noto Sans" w:cs="Noto Sans"/>
          <w:sz w:val="22"/>
          <w:szCs w:val="22"/>
        </w:rPr>
        <w:t xml:space="preserve"> </w:t>
      </w:r>
      <w:r w:rsidRPr="0037599B">
        <w:rPr>
          <w:rFonts w:ascii="Noto Sans" w:hAnsi="Noto Sans" w:cs="Noto Sans"/>
          <w:sz w:val="22"/>
          <w:szCs w:val="22"/>
        </w:rPr>
        <w:t>square feet of exhibit space; 140,700 square feet of naturally lit lobby space; and the 14,000-square-foot outdoor Garden Terrace.</w:t>
      </w:r>
    </w:p>
    <w:p w14:paraId="1D535226" w14:textId="77777777" w:rsidR="00951C64" w:rsidRPr="0037599B" w:rsidRDefault="00951C64" w:rsidP="00950D99">
      <w:pPr>
        <w:ind w:right="14"/>
        <w:contextualSpacing/>
        <w:rPr>
          <w:rFonts w:ascii="Noto Sans" w:hAnsi="Noto Sans" w:cs="Noto Sans"/>
          <w:color w:val="000000" w:themeColor="text1"/>
          <w:sz w:val="22"/>
          <w:szCs w:val="22"/>
        </w:rPr>
      </w:pPr>
    </w:p>
    <w:p w14:paraId="28FBB82A" w14:textId="77777777" w:rsidR="00501D2D" w:rsidRPr="0037599B" w:rsidRDefault="00501D2D" w:rsidP="00950D99">
      <w:pPr>
        <w:ind w:right="14"/>
        <w:contextualSpacing/>
        <w:jc w:val="center"/>
        <w:rPr>
          <w:rFonts w:ascii="Noto Sans" w:hAnsi="Noto Sans" w:cs="Noto Sans"/>
          <w:color w:val="000000" w:themeColor="text1"/>
          <w:sz w:val="20"/>
          <w:szCs w:val="20"/>
        </w:rPr>
      </w:pPr>
      <w:r w:rsidRPr="0037599B">
        <w:rPr>
          <w:rFonts w:ascii="Noto Sans" w:hAnsi="Noto Sans" w:cs="Noto Sans"/>
          <w:color w:val="000000" w:themeColor="text1"/>
          <w:sz w:val="20"/>
          <w:szCs w:val="20"/>
        </w:rPr>
        <w:t>**</w:t>
      </w:r>
    </w:p>
    <w:p w14:paraId="27567594" w14:textId="59C6312A" w:rsidR="00362DEC" w:rsidRPr="0037599B" w:rsidRDefault="00362DEC" w:rsidP="00950D99">
      <w:pPr>
        <w:ind w:right="14"/>
        <w:contextualSpacing/>
        <w:rPr>
          <w:rFonts w:ascii="Noto Sans" w:hAnsi="Noto Sans" w:cs="Noto Sans"/>
          <w:b/>
          <w:bCs/>
          <w:i/>
          <w:iCs/>
          <w:color w:val="202124"/>
          <w:sz w:val="20"/>
          <w:szCs w:val="20"/>
          <w:shd w:val="clear" w:color="auto" w:fill="FFFFFF"/>
        </w:rPr>
      </w:pPr>
      <w:r w:rsidRPr="0037599B">
        <w:rPr>
          <w:rFonts w:ascii="Noto Sans" w:hAnsi="Noto Sans" w:cs="Noto Sans"/>
          <w:b/>
          <w:bCs/>
          <w:i/>
          <w:iCs/>
          <w:color w:val="202124"/>
          <w:sz w:val="20"/>
          <w:szCs w:val="20"/>
          <w:shd w:val="clear" w:color="auto" w:fill="FFFFFF"/>
        </w:rPr>
        <w:t>Seattle Convention Center</w:t>
      </w:r>
      <w:r w:rsidR="00F50F98" w:rsidRPr="0037599B">
        <w:rPr>
          <w:rFonts w:ascii="Noto Sans" w:hAnsi="Noto Sans" w:cs="Noto Sans"/>
          <w:b/>
          <w:bCs/>
          <w:i/>
          <w:iCs/>
          <w:color w:val="202124"/>
          <w:sz w:val="20"/>
          <w:szCs w:val="20"/>
          <w:shd w:val="clear" w:color="auto" w:fill="FFFFFF"/>
        </w:rPr>
        <w:t xml:space="preserve"> </w:t>
      </w:r>
      <w:r w:rsidR="002841B5" w:rsidRPr="0037599B">
        <w:rPr>
          <w:rFonts w:ascii="Noto Sans" w:hAnsi="Noto Sans" w:cs="Noto Sans"/>
          <w:b/>
          <w:bCs/>
          <w:i/>
          <w:iCs/>
          <w:color w:val="202124"/>
          <w:sz w:val="20"/>
          <w:szCs w:val="20"/>
          <w:shd w:val="clear" w:color="auto" w:fill="FFFFFF"/>
        </w:rPr>
        <w:t>Summit building</w:t>
      </w:r>
      <w:r w:rsidRPr="0037599B">
        <w:rPr>
          <w:rFonts w:ascii="Noto Sans" w:hAnsi="Noto Sans" w:cs="Noto Sans"/>
          <w:b/>
          <w:bCs/>
          <w:i/>
          <w:iCs/>
          <w:color w:val="202124"/>
          <w:sz w:val="20"/>
          <w:szCs w:val="20"/>
          <w:shd w:val="clear" w:color="auto" w:fill="FFFFFF"/>
        </w:rPr>
        <w:t>, 900 Pine St., Seattle, WA 98101</w:t>
      </w:r>
    </w:p>
    <w:p w14:paraId="565A2EBB" w14:textId="75DFDFAA" w:rsidR="00530632" w:rsidRPr="0037599B" w:rsidRDefault="00F50F98" w:rsidP="00950D99">
      <w:pPr>
        <w:pStyle w:val="ListParagraph"/>
        <w:numPr>
          <w:ilvl w:val="0"/>
          <w:numId w:val="20"/>
        </w:numPr>
        <w:ind w:right="14"/>
        <w:rPr>
          <w:rFonts w:ascii="Noto Sans" w:hAnsi="Noto Sans" w:cs="Noto Sans"/>
          <w:bCs/>
          <w:color w:val="202124"/>
          <w:sz w:val="20"/>
          <w:szCs w:val="20"/>
          <w:shd w:val="clear" w:color="auto" w:fill="FFFFFF"/>
        </w:rPr>
      </w:pPr>
      <w:r w:rsidRPr="0037599B">
        <w:rPr>
          <w:rFonts w:ascii="Noto Sans" w:hAnsi="Noto Sans" w:cs="Noto Sans"/>
          <w:bCs/>
          <w:color w:val="000000"/>
          <w:sz w:val="20"/>
          <w:szCs w:val="20"/>
          <w:shd w:val="clear" w:color="auto" w:fill="FFFFFF"/>
        </w:rPr>
        <w:t>Owner:</w:t>
      </w:r>
      <w:r w:rsidR="00530632" w:rsidRPr="0037599B">
        <w:rPr>
          <w:rFonts w:ascii="Noto Sans" w:hAnsi="Noto Sans" w:cs="Noto Sans"/>
          <w:bCs/>
          <w:color w:val="000000"/>
          <w:sz w:val="20"/>
          <w:szCs w:val="20"/>
          <w:shd w:val="clear" w:color="auto" w:fill="FFFFFF"/>
        </w:rPr>
        <w:t xml:space="preserve"> </w:t>
      </w:r>
      <w:r w:rsidR="00F16D2E" w:rsidRPr="0037599B">
        <w:rPr>
          <w:rFonts w:ascii="Noto Sans" w:hAnsi="Noto Sans" w:cs="Noto Sans"/>
          <w:bCs/>
          <w:color w:val="000000"/>
          <w:sz w:val="20"/>
          <w:szCs w:val="20"/>
          <w:shd w:val="clear" w:color="auto" w:fill="FFFFFF"/>
        </w:rPr>
        <w:t xml:space="preserve">Washington State Convention Center Public Facilities District dba </w:t>
      </w:r>
      <w:r w:rsidR="00530632" w:rsidRPr="0037599B">
        <w:rPr>
          <w:rFonts w:ascii="Noto Sans" w:hAnsi="Noto Sans" w:cs="Noto Sans"/>
          <w:bCs/>
          <w:color w:val="202124"/>
          <w:sz w:val="20"/>
          <w:szCs w:val="20"/>
          <w:shd w:val="clear" w:color="auto" w:fill="FFFFFF"/>
        </w:rPr>
        <w:t>Seattle Convention Center; Seattle; https://seattleconventioncenter.com</w:t>
      </w:r>
    </w:p>
    <w:p w14:paraId="1C1ECBB9" w14:textId="40B23AEB" w:rsidR="00BA3BDC" w:rsidRPr="0037599B" w:rsidRDefault="00BA3BDC" w:rsidP="00950D99">
      <w:pPr>
        <w:pStyle w:val="ListParagraph"/>
        <w:numPr>
          <w:ilvl w:val="0"/>
          <w:numId w:val="20"/>
        </w:numPr>
        <w:ind w:right="14"/>
        <w:rPr>
          <w:rFonts w:ascii="Noto Sans" w:hAnsi="Noto Sans" w:cs="Noto Sans"/>
          <w:sz w:val="20"/>
          <w:szCs w:val="20"/>
        </w:rPr>
      </w:pPr>
      <w:r w:rsidRPr="0037599B">
        <w:rPr>
          <w:rFonts w:ascii="Noto Sans" w:hAnsi="Noto Sans" w:cs="Noto Sans"/>
          <w:sz w:val="20"/>
          <w:szCs w:val="20"/>
        </w:rPr>
        <w:t xml:space="preserve">Owner’s </w:t>
      </w:r>
      <w:r w:rsidR="000E2C3D" w:rsidRPr="0037599B">
        <w:rPr>
          <w:rFonts w:ascii="Noto Sans" w:hAnsi="Noto Sans" w:cs="Noto Sans"/>
          <w:sz w:val="20"/>
          <w:szCs w:val="20"/>
        </w:rPr>
        <w:t>r</w:t>
      </w:r>
      <w:r w:rsidRPr="0037599B">
        <w:rPr>
          <w:rFonts w:ascii="Noto Sans" w:hAnsi="Noto Sans" w:cs="Noto Sans"/>
          <w:sz w:val="20"/>
          <w:szCs w:val="20"/>
        </w:rPr>
        <w:t>epresentative: Pine Street Group</w:t>
      </w:r>
      <w:r w:rsidR="000E2C3D" w:rsidRPr="0037599B">
        <w:rPr>
          <w:rFonts w:ascii="Noto Sans" w:hAnsi="Noto Sans" w:cs="Noto Sans"/>
          <w:sz w:val="20"/>
          <w:szCs w:val="20"/>
        </w:rPr>
        <w:t>,</w:t>
      </w:r>
      <w:r w:rsidRPr="0037599B">
        <w:rPr>
          <w:rFonts w:ascii="Noto Sans" w:hAnsi="Noto Sans" w:cs="Noto Sans"/>
          <w:sz w:val="20"/>
          <w:szCs w:val="20"/>
        </w:rPr>
        <w:t xml:space="preserve"> LLC; Seattle</w:t>
      </w:r>
      <w:r w:rsidR="008815FB" w:rsidRPr="0037599B">
        <w:rPr>
          <w:rFonts w:ascii="Noto Sans" w:hAnsi="Noto Sans" w:cs="Noto Sans"/>
          <w:sz w:val="20"/>
          <w:szCs w:val="20"/>
        </w:rPr>
        <w:t xml:space="preserve">; </w:t>
      </w:r>
      <w:r w:rsidR="000E2C3D" w:rsidRPr="0037599B">
        <w:rPr>
          <w:rFonts w:ascii="Noto Sans" w:hAnsi="Noto Sans" w:cs="Noto Sans"/>
          <w:bCs/>
          <w:color w:val="202124"/>
          <w:sz w:val="20"/>
          <w:szCs w:val="20"/>
          <w:shd w:val="clear" w:color="auto" w:fill="FFFFFF"/>
        </w:rPr>
        <w:t>https://www.pinest.com</w:t>
      </w:r>
    </w:p>
    <w:p w14:paraId="46B54679" w14:textId="08F91516" w:rsidR="0032029F" w:rsidRPr="0037599B" w:rsidRDefault="00BA3BDC" w:rsidP="00950D99">
      <w:pPr>
        <w:pStyle w:val="ListParagraph"/>
        <w:numPr>
          <w:ilvl w:val="0"/>
          <w:numId w:val="20"/>
        </w:numPr>
        <w:ind w:right="14"/>
        <w:rPr>
          <w:rFonts w:ascii="Noto Sans" w:hAnsi="Noto Sans" w:cs="Noto Sans"/>
          <w:sz w:val="20"/>
          <w:szCs w:val="20"/>
        </w:rPr>
      </w:pPr>
      <w:r w:rsidRPr="0037599B">
        <w:rPr>
          <w:rFonts w:ascii="Noto Sans" w:hAnsi="Noto Sans" w:cs="Noto Sans"/>
          <w:sz w:val="20"/>
          <w:szCs w:val="20"/>
        </w:rPr>
        <w:t xml:space="preserve">Architect: LMN Architects; Seattle; </w:t>
      </w:r>
      <w:r w:rsidR="00786398" w:rsidRPr="0037599B">
        <w:rPr>
          <w:rFonts w:ascii="Noto Sans" w:hAnsi="Noto Sans" w:cs="Noto Sans"/>
          <w:sz w:val="20"/>
          <w:szCs w:val="20"/>
        </w:rPr>
        <w:t>https://lmnarchitects.com</w:t>
      </w:r>
    </w:p>
    <w:p w14:paraId="24D5D779" w14:textId="34635A37" w:rsidR="007420BB" w:rsidRPr="0037599B" w:rsidRDefault="004A0880" w:rsidP="00950D99">
      <w:pPr>
        <w:pStyle w:val="PlainText"/>
        <w:ind w:left="360" w:right="14"/>
        <w:rPr>
          <w:rFonts w:ascii="Noto Sans" w:hAnsi="Noto Sans" w:cs="Noto Sans"/>
        </w:rPr>
      </w:pPr>
      <w:r w:rsidRPr="0037599B">
        <w:rPr>
          <w:rFonts w:ascii="Noto Sans" w:hAnsi="Noto Sans" w:cs="Noto Sans"/>
        </w:rPr>
        <w:t>in association with</w:t>
      </w:r>
      <w:r w:rsidR="007420BB" w:rsidRPr="0037599B">
        <w:rPr>
          <w:rFonts w:ascii="Noto Sans" w:hAnsi="Noto Sans" w:cs="Noto Sans"/>
        </w:rPr>
        <w:t>:</w:t>
      </w:r>
    </w:p>
    <w:p w14:paraId="3AB7F72D" w14:textId="32BCCE18" w:rsidR="007420BB" w:rsidRPr="0037599B" w:rsidRDefault="007420BB" w:rsidP="00950D99">
      <w:pPr>
        <w:pStyle w:val="PlainText"/>
        <w:numPr>
          <w:ilvl w:val="1"/>
          <w:numId w:val="20"/>
        </w:numPr>
        <w:ind w:left="720" w:right="14"/>
        <w:rPr>
          <w:rFonts w:ascii="Noto Sans" w:hAnsi="Noto Sans" w:cs="Noto Sans"/>
        </w:rPr>
      </w:pPr>
      <w:r w:rsidRPr="0037599B">
        <w:rPr>
          <w:rFonts w:ascii="Noto Sans" w:hAnsi="Noto Sans" w:cs="Noto Sans"/>
        </w:rPr>
        <w:t xml:space="preserve">Graham Baba Architects; Seattle; </w:t>
      </w:r>
      <w:r w:rsidR="00FA17A7" w:rsidRPr="0037599B">
        <w:rPr>
          <w:rFonts w:ascii="Noto Sans" w:hAnsi="Noto Sans" w:cs="Noto Sans"/>
        </w:rPr>
        <w:t>http://www.grahambaba.com</w:t>
      </w:r>
    </w:p>
    <w:p w14:paraId="3E92585B" w14:textId="605A0238" w:rsidR="007420BB" w:rsidRPr="0037599B" w:rsidRDefault="007420BB" w:rsidP="00950D99">
      <w:pPr>
        <w:pStyle w:val="PlainText"/>
        <w:numPr>
          <w:ilvl w:val="1"/>
          <w:numId w:val="20"/>
        </w:numPr>
        <w:ind w:left="720" w:right="14"/>
        <w:rPr>
          <w:rFonts w:ascii="Noto Sans" w:hAnsi="Noto Sans" w:cs="Noto Sans"/>
        </w:rPr>
      </w:pPr>
      <w:r w:rsidRPr="0037599B">
        <w:rPr>
          <w:rFonts w:ascii="Noto Sans" w:hAnsi="Noto Sans" w:cs="Noto Sans"/>
        </w:rPr>
        <w:t xml:space="preserve">Scharrer AD; Seattle; </w:t>
      </w:r>
      <w:r w:rsidR="00FA17A7" w:rsidRPr="0037599B">
        <w:rPr>
          <w:rFonts w:ascii="Noto Sans" w:hAnsi="Noto Sans" w:cs="Noto Sans"/>
        </w:rPr>
        <w:t>https://www.scharrerad.com</w:t>
      </w:r>
    </w:p>
    <w:p w14:paraId="0F548130" w14:textId="34FA40AD" w:rsidR="007420BB" w:rsidRPr="0037599B" w:rsidRDefault="007420BB" w:rsidP="00950D99">
      <w:pPr>
        <w:pStyle w:val="PlainText"/>
        <w:numPr>
          <w:ilvl w:val="1"/>
          <w:numId w:val="20"/>
        </w:numPr>
        <w:ind w:left="720" w:right="14"/>
        <w:rPr>
          <w:rFonts w:ascii="Noto Sans" w:hAnsi="Noto Sans" w:cs="Noto Sans"/>
        </w:rPr>
      </w:pPr>
      <w:r w:rsidRPr="0037599B">
        <w:rPr>
          <w:rFonts w:ascii="Noto Sans" w:hAnsi="Noto Sans" w:cs="Noto Sans"/>
        </w:rPr>
        <w:t xml:space="preserve">Rolluda Architects, Inc.; Seattle; </w:t>
      </w:r>
      <w:r w:rsidR="00FA17A7" w:rsidRPr="0037599B">
        <w:rPr>
          <w:rFonts w:ascii="Noto Sans" w:hAnsi="Noto Sans" w:cs="Noto Sans"/>
        </w:rPr>
        <w:t>https://www.rolludaarchitects.com</w:t>
      </w:r>
    </w:p>
    <w:p w14:paraId="37ECD805" w14:textId="360F0468" w:rsidR="007420BB" w:rsidRPr="0037599B" w:rsidRDefault="007420BB" w:rsidP="00950D99">
      <w:pPr>
        <w:pStyle w:val="PlainText"/>
        <w:numPr>
          <w:ilvl w:val="1"/>
          <w:numId w:val="20"/>
        </w:numPr>
        <w:ind w:left="720" w:right="14"/>
        <w:rPr>
          <w:rFonts w:ascii="Noto Sans" w:hAnsi="Noto Sans" w:cs="Noto Sans"/>
        </w:rPr>
      </w:pPr>
      <w:r w:rsidRPr="0037599B">
        <w:rPr>
          <w:rFonts w:ascii="Noto Sans" w:hAnsi="Noto Sans" w:cs="Noto Sans"/>
        </w:rPr>
        <w:t xml:space="preserve">Tiscareno Associates; Seattle; </w:t>
      </w:r>
      <w:r w:rsidR="00FA17A7" w:rsidRPr="0037599B">
        <w:rPr>
          <w:rFonts w:ascii="Noto Sans" w:hAnsi="Noto Sans" w:cs="Noto Sans"/>
        </w:rPr>
        <w:t>https://www.tiscareno.net</w:t>
      </w:r>
    </w:p>
    <w:p w14:paraId="0D2404B7" w14:textId="7CC8ECF3" w:rsidR="008E399C" w:rsidRPr="0037599B" w:rsidRDefault="00BA3BDC" w:rsidP="00950D99">
      <w:pPr>
        <w:pStyle w:val="ListParagraph"/>
        <w:numPr>
          <w:ilvl w:val="0"/>
          <w:numId w:val="20"/>
        </w:numPr>
        <w:ind w:right="14"/>
        <w:rPr>
          <w:rFonts w:ascii="Noto Sans" w:hAnsi="Noto Sans" w:cs="Noto Sans"/>
          <w:sz w:val="20"/>
          <w:szCs w:val="20"/>
        </w:rPr>
      </w:pPr>
      <w:r w:rsidRPr="0037599B">
        <w:rPr>
          <w:rFonts w:ascii="Noto Sans" w:hAnsi="Noto Sans" w:cs="Noto Sans"/>
          <w:sz w:val="20"/>
          <w:szCs w:val="20"/>
        </w:rPr>
        <w:t xml:space="preserve">General </w:t>
      </w:r>
      <w:r w:rsidR="0032029F" w:rsidRPr="0037599B">
        <w:rPr>
          <w:rFonts w:ascii="Noto Sans" w:hAnsi="Noto Sans" w:cs="Noto Sans"/>
          <w:sz w:val="20"/>
          <w:szCs w:val="20"/>
        </w:rPr>
        <w:t>c</w:t>
      </w:r>
      <w:r w:rsidRPr="0037599B">
        <w:rPr>
          <w:rFonts w:ascii="Noto Sans" w:hAnsi="Noto Sans" w:cs="Noto Sans"/>
          <w:sz w:val="20"/>
          <w:szCs w:val="20"/>
        </w:rPr>
        <w:t>ontractor: Clark</w:t>
      </w:r>
      <w:r w:rsidR="006830D8" w:rsidRPr="0037599B">
        <w:rPr>
          <w:rFonts w:ascii="Noto Sans" w:hAnsi="Noto Sans" w:cs="Noto Sans"/>
          <w:sz w:val="20"/>
          <w:szCs w:val="20"/>
        </w:rPr>
        <w:t>|</w:t>
      </w:r>
      <w:r w:rsidRPr="0037599B">
        <w:rPr>
          <w:rFonts w:ascii="Noto Sans" w:hAnsi="Noto Sans" w:cs="Noto Sans"/>
          <w:sz w:val="20"/>
          <w:szCs w:val="20"/>
        </w:rPr>
        <w:t>Lewis</w:t>
      </w:r>
      <w:r w:rsidR="008E399C" w:rsidRPr="0037599B">
        <w:rPr>
          <w:rFonts w:ascii="Noto Sans" w:hAnsi="Noto Sans" w:cs="Noto Sans"/>
          <w:sz w:val="20"/>
          <w:szCs w:val="20"/>
        </w:rPr>
        <w:t xml:space="preserve"> Joint Venture</w:t>
      </w:r>
      <w:r w:rsidRPr="0037599B">
        <w:rPr>
          <w:rFonts w:ascii="Noto Sans" w:hAnsi="Noto Sans" w:cs="Noto Sans"/>
          <w:sz w:val="20"/>
          <w:szCs w:val="20"/>
        </w:rPr>
        <w:t>; Seattle, Washington</w:t>
      </w:r>
    </w:p>
    <w:p w14:paraId="54AAAC5E" w14:textId="6E5D478A" w:rsidR="008E399C" w:rsidRPr="0037599B" w:rsidRDefault="008E399C" w:rsidP="00950D99">
      <w:pPr>
        <w:pStyle w:val="ListParagraph"/>
        <w:numPr>
          <w:ilvl w:val="1"/>
          <w:numId w:val="20"/>
        </w:numPr>
        <w:ind w:left="720" w:right="14"/>
        <w:rPr>
          <w:rFonts w:ascii="Noto Sans" w:hAnsi="Noto Sans" w:cs="Noto Sans"/>
          <w:sz w:val="20"/>
          <w:szCs w:val="20"/>
        </w:rPr>
      </w:pPr>
      <w:r w:rsidRPr="0037599B">
        <w:rPr>
          <w:rFonts w:ascii="Noto Sans" w:hAnsi="Noto Sans" w:cs="Noto Sans"/>
          <w:sz w:val="20"/>
          <w:szCs w:val="20"/>
        </w:rPr>
        <w:t xml:space="preserve">Clark Construction Group; Seattle; </w:t>
      </w:r>
      <w:r w:rsidR="00517230" w:rsidRPr="0037599B">
        <w:rPr>
          <w:rFonts w:ascii="Noto Sans" w:hAnsi="Noto Sans" w:cs="Noto Sans"/>
          <w:sz w:val="20"/>
          <w:szCs w:val="20"/>
        </w:rPr>
        <w:t>https://www.clarkconstruction.com</w:t>
      </w:r>
      <w:r w:rsidRPr="0037599B">
        <w:rPr>
          <w:rFonts w:ascii="Noto Sans" w:hAnsi="Noto Sans" w:cs="Noto Sans"/>
          <w:sz w:val="20"/>
          <w:szCs w:val="20"/>
        </w:rPr>
        <w:t xml:space="preserve">; and </w:t>
      </w:r>
    </w:p>
    <w:p w14:paraId="3FF8B294" w14:textId="0145493C" w:rsidR="00BA3BDC" w:rsidRPr="0037599B" w:rsidRDefault="008E399C" w:rsidP="00950D99">
      <w:pPr>
        <w:pStyle w:val="ListParagraph"/>
        <w:numPr>
          <w:ilvl w:val="1"/>
          <w:numId w:val="20"/>
        </w:numPr>
        <w:ind w:left="720" w:right="14"/>
        <w:rPr>
          <w:rFonts w:ascii="Noto Sans" w:hAnsi="Noto Sans" w:cs="Noto Sans"/>
          <w:sz w:val="20"/>
          <w:szCs w:val="20"/>
        </w:rPr>
      </w:pPr>
      <w:r w:rsidRPr="0037599B">
        <w:rPr>
          <w:rFonts w:ascii="Noto Sans" w:hAnsi="Noto Sans" w:cs="Noto Sans"/>
          <w:sz w:val="20"/>
          <w:szCs w:val="20"/>
        </w:rPr>
        <w:t>Lease Crutcher Lewis; Seattle; https://lewisbuilds.com</w:t>
      </w:r>
    </w:p>
    <w:p w14:paraId="623B6987" w14:textId="6B752976" w:rsidR="0053741A" w:rsidRPr="0037599B" w:rsidRDefault="00AA4CDC" w:rsidP="00950D99">
      <w:pPr>
        <w:pStyle w:val="ListParagraph"/>
        <w:numPr>
          <w:ilvl w:val="0"/>
          <w:numId w:val="20"/>
        </w:numPr>
        <w:ind w:right="14"/>
        <w:rPr>
          <w:rFonts w:ascii="Noto Sans" w:hAnsi="Noto Sans" w:cs="Noto Sans"/>
          <w:sz w:val="20"/>
          <w:szCs w:val="20"/>
        </w:rPr>
      </w:pPr>
      <w:r w:rsidRPr="0037599B">
        <w:rPr>
          <w:rFonts w:ascii="Noto Sans" w:hAnsi="Noto Sans" w:cs="Noto Sans"/>
          <w:sz w:val="20"/>
          <w:szCs w:val="20"/>
        </w:rPr>
        <w:t>Building envelope</w:t>
      </w:r>
      <w:r w:rsidR="006830D8" w:rsidRPr="0037599B">
        <w:rPr>
          <w:rFonts w:ascii="Noto Sans" w:hAnsi="Noto Sans" w:cs="Noto Sans"/>
          <w:sz w:val="20"/>
          <w:szCs w:val="20"/>
        </w:rPr>
        <w:t xml:space="preserve"> c</w:t>
      </w:r>
      <w:r w:rsidR="00BA3BDC" w:rsidRPr="0037599B">
        <w:rPr>
          <w:rFonts w:ascii="Noto Sans" w:hAnsi="Noto Sans" w:cs="Noto Sans"/>
          <w:sz w:val="20"/>
          <w:szCs w:val="20"/>
        </w:rPr>
        <w:t xml:space="preserve">onsultant: Morrison Hershfield; Seattle; </w:t>
      </w:r>
      <w:r w:rsidR="0053741A" w:rsidRPr="0037599B">
        <w:rPr>
          <w:rFonts w:ascii="Noto Sans" w:hAnsi="Noto Sans" w:cs="Noto Sans"/>
          <w:sz w:val="20"/>
          <w:szCs w:val="20"/>
        </w:rPr>
        <w:t>https://morrisonhershfield.com</w:t>
      </w:r>
    </w:p>
    <w:p w14:paraId="325A89FE" w14:textId="77777777" w:rsidR="004A0880" w:rsidRPr="0037599B" w:rsidRDefault="004A0880" w:rsidP="00950D99">
      <w:pPr>
        <w:pStyle w:val="PlainText"/>
        <w:ind w:left="360" w:right="14"/>
        <w:rPr>
          <w:rFonts w:ascii="Noto Sans" w:hAnsi="Noto Sans" w:cs="Noto Sans"/>
        </w:rPr>
      </w:pPr>
      <w:r w:rsidRPr="0037599B">
        <w:rPr>
          <w:rFonts w:ascii="Noto Sans" w:hAnsi="Noto Sans" w:cs="Noto Sans"/>
        </w:rPr>
        <w:t>in association with:</w:t>
      </w:r>
    </w:p>
    <w:p w14:paraId="1F4DC253" w14:textId="4F379FD9" w:rsidR="004A0880" w:rsidRPr="0037599B" w:rsidRDefault="004A0880" w:rsidP="00950D99">
      <w:pPr>
        <w:pStyle w:val="PlainText"/>
        <w:numPr>
          <w:ilvl w:val="1"/>
          <w:numId w:val="20"/>
        </w:numPr>
        <w:ind w:left="720" w:right="14"/>
        <w:rPr>
          <w:rFonts w:ascii="Noto Sans" w:hAnsi="Noto Sans" w:cs="Noto Sans"/>
        </w:rPr>
      </w:pPr>
      <w:r w:rsidRPr="0037599B">
        <w:rPr>
          <w:rFonts w:ascii="Noto Sans" w:hAnsi="Noto Sans" w:cs="Noto Sans"/>
        </w:rPr>
        <w:t xml:space="preserve">McClintock </w:t>
      </w:r>
      <w:r w:rsidR="008D79DC" w:rsidRPr="0037599B">
        <w:rPr>
          <w:rFonts w:ascii="Noto Sans" w:hAnsi="Noto Sans" w:cs="Noto Sans"/>
        </w:rPr>
        <w:t>Façade Consulting, LLC; Walnut Creek, California, https://mccfacades.com</w:t>
      </w:r>
    </w:p>
    <w:p w14:paraId="5BA49420" w14:textId="33F79F58" w:rsidR="004A0880" w:rsidRPr="0037599B" w:rsidRDefault="004A0880" w:rsidP="00950D99">
      <w:pPr>
        <w:pStyle w:val="PlainText"/>
        <w:numPr>
          <w:ilvl w:val="1"/>
          <w:numId w:val="20"/>
        </w:numPr>
        <w:ind w:left="720" w:right="14"/>
        <w:rPr>
          <w:rFonts w:ascii="Noto Sans" w:hAnsi="Noto Sans" w:cs="Noto Sans"/>
        </w:rPr>
      </w:pPr>
      <w:r w:rsidRPr="0037599B">
        <w:rPr>
          <w:rFonts w:ascii="Noto Sans" w:hAnsi="Noto Sans" w:cs="Noto Sans"/>
        </w:rPr>
        <w:t>RDH Building Science</w:t>
      </w:r>
      <w:r w:rsidR="003B7449" w:rsidRPr="0037599B">
        <w:rPr>
          <w:rFonts w:ascii="Noto Sans" w:hAnsi="Noto Sans" w:cs="Noto Sans"/>
        </w:rPr>
        <w:t>; Seattle; https://www.rdh.com</w:t>
      </w:r>
    </w:p>
    <w:p w14:paraId="017C439A" w14:textId="7EC66746" w:rsidR="004A0880" w:rsidRPr="0037599B" w:rsidRDefault="004A0880" w:rsidP="00950D99">
      <w:pPr>
        <w:pStyle w:val="PlainText"/>
        <w:numPr>
          <w:ilvl w:val="1"/>
          <w:numId w:val="20"/>
        </w:numPr>
        <w:ind w:left="720" w:right="14"/>
        <w:rPr>
          <w:rFonts w:ascii="Noto Sans" w:hAnsi="Noto Sans" w:cs="Noto Sans"/>
        </w:rPr>
      </w:pPr>
      <w:r w:rsidRPr="0037599B">
        <w:rPr>
          <w:rFonts w:ascii="Noto Sans" w:hAnsi="Noto Sans" w:cs="Noto Sans"/>
        </w:rPr>
        <w:t>RDWI Consulting Engineers</w:t>
      </w:r>
      <w:r w:rsidR="004877CE" w:rsidRPr="0037599B">
        <w:rPr>
          <w:rFonts w:ascii="Noto Sans" w:hAnsi="Noto Sans" w:cs="Noto Sans"/>
        </w:rPr>
        <w:t>; Los Angeles; https://www.rwdi.com</w:t>
      </w:r>
    </w:p>
    <w:p w14:paraId="5430A9D4" w14:textId="02208CA5" w:rsidR="0053741A" w:rsidRPr="0037599B" w:rsidRDefault="0053741A" w:rsidP="00950D99">
      <w:pPr>
        <w:pStyle w:val="ListParagraph"/>
        <w:numPr>
          <w:ilvl w:val="0"/>
          <w:numId w:val="20"/>
        </w:numPr>
        <w:ind w:right="14"/>
        <w:rPr>
          <w:rFonts w:ascii="Noto Sans" w:hAnsi="Noto Sans" w:cs="Noto Sans"/>
          <w:sz w:val="20"/>
          <w:szCs w:val="20"/>
        </w:rPr>
      </w:pPr>
      <w:r w:rsidRPr="0037599B">
        <w:rPr>
          <w:rFonts w:ascii="Noto Sans" w:hAnsi="Noto Sans" w:cs="Noto Sans"/>
          <w:sz w:val="20"/>
          <w:szCs w:val="20"/>
        </w:rPr>
        <w:t>Curtain wall</w:t>
      </w:r>
      <w:r w:rsidR="00BA3BDC" w:rsidRPr="0037599B">
        <w:rPr>
          <w:rFonts w:ascii="Noto Sans" w:hAnsi="Noto Sans" w:cs="Noto Sans"/>
          <w:sz w:val="20"/>
          <w:szCs w:val="20"/>
        </w:rPr>
        <w:t xml:space="preserve"> </w:t>
      </w:r>
      <w:r w:rsidRPr="0037599B">
        <w:rPr>
          <w:rFonts w:ascii="Noto Sans" w:hAnsi="Noto Sans" w:cs="Noto Sans"/>
          <w:sz w:val="20"/>
          <w:szCs w:val="20"/>
        </w:rPr>
        <w:t>–</w:t>
      </w:r>
      <w:r w:rsidR="00BA3BDC" w:rsidRPr="0037599B">
        <w:rPr>
          <w:rFonts w:ascii="Noto Sans" w:hAnsi="Noto Sans" w:cs="Noto Sans"/>
          <w:sz w:val="20"/>
          <w:szCs w:val="20"/>
        </w:rPr>
        <w:t xml:space="preserve"> </w:t>
      </w:r>
      <w:r w:rsidRPr="0037599B">
        <w:rPr>
          <w:rFonts w:ascii="Noto Sans" w:hAnsi="Noto Sans" w:cs="Noto Sans"/>
          <w:sz w:val="20"/>
          <w:szCs w:val="20"/>
        </w:rPr>
        <w:t>m</w:t>
      </w:r>
      <w:r w:rsidR="00BA3BDC" w:rsidRPr="0037599B">
        <w:rPr>
          <w:rFonts w:ascii="Noto Sans" w:hAnsi="Noto Sans" w:cs="Noto Sans"/>
          <w:sz w:val="20"/>
          <w:szCs w:val="20"/>
        </w:rPr>
        <w:t xml:space="preserve">anufacturer and </w:t>
      </w:r>
      <w:r w:rsidRPr="0037599B">
        <w:rPr>
          <w:rFonts w:ascii="Noto Sans" w:hAnsi="Noto Sans" w:cs="Noto Sans"/>
          <w:sz w:val="20"/>
          <w:szCs w:val="20"/>
        </w:rPr>
        <w:t>glazing contractor:</w:t>
      </w:r>
      <w:r w:rsidR="00BA3BDC" w:rsidRPr="0037599B">
        <w:rPr>
          <w:rFonts w:ascii="Noto Sans" w:hAnsi="Noto Sans" w:cs="Noto Sans"/>
          <w:sz w:val="20"/>
          <w:szCs w:val="20"/>
        </w:rPr>
        <w:t xml:space="preserve"> Enclos Corp.; Eagan, Minnesota; </w:t>
      </w:r>
      <w:r w:rsidRPr="0037599B">
        <w:rPr>
          <w:rFonts w:ascii="Noto Sans" w:hAnsi="Noto Sans" w:cs="Noto Sans"/>
          <w:sz w:val="20"/>
          <w:szCs w:val="20"/>
        </w:rPr>
        <w:t>https://enclos.com</w:t>
      </w:r>
    </w:p>
    <w:p w14:paraId="53DF6F11" w14:textId="7B0CC456" w:rsidR="0053741A" w:rsidRPr="0037599B" w:rsidRDefault="0053741A" w:rsidP="00950D99">
      <w:pPr>
        <w:pStyle w:val="ListParagraph"/>
        <w:numPr>
          <w:ilvl w:val="0"/>
          <w:numId w:val="20"/>
        </w:numPr>
        <w:ind w:right="14"/>
        <w:rPr>
          <w:rFonts w:ascii="Noto Sans" w:hAnsi="Noto Sans" w:cs="Noto Sans"/>
          <w:sz w:val="20"/>
          <w:szCs w:val="20"/>
        </w:rPr>
      </w:pPr>
      <w:r w:rsidRPr="0037599B">
        <w:rPr>
          <w:rFonts w:ascii="Noto Sans" w:hAnsi="Noto Sans" w:cs="Noto Sans"/>
          <w:sz w:val="20"/>
          <w:szCs w:val="20"/>
        </w:rPr>
        <w:t>Curtain wall</w:t>
      </w:r>
      <w:r w:rsidR="00BA3BDC" w:rsidRPr="0037599B">
        <w:rPr>
          <w:rFonts w:ascii="Noto Sans" w:hAnsi="Noto Sans" w:cs="Noto Sans"/>
          <w:sz w:val="20"/>
          <w:szCs w:val="20"/>
        </w:rPr>
        <w:t xml:space="preserve"> </w:t>
      </w:r>
      <w:r w:rsidRPr="0037599B">
        <w:rPr>
          <w:rFonts w:ascii="Noto Sans" w:hAnsi="Noto Sans" w:cs="Noto Sans"/>
          <w:sz w:val="20"/>
          <w:szCs w:val="20"/>
        </w:rPr>
        <w:t>–</w:t>
      </w:r>
      <w:r w:rsidR="00BA3BDC" w:rsidRPr="0037599B">
        <w:rPr>
          <w:rFonts w:ascii="Noto Sans" w:hAnsi="Noto Sans" w:cs="Noto Sans"/>
          <w:sz w:val="20"/>
          <w:szCs w:val="20"/>
        </w:rPr>
        <w:t xml:space="preserve"> </w:t>
      </w:r>
      <w:r w:rsidRPr="0037599B">
        <w:rPr>
          <w:rFonts w:ascii="Noto Sans" w:hAnsi="Noto Sans" w:cs="Noto Sans"/>
          <w:sz w:val="20"/>
          <w:szCs w:val="20"/>
        </w:rPr>
        <w:t>a</w:t>
      </w:r>
      <w:r w:rsidR="006830D8" w:rsidRPr="0037599B">
        <w:rPr>
          <w:rFonts w:ascii="Noto Sans" w:hAnsi="Noto Sans" w:cs="Noto Sans"/>
          <w:sz w:val="20"/>
          <w:szCs w:val="20"/>
        </w:rPr>
        <w:t>luminum</w:t>
      </w:r>
      <w:r w:rsidR="00BA3BDC" w:rsidRPr="0037599B">
        <w:rPr>
          <w:rFonts w:ascii="Noto Sans" w:hAnsi="Noto Sans" w:cs="Noto Sans"/>
          <w:sz w:val="20"/>
          <w:szCs w:val="20"/>
        </w:rPr>
        <w:t xml:space="preserve"> </w:t>
      </w:r>
      <w:r w:rsidR="006830D8" w:rsidRPr="0037599B">
        <w:rPr>
          <w:rFonts w:ascii="Noto Sans" w:hAnsi="Noto Sans" w:cs="Noto Sans"/>
          <w:sz w:val="20"/>
          <w:szCs w:val="20"/>
        </w:rPr>
        <w:t>e</w:t>
      </w:r>
      <w:r w:rsidR="00BA3BDC" w:rsidRPr="0037599B">
        <w:rPr>
          <w:rFonts w:ascii="Noto Sans" w:hAnsi="Noto Sans" w:cs="Noto Sans"/>
          <w:sz w:val="20"/>
          <w:szCs w:val="20"/>
        </w:rPr>
        <w:t>xtruder</w:t>
      </w:r>
      <w:r w:rsidRPr="0037599B">
        <w:rPr>
          <w:rFonts w:ascii="Noto Sans" w:hAnsi="Noto Sans" w:cs="Noto Sans"/>
          <w:sz w:val="20"/>
          <w:szCs w:val="20"/>
        </w:rPr>
        <w:t>:</w:t>
      </w:r>
      <w:r w:rsidR="00BA3BDC" w:rsidRPr="0037599B">
        <w:rPr>
          <w:rFonts w:ascii="Noto Sans" w:hAnsi="Noto Sans" w:cs="Noto Sans"/>
          <w:sz w:val="20"/>
          <w:szCs w:val="20"/>
        </w:rPr>
        <w:t xml:space="preserve"> Keymark Corporation; Fonda, New York; </w:t>
      </w:r>
      <w:r w:rsidR="00936589" w:rsidRPr="0037599B">
        <w:rPr>
          <w:rFonts w:ascii="Noto Sans" w:hAnsi="Noto Sans" w:cs="Noto Sans"/>
          <w:sz w:val="20"/>
          <w:szCs w:val="20"/>
        </w:rPr>
        <w:t>https://www.keymarkcorp.com</w:t>
      </w:r>
    </w:p>
    <w:p w14:paraId="065217D3" w14:textId="77777777" w:rsidR="001A61D3" w:rsidRPr="0037599B" w:rsidRDefault="0053741A" w:rsidP="00950D99">
      <w:pPr>
        <w:pStyle w:val="ListParagraph"/>
        <w:numPr>
          <w:ilvl w:val="0"/>
          <w:numId w:val="20"/>
        </w:numPr>
        <w:ind w:right="14"/>
        <w:rPr>
          <w:rFonts w:ascii="Noto Sans" w:hAnsi="Noto Sans" w:cs="Noto Sans"/>
          <w:sz w:val="20"/>
          <w:szCs w:val="20"/>
        </w:rPr>
      </w:pPr>
      <w:r w:rsidRPr="0037599B">
        <w:rPr>
          <w:rFonts w:ascii="Noto Sans" w:hAnsi="Noto Sans" w:cs="Noto Sans"/>
          <w:sz w:val="20"/>
          <w:szCs w:val="20"/>
        </w:rPr>
        <w:t>Curtain wall –</w:t>
      </w:r>
      <w:r w:rsidR="00BA3BDC" w:rsidRPr="0037599B">
        <w:rPr>
          <w:rFonts w:ascii="Noto Sans" w:hAnsi="Noto Sans" w:cs="Noto Sans"/>
          <w:sz w:val="20"/>
          <w:szCs w:val="20"/>
        </w:rPr>
        <w:t xml:space="preserve"> IGU </w:t>
      </w:r>
      <w:r w:rsidRPr="0037599B">
        <w:rPr>
          <w:rFonts w:ascii="Noto Sans" w:hAnsi="Noto Sans" w:cs="Noto Sans"/>
          <w:sz w:val="20"/>
          <w:szCs w:val="20"/>
        </w:rPr>
        <w:t>f</w:t>
      </w:r>
      <w:r w:rsidR="00BA3BDC" w:rsidRPr="0037599B">
        <w:rPr>
          <w:rFonts w:ascii="Noto Sans" w:hAnsi="Noto Sans" w:cs="Noto Sans"/>
          <w:sz w:val="20"/>
          <w:szCs w:val="20"/>
        </w:rPr>
        <w:t xml:space="preserve">abricator: CareyGlass International; </w:t>
      </w:r>
      <w:r w:rsidR="00936589" w:rsidRPr="0037599B">
        <w:rPr>
          <w:rFonts w:ascii="Noto Sans" w:hAnsi="Noto Sans" w:cs="Noto Sans"/>
          <w:sz w:val="20"/>
          <w:szCs w:val="20"/>
        </w:rPr>
        <w:t>Annbrook, Ireland</w:t>
      </w:r>
      <w:r w:rsidR="00BA3BDC" w:rsidRPr="0037599B">
        <w:rPr>
          <w:rFonts w:ascii="Noto Sans" w:hAnsi="Noto Sans" w:cs="Noto Sans"/>
          <w:sz w:val="20"/>
          <w:szCs w:val="20"/>
        </w:rPr>
        <w:t xml:space="preserve">; </w:t>
      </w:r>
      <w:r w:rsidR="00936589" w:rsidRPr="0037599B">
        <w:rPr>
          <w:rFonts w:ascii="Noto Sans" w:hAnsi="Noto Sans" w:cs="Noto Sans"/>
          <w:sz w:val="20"/>
          <w:szCs w:val="20"/>
        </w:rPr>
        <w:t>https://www.careyglass.com</w:t>
      </w:r>
    </w:p>
    <w:p w14:paraId="14F40F49" w14:textId="09F69633" w:rsidR="001A61D3" w:rsidRPr="0037599B" w:rsidRDefault="001A61D3" w:rsidP="00950D99">
      <w:pPr>
        <w:pStyle w:val="ListParagraph"/>
        <w:numPr>
          <w:ilvl w:val="0"/>
          <w:numId w:val="20"/>
        </w:numPr>
        <w:ind w:right="14"/>
        <w:rPr>
          <w:rFonts w:ascii="Noto Sans" w:hAnsi="Noto Sans" w:cs="Noto Sans"/>
          <w:sz w:val="20"/>
          <w:szCs w:val="20"/>
        </w:rPr>
      </w:pPr>
      <w:r w:rsidRPr="0037599B">
        <w:rPr>
          <w:rFonts w:ascii="Noto Sans" w:hAnsi="Noto Sans" w:cs="Noto Sans"/>
          <w:sz w:val="20"/>
          <w:szCs w:val="20"/>
        </w:rPr>
        <w:lastRenderedPageBreak/>
        <w:t xml:space="preserve">Curtain wall IGU – </w:t>
      </w:r>
      <w:r w:rsidR="00862FC2" w:rsidRPr="0037599B">
        <w:rPr>
          <w:rFonts w:ascii="Noto Sans" w:hAnsi="Noto Sans" w:cs="Noto Sans"/>
          <w:sz w:val="20"/>
          <w:szCs w:val="20"/>
        </w:rPr>
        <w:t xml:space="preserve">coated </w:t>
      </w:r>
      <w:r w:rsidRPr="0037599B">
        <w:rPr>
          <w:rFonts w:ascii="Noto Sans" w:hAnsi="Noto Sans" w:cs="Noto Sans"/>
          <w:sz w:val="20"/>
          <w:szCs w:val="20"/>
        </w:rPr>
        <w:t>g</w:t>
      </w:r>
      <w:r w:rsidR="00BA3BDC" w:rsidRPr="0037599B">
        <w:rPr>
          <w:rFonts w:ascii="Noto Sans" w:hAnsi="Noto Sans" w:cs="Noto Sans"/>
          <w:sz w:val="20"/>
          <w:szCs w:val="20"/>
        </w:rPr>
        <w:t xml:space="preserve">lass </w:t>
      </w:r>
      <w:r w:rsidR="00862FC2" w:rsidRPr="0037599B">
        <w:rPr>
          <w:rFonts w:ascii="Noto Sans" w:hAnsi="Noto Sans" w:cs="Noto Sans"/>
          <w:sz w:val="20"/>
          <w:szCs w:val="20"/>
        </w:rPr>
        <w:t>supplier</w:t>
      </w:r>
      <w:r w:rsidR="00BA3BDC" w:rsidRPr="0037599B">
        <w:rPr>
          <w:rFonts w:ascii="Noto Sans" w:hAnsi="Noto Sans" w:cs="Noto Sans"/>
          <w:sz w:val="20"/>
          <w:szCs w:val="20"/>
        </w:rPr>
        <w:t xml:space="preserve">: Guardian Glass; Auburn Hills, Michigan; </w:t>
      </w:r>
      <w:r w:rsidR="00C11C1F" w:rsidRPr="0037599B">
        <w:rPr>
          <w:rFonts w:ascii="Noto Sans" w:hAnsi="Noto Sans" w:cs="Noto Sans"/>
          <w:sz w:val="20"/>
          <w:szCs w:val="20"/>
        </w:rPr>
        <w:t>https://www.guardianglass.com</w:t>
      </w:r>
    </w:p>
    <w:p w14:paraId="7EFB2A7B" w14:textId="71F5BB60" w:rsidR="00BA3BDC" w:rsidRPr="0037599B" w:rsidRDefault="001A61D3" w:rsidP="00950D99">
      <w:pPr>
        <w:pStyle w:val="ListParagraph"/>
        <w:numPr>
          <w:ilvl w:val="0"/>
          <w:numId w:val="20"/>
        </w:numPr>
        <w:ind w:right="14"/>
        <w:rPr>
          <w:rFonts w:ascii="Noto Sans" w:hAnsi="Noto Sans" w:cs="Noto Sans"/>
          <w:sz w:val="20"/>
          <w:szCs w:val="20"/>
        </w:rPr>
      </w:pPr>
      <w:r w:rsidRPr="0037599B">
        <w:rPr>
          <w:rFonts w:ascii="Noto Sans" w:hAnsi="Noto Sans" w:cs="Noto Sans"/>
          <w:sz w:val="20"/>
          <w:szCs w:val="20"/>
        </w:rPr>
        <w:t>Curtain wall – thermal barriers and IGU w</w:t>
      </w:r>
      <w:r w:rsidR="00BA3BDC" w:rsidRPr="0037599B">
        <w:rPr>
          <w:rFonts w:ascii="Noto Sans" w:hAnsi="Noto Sans" w:cs="Noto Sans"/>
          <w:sz w:val="20"/>
          <w:szCs w:val="20"/>
        </w:rPr>
        <w:t xml:space="preserve">arm </w:t>
      </w:r>
      <w:r w:rsidRPr="0037599B">
        <w:rPr>
          <w:rFonts w:ascii="Noto Sans" w:hAnsi="Noto Sans" w:cs="Noto Sans"/>
          <w:sz w:val="20"/>
          <w:szCs w:val="20"/>
        </w:rPr>
        <w:t>e</w:t>
      </w:r>
      <w:r w:rsidR="00BA3BDC" w:rsidRPr="0037599B">
        <w:rPr>
          <w:rFonts w:ascii="Noto Sans" w:hAnsi="Noto Sans" w:cs="Noto Sans"/>
          <w:sz w:val="20"/>
          <w:szCs w:val="20"/>
        </w:rPr>
        <w:t xml:space="preserve">dge </w:t>
      </w:r>
      <w:r w:rsidRPr="0037599B">
        <w:rPr>
          <w:rFonts w:ascii="Noto Sans" w:hAnsi="Noto Sans" w:cs="Noto Sans"/>
          <w:sz w:val="20"/>
          <w:szCs w:val="20"/>
        </w:rPr>
        <w:t>s</w:t>
      </w:r>
      <w:r w:rsidR="00BA3BDC" w:rsidRPr="0037599B">
        <w:rPr>
          <w:rFonts w:ascii="Noto Sans" w:hAnsi="Noto Sans" w:cs="Noto Sans"/>
          <w:sz w:val="20"/>
          <w:szCs w:val="20"/>
        </w:rPr>
        <w:t>pacer</w:t>
      </w:r>
      <w:r w:rsidRPr="0037599B">
        <w:rPr>
          <w:rFonts w:ascii="Noto Sans" w:hAnsi="Noto Sans" w:cs="Noto Sans"/>
          <w:sz w:val="20"/>
          <w:szCs w:val="20"/>
        </w:rPr>
        <w:t>s</w:t>
      </w:r>
      <w:r w:rsidR="00BA3BDC" w:rsidRPr="0037599B">
        <w:rPr>
          <w:rFonts w:ascii="Noto Sans" w:hAnsi="Noto Sans" w:cs="Noto Sans"/>
          <w:sz w:val="20"/>
          <w:szCs w:val="20"/>
        </w:rPr>
        <w:t xml:space="preserve">: Technoform North America; Twinsburg, Ohio; </w:t>
      </w:r>
      <w:r w:rsidRPr="0037599B">
        <w:rPr>
          <w:rFonts w:ascii="Noto Sans" w:hAnsi="Noto Sans" w:cs="Noto Sans"/>
          <w:sz w:val="20"/>
          <w:szCs w:val="20"/>
        </w:rPr>
        <w:t>https://www.technoform.com</w:t>
      </w:r>
    </w:p>
    <w:p w14:paraId="75436D7D" w14:textId="77777777" w:rsidR="0076230A" w:rsidRPr="0037599B" w:rsidRDefault="0076230A" w:rsidP="0076230A">
      <w:pPr>
        <w:pStyle w:val="ListParagraph"/>
        <w:numPr>
          <w:ilvl w:val="0"/>
          <w:numId w:val="20"/>
        </w:numPr>
        <w:ind w:right="14"/>
        <w:rPr>
          <w:rFonts w:ascii="Noto Sans" w:hAnsi="Noto Sans" w:cs="Noto Sans"/>
          <w:sz w:val="20"/>
          <w:szCs w:val="20"/>
        </w:rPr>
      </w:pPr>
      <w:r w:rsidRPr="0037599B">
        <w:rPr>
          <w:rFonts w:ascii="Noto Sans" w:hAnsi="Noto Sans" w:cs="Noto Sans"/>
          <w:sz w:val="20"/>
          <w:szCs w:val="20"/>
        </w:rPr>
        <w:t>Photography</w:t>
      </w:r>
    </w:p>
    <w:p w14:paraId="36CC50A4" w14:textId="77777777" w:rsidR="0076230A" w:rsidRPr="0037599B" w:rsidRDefault="0076230A" w:rsidP="0076230A">
      <w:pPr>
        <w:pStyle w:val="ListParagraph"/>
        <w:numPr>
          <w:ilvl w:val="1"/>
          <w:numId w:val="20"/>
        </w:numPr>
        <w:ind w:right="14"/>
        <w:rPr>
          <w:rFonts w:ascii="Noto Sans" w:hAnsi="Noto Sans" w:cs="Noto Sans"/>
          <w:sz w:val="20"/>
          <w:szCs w:val="20"/>
        </w:rPr>
      </w:pPr>
      <w:r w:rsidRPr="0037599B">
        <w:rPr>
          <w:rFonts w:ascii="Noto Sans" w:hAnsi="Noto Sans" w:cs="Noto Sans"/>
          <w:sz w:val="20"/>
          <w:szCs w:val="20"/>
        </w:rPr>
        <w:t xml:space="preserve">File: Technoform_WA-SeattleConvCtr_Elena_Alex-stock-adobe-com.jpeg | Credit: </w:t>
      </w:r>
      <w:proofErr w:type="spellStart"/>
      <w:r w:rsidRPr="0037599B">
        <w:rPr>
          <w:rFonts w:ascii="Noto Sans" w:hAnsi="Noto Sans" w:cs="Noto Sans"/>
          <w:sz w:val="20"/>
          <w:szCs w:val="20"/>
        </w:rPr>
        <w:t>Elena_Alex</w:t>
      </w:r>
      <w:proofErr w:type="spellEnd"/>
      <w:r w:rsidRPr="0037599B">
        <w:rPr>
          <w:rFonts w:ascii="Noto Sans" w:hAnsi="Noto Sans" w:cs="Noto Sans"/>
          <w:sz w:val="20"/>
          <w:szCs w:val="20"/>
        </w:rPr>
        <w:t>-stock-adobe-com, courtesy of Technoform</w:t>
      </w:r>
    </w:p>
    <w:p w14:paraId="573E83B6" w14:textId="77777777" w:rsidR="0076230A" w:rsidRPr="0037599B" w:rsidRDefault="0076230A" w:rsidP="0076230A">
      <w:pPr>
        <w:pStyle w:val="ListParagraph"/>
        <w:numPr>
          <w:ilvl w:val="1"/>
          <w:numId w:val="20"/>
        </w:numPr>
        <w:ind w:right="14"/>
        <w:rPr>
          <w:rFonts w:ascii="Noto Sans" w:hAnsi="Noto Sans" w:cs="Noto Sans"/>
          <w:sz w:val="20"/>
          <w:szCs w:val="20"/>
        </w:rPr>
      </w:pPr>
      <w:r w:rsidRPr="0037599B">
        <w:rPr>
          <w:rFonts w:ascii="Noto Sans" w:hAnsi="Noto Sans" w:cs="Noto Sans"/>
          <w:sz w:val="20"/>
          <w:szCs w:val="20"/>
        </w:rPr>
        <w:t>Files: Technoform_WA-SeattleConvCtr_iStock_1.jpg, Technoform_WA-SeattleConvCtr_iStock_2.jpg, Technoform_WA-SeattleConvCtr_iStock_3.jpg | Credit: iStock, courtesy of Technoform</w:t>
      </w:r>
    </w:p>
    <w:p w14:paraId="144FB8AF" w14:textId="77777777" w:rsidR="0076230A" w:rsidRPr="0037599B" w:rsidRDefault="0076230A" w:rsidP="0076230A">
      <w:pPr>
        <w:pStyle w:val="ListParagraph"/>
        <w:numPr>
          <w:ilvl w:val="1"/>
          <w:numId w:val="20"/>
        </w:numPr>
        <w:ind w:right="14"/>
        <w:rPr>
          <w:rFonts w:ascii="Noto Sans" w:hAnsi="Noto Sans" w:cs="Noto Sans"/>
          <w:sz w:val="20"/>
          <w:szCs w:val="20"/>
        </w:rPr>
      </w:pPr>
      <w:r w:rsidRPr="0037599B">
        <w:rPr>
          <w:rFonts w:ascii="Noto Sans" w:hAnsi="Noto Sans" w:cs="Noto Sans"/>
          <w:sz w:val="20"/>
          <w:szCs w:val="20"/>
        </w:rPr>
        <w:t xml:space="preserve">Files: Technoform_WA-SeattleConvCtr_MichaelCarew-CareyGlass_1.jpg, Technoform_WA-SeattleConvCtr_MichaelCarew-CareyGlass_2.jpg | Credit: Michael Carew, </w:t>
      </w:r>
      <w:proofErr w:type="spellStart"/>
      <w:r w:rsidRPr="0037599B">
        <w:rPr>
          <w:rFonts w:ascii="Noto Sans" w:hAnsi="Noto Sans" w:cs="Noto Sans"/>
          <w:sz w:val="20"/>
          <w:szCs w:val="20"/>
        </w:rPr>
        <w:t>CareyGlass</w:t>
      </w:r>
      <w:proofErr w:type="spellEnd"/>
      <w:r w:rsidRPr="0037599B">
        <w:rPr>
          <w:rFonts w:ascii="Noto Sans" w:hAnsi="Noto Sans" w:cs="Noto Sans"/>
          <w:sz w:val="20"/>
          <w:szCs w:val="20"/>
        </w:rPr>
        <w:t>, courtesy of Technoform</w:t>
      </w:r>
    </w:p>
    <w:p w14:paraId="42A21307" w14:textId="5CBFA881" w:rsidR="00362DEC" w:rsidRPr="0037599B" w:rsidRDefault="00362DEC" w:rsidP="00950D99">
      <w:pPr>
        <w:ind w:right="14"/>
        <w:contextualSpacing/>
        <w:rPr>
          <w:rFonts w:ascii="Noto Sans" w:hAnsi="Noto Sans" w:cs="Noto Sans"/>
          <w:bCs/>
          <w:color w:val="000000"/>
          <w:sz w:val="20"/>
          <w:szCs w:val="20"/>
          <w:shd w:val="clear" w:color="auto" w:fill="FFFFFF"/>
        </w:rPr>
      </w:pPr>
    </w:p>
    <w:p w14:paraId="5BD4E2F2" w14:textId="77777777" w:rsidR="00501D2D" w:rsidRPr="0037599B" w:rsidRDefault="00501D2D" w:rsidP="00950D99">
      <w:pPr>
        <w:ind w:right="14"/>
        <w:contextualSpacing/>
        <w:rPr>
          <w:rFonts w:ascii="Noto Sans" w:hAnsi="Noto Sans" w:cs="Noto Sans"/>
          <w:color w:val="000000" w:themeColor="text1"/>
          <w:sz w:val="20"/>
          <w:szCs w:val="20"/>
        </w:rPr>
      </w:pPr>
      <w:r w:rsidRPr="0037599B">
        <w:rPr>
          <w:rFonts w:ascii="Noto Sans" w:hAnsi="Noto Sans" w:cs="Noto Sans"/>
          <w:color w:val="000000" w:themeColor="text1"/>
          <w:sz w:val="20"/>
          <w:szCs w:val="20"/>
        </w:rPr>
        <w:t xml:space="preserve">For more information on Technoform’s high-performance solutions and success stories, please email </w:t>
      </w:r>
      <w:hyperlink r:id="rId11" w:history="1">
        <w:r w:rsidRPr="0037599B">
          <w:rPr>
            <w:rStyle w:val="Hyperlink"/>
            <w:rFonts w:ascii="Noto Sans" w:hAnsi="Noto Sans" w:cs="Noto Sans"/>
            <w:sz w:val="20"/>
            <w:szCs w:val="20"/>
          </w:rPr>
          <w:t>info.us@technoform.com</w:t>
        </w:r>
      </w:hyperlink>
      <w:r w:rsidRPr="0037599B">
        <w:rPr>
          <w:rFonts w:ascii="Noto Sans" w:hAnsi="Noto Sans" w:cs="Noto Sans"/>
          <w:color w:val="000000" w:themeColor="text1"/>
          <w:sz w:val="20"/>
          <w:szCs w:val="20"/>
        </w:rPr>
        <w:t xml:space="preserve">, call 330-487-6600 or visit </w:t>
      </w:r>
      <w:hyperlink r:id="rId12" w:history="1">
        <w:r w:rsidRPr="0037599B">
          <w:rPr>
            <w:rStyle w:val="Hyperlink"/>
            <w:rFonts w:ascii="Noto Sans" w:hAnsi="Noto Sans" w:cs="Noto Sans"/>
            <w:sz w:val="20"/>
            <w:szCs w:val="20"/>
          </w:rPr>
          <w:t>www.technoform.com</w:t>
        </w:r>
      </w:hyperlink>
      <w:r w:rsidRPr="0037599B">
        <w:rPr>
          <w:rFonts w:ascii="Noto Sans" w:hAnsi="Noto Sans" w:cs="Noto Sans"/>
          <w:color w:val="000000" w:themeColor="text1"/>
          <w:sz w:val="20"/>
          <w:szCs w:val="20"/>
        </w:rPr>
        <w:t>.</w:t>
      </w:r>
    </w:p>
    <w:p w14:paraId="2CD84C55" w14:textId="77777777" w:rsidR="00362DEC" w:rsidRPr="0037599B" w:rsidRDefault="00362DEC" w:rsidP="00950D99">
      <w:pPr>
        <w:ind w:right="14"/>
        <w:contextualSpacing/>
        <w:rPr>
          <w:rFonts w:ascii="Noto Sans" w:hAnsi="Noto Sans" w:cs="Noto Sans"/>
          <w:i/>
          <w:color w:val="000000" w:themeColor="text1"/>
          <w:sz w:val="20"/>
          <w:szCs w:val="20"/>
        </w:rPr>
      </w:pPr>
    </w:p>
    <w:p w14:paraId="0D19BCEA" w14:textId="63D63C68" w:rsidR="00396744" w:rsidRPr="0037599B" w:rsidRDefault="00396744" w:rsidP="00950D99">
      <w:pPr>
        <w:ind w:right="14"/>
        <w:contextualSpacing/>
        <w:rPr>
          <w:rFonts w:ascii="Noto Sans" w:hAnsi="Noto Sans" w:cs="Noto Sans"/>
          <w:i/>
          <w:color w:val="FF0000"/>
          <w:sz w:val="20"/>
          <w:szCs w:val="20"/>
        </w:rPr>
      </w:pPr>
      <w:r w:rsidRPr="0037599B">
        <w:rPr>
          <w:rFonts w:ascii="Noto Sans" w:hAnsi="Noto Sans" w:cs="Noto Sans"/>
          <w:i/>
          <w:color w:val="000000" w:themeColor="text1"/>
          <w:sz w:val="20"/>
          <w:szCs w:val="20"/>
        </w:rPr>
        <w:t>Technoform provides high-performance</w:t>
      </w:r>
      <w:r w:rsidR="00113CC6" w:rsidRPr="0037599B">
        <w:rPr>
          <w:rFonts w:ascii="Noto Sans" w:hAnsi="Noto Sans" w:cs="Noto Sans"/>
          <w:i/>
          <w:strike/>
          <w:color w:val="000000" w:themeColor="text1"/>
          <w:sz w:val="20"/>
          <w:szCs w:val="20"/>
        </w:rPr>
        <w:t xml:space="preserve"> </w:t>
      </w:r>
      <w:r w:rsidRPr="0037599B">
        <w:rPr>
          <w:rFonts w:ascii="Noto Sans" w:hAnsi="Noto Sans" w:cs="Noto Sans"/>
          <w:i/>
          <w:color w:val="000000" w:themeColor="text1"/>
          <w:sz w:val="20"/>
          <w:szCs w:val="20"/>
        </w:rPr>
        <w:t xml:space="preserve">solutions </w:t>
      </w:r>
      <w:r w:rsidR="00741069" w:rsidRPr="0037599B">
        <w:rPr>
          <w:rFonts w:ascii="Noto Sans" w:hAnsi="Noto Sans" w:cs="Noto Sans"/>
          <w:i/>
          <w:color w:val="000000" w:themeColor="text1"/>
          <w:sz w:val="20"/>
          <w:szCs w:val="20"/>
        </w:rPr>
        <w:t xml:space="preserve">that improve the thermal performance of </w:t>
      </w:r>
      <w:r w:rsidRPr="0037599B">
        <w:rPr>
          <w:rFonts w:ascii="Noto Sans" w:hAnsi="Noto Sans" w:cs="Noto Sans"/>
          <w:i/>
          <w:color w:val="000000" w:themeColor="text1"/>
          <w:sz w:val="20"/>
          <w:szCs w:val="20"/>
        </w:rPr>
        <w:t xml:space="preserve">façade, fenestration </w:t>
      </w:r>
      <w:r w:rsidR="00CB417F" w:rsidRPr="0037599B">
        <w:rPr>
          <w:rFonts w:ascii="Noto Sans" w:hAnsi="Noto Sans" w:cs="Noto Sans"/>
          <w:i/>
          <w:color w:val="000000" w:themeColor="text1"/>
          <w:sz w:val="20"/>
          <w:szCs w:val="20"/>
        </w:rPr>
        <w:t>and cladding</w:t>
      </w:r>
      <w:r w:rsidR="00710605" w:rsidRPr="0037599B">
        <w:rPr>
          <w:rFonts w:ascii="Noto Sans" w:hAnsi="Noto Sans" w:cs="Noto Sans"/>
          <w:i/>
          <w:color w:val="000000" w:themeColor="text1"/>
          <w:sz w:val="20"/>
          <w:szCs w:val="20"/>
        </w:rPr>
        <w:t xml:space="preserve"> </w:t>
      </w:r>
      <w:r w:rsidRPr="0037599B">
        <w:rPr>
          <w:rFonts w:ascii="Noto Sans" w:hAnsi="Noto Sans" w:cs="Noto Sans"/>
          <w:i/>
          <w:color w:val="000000" w:themeColor="text1"/>
          <w:sz w:val="20"/>
          <w:szCs w:val="20"/>
        </w:rPr>
        <w:t>systems. Its best-in-class building envelope products are developed through collaboration with its customer partnerships to boost thermal performance of</w:t>
      </w:r>
      <w:r w:rsidR="004747F5" w:rsidRPr="0037599B">
        <w:rPr>
          <w:rFonts w:ascii="Noto Sans" w:hAnsi="Noto Sans" w:cs="Noto Sans"/>
          <w:i/>
          <w:color w:val="000000" w:themeColor="text1"/>
          <w:sz w:val="20"/>
          <w:szCs w:val="20"/>
        </w:rPr>
        <w:t xml:space="preserve"> insulating glass,</w:t>
      </w:r>
      <w:r w:rsidRPr="0037599B">
        <w:rPr>
          <w:rFonts w:ascii="Noto Sans" w:hAnsi="Noto Sans" w:cs="Noto Sans"/>
          <w:i/>
          <w:color w:val="000000" w:themeColor="text1"/>
          <w:sz w:val="20"/>
          <w:szCs w:val="20"/>
        </w:rPr>
        <w:t xml:space="preserve"> windows, </w:t>
      </w:r>
      <w:r w:rsidR="00113CC6" w:rsidRPr="0037599B">
        <w:rPr>
          <w:rFonts w:ascii="Noto Sans" w:hAnsi="Noto Sans" w:cs="Noto Sans"/>
          <w:i/>
          <w:color w:val="000000" w:themeColor="text1"/>
          <w:sz w:val="20"/>
          <w:szCs w:val="20"/>
        </w:rPr>
        <w:t xml:space="preserve">doors, </w:t>
      </w:r>
      <w:r w:rsidRPr="0037599B">
        <w:rPr>
          <w:rFonts w:ascii="Noto Sans" w:hAnsi="Noto Sans" w:cs="Noto Sans"/>
          <w:i/>
          <w:color w:val="000000" w:themeColor="text1"/>
          <w:sz w:val="20"/>
          <w:szCs w:val="20"/>
        </w:rPr>
        <w:t>curtainwall</w:t>
      </w:r>
      <w:r w:rsidR="00113CC6" w:rsidRPr="0037599B">
        <w:rPr>
          <w:rFonts w:ascii="Noto Sans" w:hAnsi="Noto Sans" w:cs="Noto Sans"/>
          <w:i/>
          <w:color w:val="000000" w:themeColor="text1"/>
          <w:sz w:val="20"/>
          <w:szCs w:val="20"/>
        </w:rPr>
        <w:t>, storefront</w:t>
      </w:r>
      <w:r w:rsidRPr="0037599B">
        <w:rPr>
          <w:rFonts w:ascii="Noto Sans" w:hAnsi="Noto Sans" w:cs="Noto Sans"/>
          <w:i/>
          <w:color w:val="000000" w:themeColor="text1"/>
          <w:sz w:val="20"/>
          <w:szCs w:val="20"/>
        </w:rPr>
        <w:t xml:space="preserve"> and opaque façades. The relative low cost and high performance of Technoform’s components help building designs to balance energy efficiency with occupant health and comfort without compromising aesthetics.</w:t>
      </w:r>
    </w:p>
    <w:p w14:paraId="2F710792" w14:textId="77777777" w:rsidR="00396744" w:rsidRPr="0037599B" w:rsidRDefault="00396744" w:rsidP="00950D99">
      <w:pPr>
        <w:ind w:right="14"/>
        <w:contextualSpacing/>
        <w:rPr>
          <w:rFonts w:ascii="Noto Sans" w:hAnsi="Noto Sans" w:cs="Noto Sans"/>
          <w:color w:val="000000" w:themeColor="text1"/>
          <w:sz w:val="20"/>
          <w:szCs w:val="20"/>
        </w:rPr>
      </w:pPr>
    </w:p>
    <w:p w14:paraId="79E2E1E2" w14:textId="519D118F" w:rsidR="00237B77" w:rsidRPr="002E10F9" w:rsidRDefault="00396744" w:rsidP="00950D99">
      <w:pPr>
        <w:ind w:right="14"/>
        <w:contextualSpacing/>
        <w:jc w:val="center"/>
        <w:rPr>
          <w:rFonts w:ascii="Noto Sans" w:hAnsi="Noto Sans" w:cs="Noto Sans"/>
          <w:color w:val="000000" w:themeColor="text1"/>
          <w:sz w:val="20"/>
          <w:szCs w:val="20"/>
        </w:rPr>
      </w:pPr>
      <w:r w:rsidRPr="0037599B">
        <w:rPr>
          <w:rFonts w:ascii="Noto Sans" w:hAnsi="Noto Sans" w:cs="Noto Sans"/>
          <w:color w:val="000000" w:themeColor="text1"/>
          <w:sz w:val="20"/>
          <w:szCs w:val="20"/>
        </w:rPr>
        <w:t>###</w:t>
      </w:r>
    </w:p>
    <w:sectPr w:rsidR="00237B77" w:rsidRPr="002E10F9" w:rsidSect="00480982">
      <w:headerReference w:type="even" r:id="rId13"/>
      <w:headerReference w:type="default" r:id="rId14"/>
      <w:footerReference w:type="even" r:id="rId15"/>
      <w:footerReference w:type="default" r:id="rId16"/>
      <w:headerReference w:type="first" r:id="rId17"/>
      <w:footerReference w:type="first" r:id="rId18"/>
      <w:pgSz w:w="12240" w:h="15840"/>
      <w:pgMar w:top="1714" w:right="1138" w:bottom="1440" w:left="1368" w:header="0" w:footer="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2CC50" w14:textId="77777777" w:rsidR="007F6ED1" w:rsidRDefault="007F6ED1">
      <w:r>
        <w:separator/>
      </w:r>
    </w:p>
  </w:endnote>
  <w:endnote w:type="continuationSeparator" w:id="0">
    <w:p w14:paraId="1EF63FBA" w14:textId="77777777" w:rsidR="007F6ED1" w:rsidRDefault="007F6ED1">
      <w:r>
        <w:continuationSeparator/>
      </w:r>
    </w:p>
  </w:endnote>
  <w:endnote w:type="continuationNotice" w:id="1">
    <w:p w14:paraId="1E63DA69" w14:textId="77777777" w:rsidR="007F6ED1" w:rsidRDefault="007F6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ourier">
    <w:panose1 w:val="00000000000000000000"/>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ITC Franklin Gothic Std Book">
    <w:altName w:val="Calibri"/>
    <w:panose1 w:val="020B0604020202020204"/>
    <w:charset w:val="00"/>
    <w:family w:val="swiss"/>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Noto Sans">
    <w:panose1 w:val="020B0502040504020204"/>
    <w:charset w:val="00"/>
    <w:family w:val="swiss"/>
    <w:pitch w:val="variable"/>
    <w:sig w:usb0="E00002FF" w:usb1="4000001F" w:usb2="08000029"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C0319" w14:textId="77777777" w:rsidR="001E001C" w:rsidRDefault="001E00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28DB4" w14:textId="77777777" w:rsidR="009B7BB0" w:rsidRPr="00727B5F" w:rsidRDefault="009601E6">
    <w:pPr>
      <w:pStyle w:val="Footer"/>
      <w:rPr>
        <w:rFonts w:ascii="Noto Sans" w:hAnsi="Noto Sans" w:cs="Noto Sans"/>
        <w:sz w:val="16"/>
        <w:szCs w:val="16"/>
      </w:rPr>
    </w:pPr>
    <w:r>
      <w:rPr>
        <w:rFonts w:ascii="Noto Sans" w:hAnsi="Noto Sans" w:cs="Noto Sans"/>
        <w:sz w:val="16"/>
        <w:szCs w:val="16"/>
      </w:rPr>
      <w:t>Technoform</w:t>
    </w:r>
    <w:r w:rsidR="009B7BB0" w:rsidRPr="00727B5F">
      <w:rPr>
        <w:rFonts w:ascii="Noto Sans" w:hAnsi="Noto Sans" w:cs="Noto Sans"/>
        <w:sz w:val="16"/>
        <w:szCs w:val="16"/>
      </w:rPr>
      <w:t xml:space="preserve"> North America, Inc.</w:t>
    </w:r>
  </w:p>
  <w:p w14:paraId="72832F98" w14:textId="77777777" w:rsidR="009B7BB0" w:rsidRPr="00727B5F" w:rsidRDefault="009B7BB0">
    <w:pPr>
      <w:pStyle w:val="Footer"/>
      <w:rPr>
        <w:rFonts w:ascii="Noto Sans" w:hAnsi="Noto Sans" w:cs="Noto Sans"/>
        <w:sz w:val="16"/>
        <w:szCs w:val="16"/>
      </w:rPr>
    </w:pPr>
    <w:r w:rsidRPr="00727B5F">
      <w:rPr>
        <w:rFonts w:ascii="Noto Sans" w:hAnsi="Noto Sans" w:cs="Noto Sans"/>
        <w:sz w:val="16"/>
        <w:szCs w:val="16"/>
      </w:rPr>
      <w:t>1755 Enterprise Parkway Suite #300, Twinsburg, OH 44087 U.S.A</w:t>
    </w:r>
  </w:p>
  <w:p w14:paraId="2DC5C824" w14:textId="6CCEBD40" w:rsidR="009B7BB0" w:rsidRPr="00727B5F" w:rsidRDefault="009B7BB0">
    <w:pPr>
      <w:pStyle w:val="Footer"/>
      <w:rPr>
        <w:rFonts w:ascii="Noto Sans" w:hAnsi="Noto Sans" w:cs="Noto Sans"/>
        <w:sz w:val="16"/>
        <w:szCs w:val="16"/>
      </w:rPr>
    </w:pPr>
    <w:r w:rsidRPr="00727B5F">
      <w:rPr>
        <w:rFonts w:ascii="Noto Sans" w:hAnsi="Noto Sans" w:cs="Noto Sans"/>
        <w:sz w:val="16"/>
        <w:szCs w:val="16"/>
      </w:rPr>
      <w:t>Phone:</w:t>
    </w:r>
    <w:r w:rsidR="00396744">
      <w:rPr>
        <w:rFonts w:ascii="Noto Sans" w:hAnsi="Noto Sans" w:cs="Noto Sans"/>
        <w:sz w:val="16"/>
        <w:szCs w:val="16"/>
      </w:rPr>
      <w:t xml:space="preserve"> </w:t>
    </w:r>
    <w:r w:rsidRPr="00727B5F">
      <w:rPr>
        <w:rFonts w:ascii="Noto Sans" w:hAnsi="Noto Sans" w:cs="Noto Sans"/>
        <w:sz w:val="16"/>
        <w:szCs w:val="16"/>
      </w:rPr>
      <w:t>330-487-6600</w:t>
    </w:r>
    <w:r w:rsidR="004D1C53">
      <w:rPr>
        <w:rFonts w:ascii="Noto Sans" w:hAnsi="Noto Sans" w:cs="Noto Sans"/>
        <w:sz w:val="16"/>
        <w:szCs w:val="16"/>
      </w:rPr>
      <w:t xml:space="preserve">; </w:t>
    </w:r>
    <w:r w:rsidR="00727B5F">
      <w:rPr>
        <w:rFonts w:ascii="Noto Sans" w:hAnsi="Noto Sans" w:cs="Noto Sans"/>
        <w:sz w:val="16"/>
        <w:szCs w:val="16"/>
      </w:rPr>
      <w:t>Fax:</w:t>
    </w:r>
    <w:r w:rsidR="00396744">
      <w:rPr>
        <w:rFonts w:ascii="Noto Sans" w:hAnsi="Noto Sans" w:cs="Noto Sans"/>
        <w:sz w:val="16"/>
        <w:szCs w:val="16"/>
      </w:rPr>
      <w:t xml:space="preserve"> </w:t>
    </w:r>
    <w:r w:rsidR="00727B5F">
      <w:rPr>
        <w:rFonts w:ascii="Noto Sans" w:hAnsi="Noto Sans" w:cs="Noto Sans"/>
        <w:sz w:val="16"/>
        <w:szCs w:val="16"/>
      </w:rPr>
      <w:t xml:space="preserve">330-487-6680 </w:t>
    </w:r>
    <w:r w:rsidR="004D1C53">
      <w:rPr>
        <w:rFonts w:ascii="Noto Sans" w:hAnsi="Noto Sans" w:cs="Noto Sans"/>
        <w:sz w:val="16"/>
        <w:szCs w:val="16"/>
      </w:rPr>
      <w:tab/>
    </w:r>
    <w:r w:rsidRPr="00727B5F">
      <w:rPr>
        <w:rFonts w:ascii="Noto Sans" w:hAnsi="Noto Sans" w:cs="Noto Sans"/>
        <w:sz w:val="16"/>
        <w:szCs w:val="16"/>
      </w:rPr>
      <w:t>www.technoform.</w:t>
    </w:r>
    <w:r w:rsidR="00727B5F">
      <w:rPr>
        <w:rFonts w:ascii="Noto Sans" w:hAnsi="Noto Sans" w:cs="Noto Sans"/>
        <w:sz w:val="16"/>
        <w:szCs w:val="16"/>
      </w:rPr>
      <w:t>com</w:t>
    </w:r>
  </w:p>
  <w:p w14:paraId="179BD28A" w14:textId="77777777" w:rsidR="009B7BB0" w:rsidRDefault="009B7BB0">
    <w:pPr>
      <w:pStyle w:val="Footer"/>
    </w:pPr>
  </w:p>
  <w:p w14:paraId="4FE8BA38" w14:textId="77777777" w:rsidR="00647D61" w:rsidRPr="008F70C3" w:rsidRDefault="00647D61">
    <w:pPr>
      <w:pStyle w:val="Footer"/>
      <w:rPr>
        <w:sz w:val="17"/>
        <w:szCs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6872D" w14:textId="77777777" w:rsidR="001E001C" w:rsidRDefault="001E0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16AE9" w14:textId="77777777" w:rsidR="007F6ED1" w:rsidRDefault="007F6ED1">
      <w:r>
        <w:separator/>
      </w:r>
    </w:p>
  </w:footnote>
  <w:footnote w:type="continuationSeparator" w:id="0">
    <w:p w14:paraId="31AEB69A" w14:textId="77777777" w:rsidR="007F6ED1" w:rsidRDefault="007F6ED1">
      <w:r>
        <w:continuationSeparator/>
      </w:r>
    </w:p>
  </w:footnote>
  <w:footnote w:type="continuationNotice" w:id="1">
    <w:p w14:paraId="15B466E6" w14:textId="77777777" w:rsidR="007F6ED1" w:rsidRDefault="007F6E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1CBE8" w14:textId="2FA9248B" w:rsidR="001E001C" w:rsidRDefault="001E00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4CCB" w14:textId="06EBAC9C" w:rsidR="002B5AC3" w:rsidRDefault="009B7BB0">
    <w:pPr>
      <w:pStyle w:val="Header"/>
    </w:pPr>
    <w:r w:rsidRPr="007E0F23">
      <w:rPr>
        <w:noProof/>
        <w:color w:val="FFFFFF" w:themeColor="background1"/>
      </w:rPr>
      <w:drawing>
        <wp:anchor distT="0" distB="0" distL="114300" distR="114300" simplePos="0" relativeHeight="251658240" behindDoc="0" locked="1" layoutInCell="1" allowOverlap="1" wp14:anchorId="707F8D2F" wp14:editId="68583A16">
          <wp:simplePos x="0" y="0"/>
          <wp:positionH relativeFrom="page">
            <wp:posOffset>5297170</wp:posOffset>
          </wp:positionH>
          <wp:positionV relativeFrom="page">
            <wp:posOffset>434340</wp:posOffset>
          </wp:positionV>
          <wp:extent cx="1979930" cy="226695"/>
          <wp:effectExtent l="0" t="0" r="1270" b="1905"/>
          <wp:wrapNone/>
          <wp:docPr id="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riefbogen_Header_A4quer_RGB.emf"/>
                  <pic:cNvPicPr/>
                </pic:nvPicPr>
                <pic:blipFill>
                  <a:blip r:embed="rId1"/>
                  <a:stretch>
                    <a:fillRect/>
                  </a:stretch>
                </pic:blipFill>
                <pic:spPr>
                  <a:xfrm>
                    <a:off x="0" y="0"/>
                    <a:ext cx="1979930" cy="2266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5AC7" w14:textId="4D9D894D" w:rsidR="001E001C" w:rsidRDefault="001E0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0FA9"/>
    <w:multiLevelType w:val="hybridMultilevel"/>
    <w:tmpl w:val="150CC4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6A74158"/>
    <w:multiLevelType w:val="hybridMultilevel"/>
    <w:tmpl w:val="315C0E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8B515F"/>
    <w:multiLevelType w:val="hybridMultilevel"/>
    <w:tmpl w:val="29BC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50150"/>
    <w:multiLevelType w:val="hybridMultilevel"/>
    <w:tmpl w:val="19308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51A22"/>
    <w:multiLevelType w:val="hybridMultilevel"/>
    <w:tmpl w:val="62526C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80F6EB2"/>
    <w:multiLevelType w:val="hybridMultilevel"/>
    <w:tmpl w:val="C4FA2FA0"/>
    <w:lvl w:ilvl="0" w:tplc="95848574">
      <w:start w:val="1"/>
      <w:numFmt w:val="decimal"/>
      <w:lvlText w:val="%1."/>
      <w:lvlJc w:val="left"/>
      <w:pPr>
        <w:tabs>
          <w:tab w:val="num" w:pos="720"/>
        </w:tabs>
        <w:ind w:left="720" w:hanging="360"/>
      </w:pPr>
    </w:lvl>
    <w:lvl w:ilvl="1" w:tplc="4B1A9736" w:tentative="1">
      <w:start w:val="1"/>
      <w:numFmt w:val="decimal"/>
      <w:lvlText w:val="%2."/>
      <w:lvlJc w:val="left"/>
      <w:pPr>
        <w:tabs>
          <w:tab w:val="num" w:pos="1440"/>
        </w:tabs>
        <w:ind w:left="1440" w:hanging="360"/>
      </w:pPr>
    </w:lvl>
    <w:lvl w:ilvl="2" w:tplc="79B6CC4A" w:tentative="1">
      <w:start w:val="1"/>
      <w:numFmt w:val="decimal"/>
      <w:lvlText w:val="%3."/>
      <w:lvlJc w:val="left"/>
      <w:pPr>
        <w:tabs>
          <w:tab w:val="num" w:pos="2160"/>
        </w:tabs>
        <w:ind w:left="2160" w:hanging="360"/>
      </w:pPr>
    </w:lvl>
    <w:lvl w:ilvl="3" w:tplc="DF8EF524" w:tentative="1">
      <w:start w:val="1"/>
      <w:numFmt w:val="decimal"/>
      <w:lvlText w:val="%4."/>
      <w:lvlJc w:val="left"/>
      <w:pPr>
        <w:tabs>
          <w:tab w:val="num" w:pos="2880"/>
        </w:tabs>
        <w:ind w:left="2880" w:hanging="360"/>
      </w:pPr>
    </w:lvl>
    <w:lvl w:ilvl="4" w:tplc="1D9E80D8" w:tentative="1">
      <w:start w:val="1"/>
      <w:numFmt w:val="decimal"/>
      <w:lvlText w:val="%5."/>
      <w:lvlJc w:val="left"/>
      <w:pPr>
        <w:tabs>
          <w:tab w:val="num" w:pos="3600"/>
        </w:tabs>
        <w:ind w:left="3600" w:hanging="360"/>
      </w:pPr>
    </w:lvl>
    <w:lvl w:ilvl="5" w:tplc="43C2B752" w:tentative="1">
      <w:start w:val="1"/>
      <w:numFmt w:val="decimal"/>
      <w:lvlText w:val="%6."/>
      <w:lvlJc w:val="left"/>
      <w:pPr>
        <w:tabs>
          <w:tab w:val="num" w:pos="4320"/>
        </w:tabs>
        <w:ind w:left="4320" w:hanging="360"/>
      </w:pPr>
    </w:lvl>
    <w:lvl w:ilvl="6" w:tplc="4328C05C" w:tentative="1">
      <w:start w:val="1"/>
      <w:numFmt w:val="decimal"/>
      <w:lvlText w:val="%7."/>
      <w:lvlJc w:val="left"/>
      <w:pPr>
        <w:tabs>
          <w:tab w:val="num" w:pos="5040"/>
        </w:tabs>
        <w:ind w:left="5040" w:hanging="360"/>
      </w:pPr>
    </w:lvl>
    <w:lvl w:ilvl="7" w:tplc="39E20BC8" w:tentative="1">
      <w:start w:val="1"/>
      <w:numFmt w:val="decimal"/>
      <w:lvlText w:val="%8."/>
      <w:lvlJc w:val="left"/>
      <w:pPr>
        <w:tabs>
          <w:tab w:val="num" w:pos="5760"/>
        </w:tabs>
        <w:ind w:left="5760" w:hanging="360"/>
      </w:pPr>
    </w:lvl>
    <w:lvl w:ilvl="8" w:tplc="76C0032E" w:tentative="1">
      <w:start w:val="1"/>
      <w:numFmt w:val="decimal"/>
      <w:lvlText w:val="%9."/>
      <w:lvlJc w:val="left"/>
      <w:pPr>
        <w:tabs>
          <w:tab w:val="num" w:pos="6480"/>
        </w:tabs>
        <w:ind w:left="6480" w:hanging="360"/>
      </w:pPr>
    </w:lvl>
  </w:abstractNum>
  <w:abstractNum w:abstractNumId="6" w15:restartNumberingAfterBreak="0">
    <w:nsid w:val="2E6D56FB"/>
    <w:multiLevelType w:val="hybridMultilevel"/>
    <w:tmpl w:val="5F5EF8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1B5CEC"/>
    <w:multiLevelType w:val="hybridMultilevel"/>
    <w:tmpl w:val="15362A90"/>
    <w:lvl w:ilvl="0" w:tplc="04090001">
      <w:start w:val="1"/>
      <w:numFmt w:val="bullet"/>
      <w:lvlText w:val=""/>
      <w:lvlJc w:val="left"/>
      <w:pPr>
        <w:tabs>
          <w:tab w:val="num" w:pos="720"/>
        </w:tabs>
        <w:ind w:left="720" w:hanging="360"/>
      </w:pPr>
      <w:rPr>
        <w:rFonts w:ascii="Symbol" w:hAnsi="Symbol" w:hint="default"/>
      </w:rPr>
    </w:lvl>
    <w:lvl w:ilvl="1" w:tplc="4B1A9736" w:tentative="1">
      <w:start w:val="1"/>
      <w:numFmt w:val="decimal"/>
      <w:lvlText w:val="%2."/>
      <w:lvlJc w:val="left"/>
      <w:pPr>
        <w:tabs>
          <w:tab w:val="num" w:pos="1440"/>
        </w:tabs>
        <w:ind w:left="1440" w:hanging="360"/>
      </w:pPr>
    </w:lvl>
    <w:lvl w:ilvl="2" w:tplc="79B6CC4A" w:tentative="1">
      <w:start w:val="1"/>
      <w:numFmt w:val="decimal"/>
      <w:lvlText w:val="%3."/>
      <w:lvlJc w:val="left"/>
      <w:pPr>
        <w:tabs>
          <w:tab w:val="num" w:pos="2160"/>
        </w:tabs>
        <w:ind w:left="2160" w:hanging="360"/>
      </w:pPr>
    </w:lvl>
    <w:lvl w:ilvl="3" w:tplc="DF8EF524" w:tentative="1">
      <w:start w:val="1"/>
      <w:numFmt w:val="decimal"/>
      <w:lvlText w:val="%4."/>
      <w:lvlJc w:val="left"/>
      <w:pPr>
        <w:tabs>
          <w:tab w:val="num" w:pos="2880"/>
        </w:tabs>
        <w:ind w:left="2880" w:hanging="360"/>
      </w:pPr>
    </w:lvl>
    <w:lvl w:ilvl="4" w:tplc="1D9E80D8" w:tentative="1">
      <w:start w:val="1"/>
      <w:numFmt w:val="decimal"/>
      <w:lvlText w:val="%5."/>
      <w:lvlJc w:val="left"/>
      <w:pPr>
        <w:tabs>
          <w:tab w:val="num" w:pos="3600"/>
        </w:tabs>
        <w:ind w:left="3600" w:hanging="360"/>
      </w:pPr>
    </w:lvl>
    <w:lvl w:ilvl="5" w:tplc="43C2B752" w:tentative="1">
      <w:start w:val="1"/>
      <w:numFmt w:val="decimal"/>
      <w:lvlText w:val="%6."/>
      <w:lvlJc w:val="left"/>
      <w:pPr>
        <w:tabs>
          <w:tab w:val="num" w:pos="4320"/>
        </w:tabs>
        <w:ind w:left="4320" w:hanging="360"/>
      </w:pPr>
    </w:lvl>
    <w:lvl w:ilvl="6" w:tplc="4328C05C" w:tentative="1">
      <w:start w:val="1"/>
      <w:numFmt w:val="decimal"/>
      <w:lvlText w:val="%7."/>
      <w:lvlJc w:val="left"/>
      <w:pPr>
        <w:tabs>
          <w:tab w:val="num" w:pos="5040"/>
        </w:tabs>
        <w:ind w:left="5040" w:hanging="360"/>
      </w:pPr>
    </w:lvl>
    <w:lvl w:ilvl="7" w:tplc="39E20BC8" w:tentative="1">
      <w:start w:val="1"/>
      <w:numFmt w:val="decimal"/>
      <w:lvlText w:val="%8."/>
      <w:lvlJc w:val="left"/>
      <w:pPr>
        <w:tabs>
          <w:tab w:val="num" w:pos="5760"/>
        </w:tabs>
        <w:ind w:left="5760" w:hanging="360"/>
      </w:pPr>
    </w:lvl>
    <w:lvl w:ilvl="8" w:tplc="76C0032E" w:tentative="1">
      <w:start w:val="1"/>
      <w:numFmt w:val="decimal"/>
      <w:lvlText w:val="%9."/>
      <w:lvlJc w:val="left"/>
      <w:pPr>
        <w:tabs>
          <w:tab w:val="num" w:pos="6480"/>
        </w:tabs>
        <w:ind w:left="6480" w:hanging="360"/>
      </w:pPr>
    </w:lvl>
  </w:abstractNum>
  <w:abstractNum w:abstractNumId="8" w15:restartNumberingAfterBreak="0">
    <w:nsid w:val="3F4D255E"/>
    <w:multiLevelType w:val="multilevel"/>
    <w:tmpl w:val="6A12B4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4EBE19BC"/>
    <w:multiLevelType w:val="hybridMultilevel"/>
    <w:tmpl w:val="F79A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06797F"/>
    <w:multiLevelType w:val="hybridMultilevel"/>
    <w:tmpl w:val="A8B0D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5F44B3"/>
    <w:multiLevelType w:val="hybridMultilevel"/>
    <w:tmpl w:val="7E3EA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872B5D"/>
    <w:multiLevelType w:val="hybridMultilevel"/>
    <w:tmpl w:val="386287E8"/>
    <w:numStyleLink w:val="ImportedStyle1"/>
  </w:abstractNum>
  <w:abstractNum w:abstractNumId="13" w15:restartNumberingAfterBreak="0">
    <w:nsid w:val="692E53E6"/>
    <w:multiLevelType w:val="hybridMultilevel"/>
    <w:tmpl w:val="7CC89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9F207A"/>
    <w:multiLevelType w:val="hybridMultilevel"/>
    <w:tmpl w:val="41861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8F78EA"/>
    <w:multiLevelType w:val="hybridMultilevel"/>
    <w:tmpl w:val="8E42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815AD5"/>
    <w:multiLevelType w:val="hybridMultilevel"/>
    <w:tmpl w:val="B8BEE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5087801"/>
    <w:multiLevelType w:val="multilevel"/>
    <w:tmpl w:val="2208179C"/>
    <w:lvl w:ilvl="0">
      <w:start w:val="1"/>
      <w:numFmt w:val="bullet"/>
      <w:lvlText w:val=""/>
      <w:lvlJc w:val="left"/>
      <w:pPr>
        <w:ind w:left="0" w:firstLine="360"/>
      </w:pPr>
      <w:rPr>
        <w:rFonts w:ascii="Symbol" w:hAnsi="Symbol"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8" w15:restartNumberingAfterBreak="0">
    <w:nsid w:val="78DB3721"/>
    <w:multiLevelType w:val="hybridMultilevel"/>
    <w:tmpl w:val="7396C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6C5EFB"/>
    <w:multiLevelType w:val="hybridMultilevel"/>
    <w:tmpl w:val="386287E8"/>
    <w:styleLink w:val="ImportedStyle1"/>
    <w:lvl w:ilvl="0" w:tplc="4CDE6D2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C06F712">
      <w:start w:val="1"/>
      <w:numFmt w:val="bullet"/>
      <w:lvlText w:val="o"/>
      <w:lvlJc w:val="left"/>
      <w:pPr>
        <w:ind w:left="10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0A6217C">
      <w:start w:val="1"/>
      <w:numFmt w:val="bullet"/>
      <w:lvlText w:val="▪"/>
      <w:lvlJc w:val="left"/>
      <w:pPr>
        <w:ind w:left="17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9364CA2">
      <w:start w:val="1"/>
      <w:numFmt w:val="bullet"/>
      <w:lvlText w:val="·"/>
      <w:lvlJc w:val="left"/>
      <w:pPr>
        <w:ind w:left="24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F41C4E">
      <w:start w:val="1"/>
      <w:numFmt w:val="bullet"/>
      <w:lvlText w:val="o"/>
      <w:lvlJc w:val="left"/>
      <w:pPr>
        <w:ind w:left="32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76441A">
      <w:start w:val="1"/>
      <w:numFmt w:val="bullet"/>
      <w:lvlText w:val="▪"/>
      <w:lvlJc w:val="left"/>
      <w:pPr>
        <w:ind w:left="39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DA69CE">
      <w:start w:val="1"/>
      <w:numFmt w:val="bullet"/>
      <w:lvlText w:val="·"/>
      <w:lvlJc w:val="left"/>
      <w:pPr>
        <w:ind w:left="46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51AD1BE">
      <w:start w:val="1"/>
      <w:numFmt w:val="bullet"/>
      <w:lvlText w:val="o"/>
      <w:lvlJc w:val="left"/>
      <w:pPr>
        <w:ind w:left="53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1EAAF3C">
      <w:start w:val="1"/>
      <w:numFmt w:val="bullet"/>
      <w:lvlText w:val="▪"/>
      <w:lvlJc w:val="left"/>
      <w:pPr>
        <w:ind w:left="60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418138864">
    <w:abstractNumId w:val="14"/>
  </w:num>
  <w:num w:numId="2" w16cid:durableId="720783980">
    <w:abstractNumId w:val="3"/>
  </w:num>
  <w:num w:numId="3" w16cid:durableId="1045564440">
    <w:abstractNumId w:val="13"/>
  </w:num>
  <w:num w:numId="4" w16cid:durableId="447746837">
    <w:abstractNumId w:val="0"/>
  </w:num>
  <w:num w:numId="5" w16cid:durableId="874536233">
    <w:abstractNumId w:val="4"/>
  </w:num>
  <w:num w:numId="6" w16cid:durableId="442531551">
    <w:abstractNumId w:val="5"/>
  </w:num>
  <w:num w:numId="7" w16cid:durableId="712197348">
    <w:abstractNumId w:val="8"/>
  </w:num>
  <w:num w:numId="8" w16cid:durableId="2027244938">
    <w:abstractNumId w:val="7"/>
  </w:num>
  <w:num w:numId="9" w16cid:durableId="813252948">
    <w:abstractNumId w:val="17"/>
  </w:num>
  <w:num w:numId="10" w16cid:durableId="1938978844">
    <w:abstractNumId w:val="11"/>
  </w:num>
  <w:num w:numId="11" w16cid:durableId="1981880094">
    <w:abstractNumId w:val="2"/>
  </w:num>
  <w:num w:numId="12" w16cid:durableId="1743136557">
    <w:abstractNumId w:val="6"/>
  </w:num>
  <w:num w:numId="13" w16cid:durableId="2118866928">
    <w:abstractNumId w:val="15"/>
  </w:num>
  <w:num w:numId="14" w16cid:durableId="1338576732">
    <w:abstractNumId w:val="18"/>
  </w:num>
  <w:num w:numId="15" w16cid:durableId="1687174647">
    <w:abstractNumId w:val="9"/>
  </w:num>
  <w:num w:numId="16" w16cid:durableId="906116045">
    <w:abstractNumId w:val="16"/>
  </w:num>
  <w:num w:numId="17" w16cid:durableId="1233352585">
    <w:abstractNumId w:val="19"/>
  </w:num>
  <w:num w:numId="18" w16cid:durableId="507792106">
    <w:abstractNumId w:val="12"/>
  </w:num>
  <w:num w:numId="19" w16cid:durableId="2073505096">
    <w:abstractNumId w:val="10"/>
  </w:num>
  <w:num w:numId="20" w16cid:durableId="767234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625"/>
    <w:rsid w:val="00000B27"/>
    <w:rsid w:val="00002C6E"/>
    <w:rsid w:val="000049A6"/>
    <w:rsid w:val="00007BCC"/>
    <w:rsid w:val="00011703"/>
    <w:rsid w:val="00015609"/>
    <w:rsid w:val="00016184"/>
    <w:rsid w:val="000202AD"/>
    <w:rsid w:val="000237CD"/>
    <w:rsid w:val="0002461B"/>
    <w:rsid w:val="00024D44"/>
    <w:rsid w:val="00032B61"/>
    <w:rsid w:val="00040AB0"/>
    <w:rsid w:val="0004233D"/>
    <w:rsid w:val="00043A20"/>
    <w:rsid w:val="00046094"/>
    <w:rsid w:val="00051DD3"/>
    <w:rsid w:val="00052CB8"/>
    <w:rsid w:val="0005422F"/>
    <w:rsid w:val="0006014E"/>
    <w:rsid w:val="0006206D"/>
    <w:rsid w:val="00064803"/>
    <w:rsid w:val="00072C0A"/>
    <w:rsid w:val="0007528C"/>
    <w:rsid w:val="000A31D2"/>
    <w:rsid w:val="000A5E55"/>
    <w:rsid w:val="000B10FC"/>
    <w:rsid w:val="000B1800"/>
    <w:rsid w:val="000C741A"/>
    <w:rsid w:val="000D101A"/>
    <w:rsid w:val="000E1AE9"/>
    <w:rsid w:val="000E2C3D"/>
    <w:rsid w:val="000F102A"/>
    <w:rsid w:val="000F1A71"/>
    <w:rsid w:val="000F7F68"/>
    <w:rsid w:val="001026D0"/>
    <w:rsid w:val="0011006C"/>
    <w:rsid w:val="00113329"/>
    <w:rsid w:val="00113CC6"/>
    <w:rsid w:val="001165E4"/>
    <w:rsid w:val="0011704E"/>
    <w:rsid w:val="00121D17"/>
    <w:rsid w:val="00122820"/>
    <w:rsid w:val="00132BDA"/>
    <w:rsid w:val="00135C81"/>
    <w:rsid w:val="00136FC1"/>
    <w:rsid w:val="0016197C"/>
    <w:rsid w:val="00162A93"/>
    <w:rsid w:val="00163E21"/>
    <w:rsid w:val="001819F4"/>
    <w:rsid w:val="00194F2F"/>
    <w:rsid w:val="001A0948"/>
    <w:rsid w:val="001A1F64"/>
    <w:rsid w:val="001A61D3"/>
    <w:rsid w:val="001C1987"/>
    <w:rsid w:val="001C783C"/>
    <w:rsid w:val="001D392B"/>
    <w:rsid w:val="001D6948"/>
    <w:rsid w:val="001E001C"/>
    <w:rsid w:val="001E0E25"/>
    <w:rsid w:val="001E3F21"/>
    <w:rsid w:val="001E5EBF"/>
    <w:rsid w:val="001E7AA8"/>
    <w:rsid w:val="002009C2"/>
    <w:rsid w:val="00211B5B"/>
    <w:rsid w:val="00217B3D"/>
    <w:rsid w:val="00220A27"/>
    <w:rsid w:val="00225FF0"/>
    <w:rsid w:val="00226E92"/>
    <w:rsid w:val="00232226"/>
    <w:rsid w:val="002328A5"/>
    <w:rsid w:val="0023380B"/>
    <w:rsid w:val="0023420F"/>
    <w:rsid w:val="00234A34"/>
    <w:rsid w:val="00237B77"/>
    <w:rsid w:val="0024037F"/>
    <w:rsid w:val="002408EC"/>
    <w:rsid w:val="0025022C"/>
    <w:rsid w:val="00255E8F"/>
    <w:rsid w:val="00257BA9"/>
    <w:rsid w:val="00271501"/>
    <w:rsid w:val="00276E56"/>
    <w:rsid w:val="00277DF9"/>
    <w:rsid w:val="002841B5"/>
    <w:rsid w:val="00294E56"/>
    <w:rsid w:val="00297C2E"/>
    <w:rsid w:val="002B28F9"/>
    <w:rsid w:val="002B4258"/>
    <w:rsid w:val="002B45AA"/>
    <w:rsid w:val="002B5AC3"/>
    <w:rsid w:val="002C086B"/>
    <w:rsid w:val="002C1534"/>
    <w:rsid w:val="002D0C51"/>
    <w:rsid w:val="002D4606"/>
    <w:rsid w:val="002E02D0"/>
    <w:rsid w:val="002E10F9"/>
    <w:rsid w:val="002E1604"/>
    <w:rsid w:val="002E729A"/>
    <w:rsid w:val="002F17CA"/>
    <w:rsid w:val="002F2C50"/>
    <w:rsid w:val="002F77D1"/>
    <w:rsid w:val="00300954"/>
    <w:rsid w:val="00315BFF"/>
    <w:rsid w:val="00317D22"/>
    <w:rsid w:val="0032029F"/>
    <w:rsid w:val="0032124C"/>
    <w:rsid w:val="00323436"/>
    <w:rsid w:val="00336B61"/>
    <w:rsid w:val="0035503E"/>
    <w:rsid w:val="00357661"/>
    <w:rsid w:val="00361443"/>
    <w:rsid w:val="00361898"/>
    <w:rsid w:val="00361C26"/>
    <w:rsid w:val="00362DEC"/>
    <w:rsid w:val="0037599B"/>
    <w:rsid w:val="00376C84"/>
    <w:rsid w:val="003772D8"/>
    <w:rsid w:val="00383CF4"/>
    <w:rsid w:val="0039643D"/>
    <w:rsid w:val="00396744"/>
    <w:rsid w:val="003A12CD"/>
    <w:rsid w:val="003A1D61"/>
    <w:rsid w:val="003A331A"/>
    <w:rsid w:val="003B6A3D"/>
    <w:rsid w:val="003B7449"/>
    <w:rsid w:val="003C2B88"/>
    <w:rsid w:val="003C491E"/>
    <w:rsid w:val="003C54E4"/>
    <w:rsid w:val="003C6693"/>
    <w:rsid w:val="003D0B48"/>
    <w:rsid w:val="003D1D85"/>
    <w:rsid w:val="003D78A2"/>
    <w:rsid w:val="003E4EA6"/>
    <w:rsid w:val="003F595C"/>
    <w:rsid w:val="004028DB"/>
    <w:rsid w:val="00403655"/>
    <w:rsid w:val="00407D02"/>
    <w:rsid w:val="00410BFA"/>
    <w:rsid w:val="00423F8C"/>
    <w:rsid w:val="004269BC"/>
    <w:rsid w:val="00426F2B"/>
    <w:rsid w:val="00430B7F"/>
    <w:rsid w:val="004327A4"/>
    <w:rsid w:val="00433203"/>
    <w:rsid w:val="004376A1"/>
    <w:rsid w:val="004400D4"/>
    <w:rsid w:val="00441A23"/>
    <w:rsid w:val="00443615"/>
    <w:rsid w:val="00443E59"/>
    <w:rsid w:val="00457856"/>
    <w:rsid w:val="0047197D"/>
    <w:rsid w:val="00472523"/>
    <w:rsid w:val="004747F5"/>
    <w:rsid w:val="00480982"/>
    <w:rsid w:val="00487742"/>
    <w:rsid w:val="004877CE"/>
    <w:rsid w:val="00490F88"/>
    <w:rsid w:val="00495FB0"/>
    <w:rsid w:val="004A0880"/>
    <w:rsid w:val="004A73BC"/>
    <w:rsid w:val="004B0525"/>
    <w:rsid w:val="004B1A6C"/>
    <w:rsid w:val="004B76DB"/>
    <w:rsid w:val="004B7EC0"/>
    <w:rsid w:val="004D1C53"/>
    <w:rsid w:val="004E275E"/>
    <w:rsid w:val="004E51C0"/>
    <w:rsid w:val="004F04F6"/>
    <w:rsid w:val="004F241D"/>
    <w:rsid w:val="004F25F6"/>
    <w:rsid w:val="004F5A6A"/>
    <w:rsid w:val="004F5AD3"/>
    <w:rsid w:val="00500807"/>
    <w:rsid w:val="00501D2D"/>
    <w:rsid w:val="00502909"/>
    <w:rsid w:val="00506625"/>
    <w:rsid w:val="00517230"/>
    <w:rsid w:val="00523412"/>
    <w:rsid w:val="00530632"/>
    <w:rsid w:val="005313F4"/>
    <w:rsid w:val="0053741A"/>
    <w:rsid w:val="005448BB"/>
    <w:rsid w:val="005520AD"/>
    <w:rsid w:val="00560202"/>
    <w:rsid w:val="00563C16"/>
    <w:rsid w:val="00565284"/>
    <w:rsid w:val="00571A86"/>
    <w:rsid w:val="00572569"/>
    <w:rsid w:val="005766EF"/>
    <w:rsid w:val="00577869"/>
    <w:rsid w:val="00582E3F"/>
    <w:rsid w:val="00583CD8"/>
    <w:rsid w:val="00584350"/>
    <w:rsid w:val="00586335"/>
    <w:rsid w:val="0058748F"/>
    <w:rsid w:val="0059036F"/>
    <w:rsid w:val="005904AA"/>
    <w:rsid w:val="005A26D2"/>
    <w:rsid w:val="005A6CD4"/>
    <w:rsid w:val="005A7509"/>
    <w:rsid w:val="005C0710"/>
    <w:rsid w:val="005C0EBB"/>
    <w:rsid w:val="005C1326"/>
    <w:rsid w:val="005C2C71"/>
    <w:rsid w:val="005C665A"/>
    <w:rsid w:val="005E57E3"/>
    <w:rsid w:val="005E5FCF"/>
    <w:rsid w:val="005E65C3"/>
    <w:rsid w:val="005F2306"/>
    <w:rsid w:val="005F39BF"/>
    <w:rsid w:val="005F5FAB"/>
    <w:rsid w:val="0060648C"/>
    <w:rsid w:val="00611738"/>
    <w:rsid w:val="00611E74"/>
    <w:rsid w:val="0061220B"/>
    <w:rsid w:val="00614EB1"/>
    <w:rsid w:val="00622E24"/>
    <w:rsid w:val="006312EF"/>
    <w:rsid w:val="00631536"/>
    <w:rsid w:val="00637053"/>
    <w:rsid w:val="006374BC"/>
    <w:rsid w:val="0064166E"/>
    <w:rsid w:val="00645BB3"/>
    <w:rsid w:val="00647D61"/>
    <w:rsid w:val="00650D5D"/>
    <w:rsid w:val="0066096B"/>
    <w:rsid w:val="00662549"/>
    <w:rsid w:val="006672F9"/>
    <w:rsid w:val="00673D25"/>
    <w:rsid w:val="006745E3"/>
    <w:rsid w:val="00681A13"/>
    <w:rsid w:val="0068209D"/>
    <w:rsid w:val="006830D8"/>
    <w:rsid w:val="00691D5D"/>
    <w:rsid w:val="006A6548"/>
    <w:rsid w:val="006B17E4"/>
    <w:rsid w:val="006B4F2D"/>
    <w:rsid w:val="006B7286"/>
    <w:rsid w:val="006B7A27"/>
    <w:rsid w:val="006C1FC4"/>
    <w:rsid w:val="006C5963"/>
    <w:rsid w:val="006D2E8F"/>
    <w:rsid w:val="006D647A"/>
    <w:rsid w:val="006E431E"/>
    <w:rsid w:val="006E6935"/>
    <w:rsid w:val="00702010"/>
    <w:rsid w:val="007046EA"/>
    <w:rsid w:val="00705090"/>
    <w:rsid w:val="00706A9F"/>
    <w:rsid w:val="00706E43"/>
    <w:rsid w:val="00710605"/>
    <w:rsid w:val="00720726"/>
    <w:rsid w:val="00722E2F"/>
    <w:rsid w:val="00727B5F"/>
    <w:rsid w:val="00730C39"/>
    <w:rsid w:val="007364C6"/>
    <w:rsid w:val="00741069"/>
    <w:rsid w:val="007420BB"/>
    <w:rsid w:val="00743199"/>
    <w:rsid w:val="007518B7"/>
    <w:rsid w:val="0075229B"/>
    <w:rsid w:val="00752C77"/>
    <w:rsid w:val="0075506E"/>
    <w:rsid w:val="0076230A"/>
    <w:rsid w:val="00765FBE"/>
    <w:rsid w:val="007722EA"/>
    <w:rsid w:val="0077336C"/>
    <w:rsid w:val="00773A9C"/>
    <w:rsid w:val="00780B1C"/>
    <w:rsid w:val="00786398"/>
    <w:rsid w:val="007930C2"/>
    <w:rsid w:val="00793CE3"/>
    <w:rsid w:val="00797634"/>
    <w:rsid w:val="007A279C"/>
    <w:rsid w:val="007A3DFC"/>
    <w:rsid w:val="007A4687"/>
    <w:rsid w:val="007B7BFD"/>
    <w:rsid w:val="007C1312"/>
    <w:rsid w:val="007C54CC"/>
    <w:rsid w:val="007D28A8"/>
    <w:rsid w:val="007D3480"/>
    <w:rsid w:val="007D789A"/>
    <w:rsid w:val="007F3466"/>
    <w:rsid w:val="007F6ED1"/>
    <w:rsid w:val="00804BE3"/>
    <w:rsid w:val="008110FA"/>
    <w:rsid w:val="0082237D"/>
    <w:rsid w:val="00825546"/>
    <w:rsid w:val="008442B8"/>
    <w:rsid w:val="0085298B"/>
    <w:rsid w:val="008529C4"/>
    <w:rsid w:val="00862FC2"/>
    <w:rsid w:val="008648A6"/>
    <w:rsid w:val="00864F92"/>
    <w:rsid w:val="00875288"/>
    <w:rsid w:val="0087682E"/>
    <w:rsid w:val="00876FFC"/>
    <w:rsid w:val="008776C5"/>
    <w:rsid w:val="008800C1"/>
    <w:rsid w:val="008803FA"/>
    <w:rsid w:val="008815FB"/>
    <w:rsid w:val="00882882"/>
    <w:rsid w:val="00892FF7"/>
    <w:rsid w:val="008933AE"/>
    <w:rsid w:val="008937E1"/>
    <w:rsid w:val="008B3B6B"/>
    <w:rsid w:val="008C03FF"/>
    <w:rsid w:val="008C433D"/>
    <w:rsid w:val="008C5A05"/>
    <w:rsid w:val="008C6846"/>
    <w:rsid w:val="008C6FCD"/>
    <w:rsid w:val="008D07E4"/>
    <w:rsid w:val="008D21AB"/>
    <w:rsid w:val="008D2D51"/>
    <w:rsid w:val="008D2F3A"/>
    <w:rsid w:val="008D79DC"/>
    <w:rsid w:val="008E399C"/>
    <w:rsid w:val="008E3EEF"/>
    <w:rsid w:val="008E41D6"/>
    <w:rsid w:val="008E4681"/>
    <w:rsid w:val="008E5C18"/>
    <w:rsid w:val="008F0F62"/>
    <w:rsid w:val="008F312E"/>
    <w:rsid w:val="008F4BAB"/>
    <w:rsid w:val="008F70C3"/>
    <w:rsid w:val="00911368"/>
    <w:rsid w:val="009136CB"/>
    <w:rsid w:val="00920D0D"/>
    <w:rsid w:val="00926D59"/>
    <w:rsid w:val="00934EDF"/>
    <w:rsid w:val="009353F1"/>
    <w:rsid w:val="00936589"/>
    <w:rsid w:val="00941EE9"/>
    <w:rsid w:val="00950D99"/>
    <w:rsid w:val="00951C64"/>
    <w:rsid w:val="00954CBF"/>
    <w:rsid w:val="00957160"/>
    <w:rsid w:val="009601E6"/>
    <w:rsid w:val="00967CE0"/>
    <w:rsid w:val="009847D2"/>
    <w:rsid w:val="0098488D"/>
    <w:rsid w:val="0098741C"/>
    <w:rsid w:val="00996EDC"/>
    <w:rsid w:val="009A6080"/>
    <w:rsid w:val="009A66A3"/>
    <w:rsid w:val="009B7BB0"/>
    <w:rsid w:val="009C6390"/>
    <w:rsid w:val="009D1086"/>
    <w:rsid w:val="009E208C"/>
    <w:rsid w:val="009F0899"/>
    <w:rsid w:val="009F5202"/>
    <w:rsid w:val="009F54C3"/>
    <w:rsid w:val="00A0586F"/>
    <w:rsid w:val="00A0790D"/>
    <w:rsid w:val="00A12259"/>
    <w:rsid w:val="00A32DA7"/>
    <w:rsid w:val="00A34522"/>
    <w:rsid w:val="00A37DE5"/>
    <w:rsid w:val="00A4659A"/>
    <w:rsid w:val="00A55644"/>
    <w:rsid w:val="00A6122A"/>
    <w:rsid w:val="00A65392"/>
    <w:rsid w:val="00A65D79"/>
    <w:rsid w:val="00A70501"/>
    <w:rsid w:val="00A77FDB"/>
    <w:rsid w:val="00A834DC"/>
    <w:rsid w:val="00A84F6F"/>
    <w:rsid w:val="00A85B9A"/>
    <w:rsid w:val="00A918E2"/>
    <w:rsid w:val="00A92382"/>
    <w:rsid w:val="00A924A6"/>
    <w:rsid w:val="00A93BC1"/>
    <w:rsid w:val="00A96CCC"/>
    <w:rsid w:val="00AA190F"/>
    <w:rsid w:val="00AA1FCF"/>
    <w:rsid w:val="00AA2E82"/>
    <w:rsid w:val="00AA4CDC"/>
    <w:rsid w:val="00AA4D75"/>
    <w:rsid w:val="00AA569A"/>
    <w:rsid w:val="00AC083C"/>
    <w:rsid w:val="00AC0F88"/>
    <w:rsid w:val="00AC4755"/>
    <w:rsid w:val="00AC6C70"/>
    <w:rsid w:val="00AD3F57"/>
    <w:rsid w:val="00AE51D6"/>
    <w:rsid w:val="00AF24B6"/>
    <w:rsid w:val="00B033E5"/>
    <w:rsid w:val="00B03BE3"/>
    <w:rsid w:val="00B0446B"/>
    <w:rsid w:val="00B067E1"/>
    <w:rsid w:val="00B067E2"/>
    <w:rsid w:val="00B11490"/>
    <w:rsid w:val="00B33674"/>
    <w:rsid w:val="00B504F7"/>
    <w:rsid w:val="00B506D6"/>
    <w:rsid w:val="00B85220"/>
    <w:rsid w:val="00B860ED"/>
    <w:rsid w:val="00B9423B"/>
    <w:rsid w:val="00B96408"/>
    <w:rsid w:val="00BA0081"/>
    <w:rsid w:val="00BA24AB"/>
    <w:rsid w:val="00BA3BDC"/>
    <w:rsid w:val="00BA6895"/>
    <w:rsid w:val="00BB20D9"/>
    <w:rsid w:val="00BB412F"/>
    <w:rsid w:val="00BB713D"/>
    <w:rsid w:val="00BE0E5D"/>
    <w:rsid w:val="00BE34B4"/>
    <w:rsid w:val="00BE758E"/>
    <w:rsid w:val="00BF51FE"/>
    <w:rsid w:val="00C015DB"/>
    <w:rsid w:val="00C02CF9"/>
    <w:rsid w:val="00C1037C"/>
    <w:rsid w:val="00C11C1F"/>
    <w:rsid w:val="00C14E23"/>
    <w:rsid w:val="00C16718"/>
    <w:rsid w:val="00C21E3C"/>
    <w:rsid w:val="00C22CE3"/>
    <w:rsid w:val="00C24B8C"/>
    <w:rsid w:val="00C301CF"/>
    <w:rsid w:val="00C30E95"/>
    <w:rsid w:val="00C321FC"/>
    <w:rsid w:val="00C43B79"/>
    <w:rsid w:val="00C452CD"/>
    <w:rsid w:val="00C461E4"/>
    <w:rsid w:val="00C50605"/>
    <w:rsid w:val="00C57C16"/>
    <w:rsid w:val="00C6156D"/>
    <w:rsid w:val="00C61CA4"/>
    <w:rsid w:val="00C7069F"/>
    <w:rsid w:val="00C71DE9"/>
    <w:rsid w:val="00C741B3"/>
    <w:rsid w:val="00C7571E"/>
    <w:rsid w:val="00C777A7"/>
    <w:rsid w:val="00C81858"/>
    <w:rsid w:val="00C82037"/>
    <w:rsid w:val="00C82067"/>
    <w:rsid w:val="00C854F6"/>
    <w:rsid w:val="00C862F1"/>
    <w:rsid w:val="00C90032"/>
    <w:rsid w:val="00C9017E"/>
    <w:rsid w:val="00C91A1A"/>
    <w:rsid w:val="00C929FC"/>
    <w:rsid w:val="00CA5898"/>
    <w:rsid w:val="00CB417F"/>
    <w:rsid w:val="00CD3586"/>
    <w:rsid w:val="00CD3F65"/>
    <w:rsid w:val="00CD45FD"/>
    <w:rsid w:val="00CE5E5A"/>
    <w:rsid w:val="00CF0EB4"/>
    <w:rsid w:val="00D01678"/>
    <w:rsid w:val="00D01E6F"/>
    <w:rsid w:val="00D02A23"/>
    <w:rsid w:val="00D03910"/>
    <w:rsid w:val="00D05184"/>
    <w:rsid w:val="00D1113E"/>
    <w:rsid w:val="00D114BB"/>
    <w:rsid w:val="00D156A2"/>
    <w:rsid w:val="00D265F3"/>
    <w:rsid w:val="00D36F0E"/>
    <w:rsid w:val="00D413E2"/>
    <w:rsid w:val="00D42F98"/>
    <w:rsid w:val="00D50783"/>
    <w:rsid w:val="00D510DD"/>
    <w:rsid w:val="00D527C4"/>
    <w:rsid w:val="00D70B90"/>
    <w:rsid w:val="00D72102"/>
    <w:rsid w:val="00D72F38"/>
    <w:rsid w:val="00D779C5"/>
    <w:rsid w:val="00D83339"/>
    <w:rsid w:val="00D85CAB"/>
    <w:rsid w:val="00D9134A"/>
    <w:rsid w:val="00D9303D"/>
    <w:rsid w:val="00D95A27"/>
    <w:rsid w:val="00D97790"/>
    <w:rsid w:val="00DA09B6"/>
    <w:rsid w:val="00DA3CD9"/>
    <w:rsid w:val="00DA694F"/>
    <w:rsid w:val="00DB206F"/>
    <w:rsid w:val="00DB5F0F"/>
    <w:rsid w:val="00DC4C6E"/>
    <w:rsid w:val="00DC62C7"/>
    <w:rsid w:val="00DD74CD"/>
    <w:rsid w:val="00E20D4C"/>
    <w:rsid w:val="00E26BE4"/>
    <w:rsid w:val="00E33032"/>
    <w:rsid w:val="00E351B1"/>
    <w:rsid w:val="00E414E2"/>
    <w:rsid w:val="00E43297"/>
    <w:rsid w:val="00E47590"/>
    <w:rsid w:val="00E56BB0"/>
    <w:rsid w:val="00E601D2"/>
    <w:rsid w:val="00E6494A"/>
    <w:rsid w:val="00E655E9"/>
    <w:rsid w:val="00E759F5"/>
    <w:rsid w:val="00E81D70"/>
    <w:rsid w:val="00E85FF8"/>
    <w:rsid w:val="00E860DA"/>
    <w:rsid w:val="00E87826"/>
    <w:rsid w:val="00E93E6C"/>
    <w:rsid w:val="00EA0563"/>
    <w:rsid w:val="00EB05EC"/>
    <w:rsid w:val="00EC549D"/>
    <w:rsid w:val="00EE27A4"/>
    <w:rsid w:val="00EE56F8"/>
    <w:rsid w:val="00EE6352"/>
    <w:rsid w:val="00EF511D"/>
    <w:rsid w:val="00EF570A"/>
    <w:rsid w:val="00F1091C"/>
    <w:rsid w:val="00F11F21"/>
    <w:rsid w:val="00F125CD"/>
    <w:rsid w:val="00F126B9"/>
    <w:rsid w:val="00F16D2E"/>
    <w:rsid w:val="00F16D70"/>
    <w:rsid w:val="00F22C1A"/>
    <w:rsid w:val="00F307CE"/>
    <w:rsid w:val="00F409AB"/>
    <w:rsid w:val="00F413BB"/>
    <w:rsid w:val="00F43AF4"/>
    <w:rsid w:val="00F45663"/>
    <w:rsid w:val="00F472EF"/>
    <w:rsid w:val="00F50F98"/>
    <w:rsid w:val="00F53D0D"/>
    <w:rsid w:val="00F62677"/>
    <w:rsid w:val="00F73FD8"/>
    <w:rsid w:val="00F81496"/>
    <w:rsid w:val="00F81B1E"/>
    <w:rsid w:val="00F8447D"/>
    <w:rsid w:val="00F86D1D"/>
    <w:rsid w:val="00F968ED"/>
    <w:rsid w:val="00FA17A7"/>
    <w:rsid w:val="00FC2A60"/>
    <w:rsid w:val="00FC7FE2"/>
    <w:rsid w:val="00FD67BD"/>
    <w:rsid w:val="00FD7CE1"/>
    <w:rsid w:val="00FE0B93"/>
    <w:rsid w:val="00FE2BA0"/>
    <w:rsid w:val="00FE575D"/>
    <w:rsid w:val="00FE6DA5"/>
    <w:rsid w:val="00FE71E3"/>
    <w:rsid w:val="00FF5BBF"/>
    <w:rsid w:val="00FF5E56"/>
    <w:rsid w:val="09188EF4"/>
    <w:rsid w:val="136F6C2E"/>
    <w:rsid w:val="35F8F65C"/>
    <w:rsid w:val="6BD8329C"/>
    <w:rsid w:val="71E07076"/>
    <w:rsid w:val="7FA773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C1E325D"/>
  <w15:docId w15:val="{84995454-1321-42BF-94A4-ED5A32541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EastAsia" w:hAnsi="Couri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2ACF"/>
    <w:pPr>
      <w:tabs>
        <w:tab w:val="center" w:pos="4320"/>
        <w:tab w:val="right" w:pos="8640"/>
      </w:tabs>
    </w:pPr>
  </w:style>
  <w:style w:type="paragraph" w:styleId="Footer">
    <w:name w:val="footer"/>
    <w:basedOn w:val="Normal"/>
    <w:link w:val="FooterChar"/>
    <w:uiPriority w:val="99"/>
    <w:rsid w:val="00652ACF"/>
    <w:pPr>
      <w:tabs>
        <w:tab w:val="center" w:pos="4320"/>
        <w:tab w:val="right" w:pos="8640"/>
      </w:tabs>
    </w:pPr>
  </w:style>
  <w:style w:type="paragraph" w:styleId="BalloonText">
    <w:name w:val="Balloon Text"/>
    <w:basedOn w:val="Normal"/>
    <w:link w:val="BalloonTextChar"/>
    <w:uiPriority w:val="99"/>
    <w:semiHidden/>
    <w:unhideWhenUsed/>
    <w:rsid w:val="00E860DA"/>
    <w:rPr>
      <w:rFonts w:ascii="Tahoma" w:hAnsi="Tahoma" w:cs="Tahoma"/>
      <w:sz w:val="16"/>
      <w:szCs w:val="16"/>
    </w:rPr>
  </w:style>
  <w:style w:type="character" w:customStyle="1" w:styleId="BalloonTextChar">
    <w:name w:val="Balloon Text Char"/>
    <w:basedOn w:val="DefaultParagraphFont"/>
    <w:link w:val="BalloonText"/>
    <w:uiPriority w:val="99"/>
    <w:semiHidden/>
    <w:rsid w:val="00E860DA"/>
    <w:rPr>
      <w:rFonts w:ascii="Tahoma" w:hAnsi="Tahoma" w:cs="Tahoma"/>
      <w:sz w:val="16"/>
      <w:szCs w:val="16"/>
    </w:rPr>
  </w:style>
  <w:style w:type="paragraph" w:styleId="ListParagraph">
    <w:name w:val="List Paragraph"/>
    <w:basedOn w:val="Normal"/>
    <w:uiPriority w:val="34"/>
    <w:qFormat/>
    <w:rsid w:val="00016184"/>
    <w:pPr>
      <w:ind w:left="720"/>
      <w:contextualSpacing/>
    </w:pPr>
  </w:style>
  <w:style w:type="paragraph" w:styleId="Salutation">
    <w:name w:val="Salutation"/>
    <w:basedOn w:val="Normal"/>
    <w:next w:val="Normal"/>
    <w:link w:val="SalutationChar"/>
    <w:rsid w:val="002D4606"/>
    <w:pPr>
      <w:overflowPunct w:val="0"/>
      <w:autoSpaceDE w:val="0"/>
      <w:autoSpaceDN w:val="0"/>
      <w:adjustRightInd w:val="0"/>
      <w:spacing w:line="280" w:lineRule="atLeast"/>
      <w:textAlignment w:val="baseline"/>
    </w:pPr>
    <w:rPr>
      <w:rFonts w:ascii="Times New Roman" w:hAnsi="Times New Roman"/>
      <w:szCs w:val="20"/>
    </w:rPr>
  </w:style>
  <w:style w:type="character" w:customStyle="1" w:styleId="SalutationChar">
    <w:name w:val="Salutation Char"/>
    <w:basedOn w:val="DefaultParagraphFont"/>
    <w:link w:val="Salutation"/>
    <w:rsid w:val="002D4606"/>
    <w:rPr>
      <w:rFonts w:ascii="Times New Roman" w:hAnsi="Times New Roman"/>
      <w:sz w:val="24"/>
    </w:rPr>
  </w:style>
  <w:style w:type="paragraph" w:customStyle="1" w:styleId="Betreff">
    <w:name w:val="Betreff"/>
    <w:basedOn w:val="Normal"/>
    <w:rsid w:val="002D4606"/>
    <w:pPr>
      <w:framePr w:hSpace="142" w:vSpace="142" w:wrap="auto" w:vAnchor="page" w:hAnchor="text" w:y="5671"/>
      <w:overflowPunct w:val="0"/>
      <w:autoSpaceDE w:val="0"/>
      <w:autoSpaceDN w:val="0"/>
      <w:adjustRightInd w:val="0"/>
      <w:spacing w:line="280" w:lineRule="atLeast"/>
      <w:textAlignment w:val="baseline"/>
    </w:pPr>
    <w:rPr>
      <w:rFonts w:ascii="Times New Roman" w:hAnsi="Times New Roman"/>
      <w:b/>
      <w:szCs w:val="20"/>
    </w:rPr>
  </w:style>
  <w:style w:type="paragraph" w:styleId="BodyText">
    <w:name w:val="Body Text"/>
    <w:basedOn w:val="Normal"/>
    <w:link w:val="BodyTextChar"/>
    <w:rsid w:val="002D4606"/>
    <w:pPr>
      <w:overflowPunct w:val="0"/>
      <w:autoSpaceDE w:val="0"/>
      <w:autoSpaceDN w:val="0"/>
      <w:adjustRightInd w:val="0"/>
      <w:spacing w:line="280" w:lineRule="atLeast"/>
      <w:jc w:val="both"/>
      <w:textAlignment w:val="baseline"/>
    </w:pPr>
    <w:rPr>
      <w:rFonts w:ascii="Times New Roman" w:hAnsi="Times New Roman" w:cs="Arial"/>
      <w:szCs w:val="20"/>
      <w:lang w:val="de-DE"/>
    </w:rPr>
  </w:style>
  <w:style w:type="character" w:customStyle="1" w:styleId="BodyTextChar">
    <w:name w:val="Body Text Char"/>
    <w:basedOn w:val="DefaultParagraphFont"/>
    <w:link w:val="BodyText"/>
    <w:rsid w:val="002D4606"/>
    <w:rPr>
      <w:rFonts w:ascii="Times New Roman" w:hAnsi="Times New Roman" w:cs="Arial"/>
      <w:sz w:val="24"/>
      <w:lang w:val="de-DE"/>
    </w:rPr>
  </w:style>
  <w:style w:type="paragraph" w:customStyle="1" w:styleId="Adresse">
    <w:name w:val="Adresse"/>
    <w:basedOn w:val="Normal"/>
    <w:rsid w:val="002D4606"/>
    <w:pPr>
      <w:framePr w:w="5103" w:hSpace="142" w:vSpace="142" w:wrap="auto" w:vAnchor="page" w:hAnchor="text" w:y="2836"/>
      <w:overflowPunct w:val="0"/>
      <w:autoSpaceDE w:val="0"/>
      <w:autoSpaceDN w:val="0"/>
      <w:adjustRightInd w:val="0"/>
      <w:spacing w:line="240" w:lineRule="atLeast"/>
      <w:ind w:right="-1"/>
      <w:textAlignment w:val="baseline"/>
    </w:pPr>
    <w:rPr>
      <w:rFonts w:ascii="Times New Roman" w:hAnsi="Times New Roman"/>
      <w:szCs w:val="20"/>
    </w:rPr>
  </w:style>
  <w:style w:type="paragraph" w:styleId="Date">
    <w:name w:val="Date"/>
    <w:basedOn w:val="Normal"/>
    <w:link w:val="DateChar"/>
    <w:rsid w:val="002D4606"/>
    <w:pPr>
      <w:framePr w:hSpace="142" w:vSpace="142" w:wrap="auto" w:vAnchor="page" w:hAnchor="text" w:y="5671"/>
      <w:tabs>
        <w:tab w:val="right" w:pos="9356"/>
      </w:tabs>
      <w:overflowPunct w:val="0"/>
      <w:autoSpaceDE w:val="0"/>
      <w:autoSpaceDN w:val="0"/>
      <w:adjustRightInd w:val="0"/>
      <w:spacing w:line="280" w:lineRule="atLeast"/>
      <w:textAlignment w:val="baseline"/>
    </w:pPr>
    <w:rPr>
      <w:rFonts w:ascii="Times New Roman" w:hAnsi="Times New Roman"/>
      <w:sz w:val="22"/>
      <w:szCs w:val="20"/>
    </w:rPr>
  </w:style>
  <w:style w:type="character" w:customStyle="1" w:styleId="DateChar">
    <w:name w:val="Date Char"/>
    <w:basedOn w:val="DefaultParagraphFont"/>
    <w:link w:val="Date"/>
    <w:rsid w:val="002D4606"/>
    <w:rPr>
      <w:rFonts w:ascii="Times New Roman" w:hAnsi="Times New Roman"/>
      <w:sz w:val="22"/>
    </w:rPr>
  </w:style>
  <w:style w:type="paragraph" w:styleId="NormalWeb">
    <w:name w:val="Normal (Web)"/>
    <w:basedOn w:val="Normal"/>
    <w:uiPriority w:val="99"/>
    <w:unhideWhenUsed/>
    <w:rsid w:val="00007BCC"/>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9B7BB0"/>
    <w:rPr>
      <w:color w:val="0563C1" w:themeColor="hyperlink"/>
      <w:u w:val="single"/>
    </w:rPr>
  </w:style>
  <w:style w:type="character" w:customStyle="1" w:styleId="UnresolvedMention1">
    <w:name w:val="Unresolved Mention1"/>
    <w:basedOn w:val="DefaultParagraphFont"/>
    <w:uiPriority w:val="99"/>
    <w:semiHidden/>
    <w:unhideWhenUsed/>
    <w:rsid w:val="009B7BB0"/>
    <w:rPr>
      <w:color w:val="808080"/>
      <w:shd w:val="clear" w:color="auto" w:fill="E6E6E6"/>
    </w:rPr>
  </w:style>
  <w:style w:type="character" w:customStyle="1" w:styleId="FooterChar">
    <w:name w:val="Footer Char"/>
    <w:basedOn w:val="DefaultParagraphFont"/>
    <w:link w:val="Footer"/>
    <w:uiPriority w:val="99"/>
    <w:rsid w:val="009B7BB0"/>
    <w:rPr>
      <w:sz w:val="24"/>
      <w:szCs w:val="24"/>
    </w:rPr>
  </w:style>
  <w:style w:type="character" w:styleId="FollowedHyperlink">
    <w:name w:val="FollowedHyperlink"/>
    <w:basedOn w:val="DefaultParagraphFont"/>
    <w:uiPriority w:val="99"/>
    <w:semiHidden/>
    <w:unhideWhenUsed/>
    <w:rsid w:val="00E85FF8"/>
    <w:rPr>
      <w:color w:val="954F72" w:themeColor="followedHyperlink"/>
      <w:u w:val="single"/>
    </w:rPr>
  </w:style>
  <w:style w:type="character" w:styleId="CommentReference">
    <w:name w:val="annotation reference"/>
    <w:basedOn w:val="DefaultParagraphFont"/>
    <w:uiPriority w:val="99"/>
    <w:semiHidden/>
    <w:unhideWhenUsed/>
    <w:rsid w:val="00A12259"/>
    <w:rPr>
      <w:sz w:val="16"/>
      <w:szCs w:val="16"/>
    </w:rPr>
  </w:style>
  <w:style w:type="paragraph" w:styleId="CommentText">
    <w:name w:val="annotation text"/>
    <w:basedOn w:val="Normal"/>
    <w:link w:val="CommentTextChar"/>
    <w:uiPriority w:val="99"/>
    <w:unhideWhenUsed/>
    <w:rsid w:val="00A12259"/>
    <w:rPr>
      <w:sz w:val="20"/>
      <w:szCs w:val="20"/>
    </w:rPr>
  </w:style>
  <w:style w:type="character" w:customStyle="1" w:styleId="CommentTextChar">
    <w:name w:val="Comment Text Char"/>
    <w:basedOn w:val="DefaultParagraphFont"/>
    <w:link w:val="CommentText"/>
    <w:uiPriority w:val="99"/>
    <w:rsid w:val="00A12259"/>
  </w:style>
  <w:style w:type="paragraph" w:styleId="CommentSubject">
    <w:name w:val="annotation subject"/>
    <w:basedOn w:val="CommentText"/>
    <w:next w:val="CommentText"/>
    <w:link w:val="CommentSubjectChar"/>
    <w:uiPriority w:val="99"/>
    <w:semiHidden/>
    <w:unhideWhenUsed/>
    <w:rsid w:val="00A12259"/>
    <w:rPr>
      <w:b/>
      <w:bCs/>
    </w:rPr>
  </w:style>
  <w:style w:type="character" w:customStyle="1" w:styleId="CommentSubjectChar">
    <w:name w:val="Comment Subject Char"/>
    <w:basedOn w:val="CommentTextChar"/>
    <w:link w:val="CommentSubject"/>
    <w:uiPriority w:val="99"/>
    <w:semiHidden/>
    <w:rsid w:val="00A12259"/>
    <w:rPr>
      <w:b/>
      <w:bCs/>
    </w:rPr>
  </w:style>
  <w:style w:type="character" w:customStyle="1" w:styleId="A0">
    <w:name w:val="A0"/>
    <w:uiPriority w:val="99"/>
    <w:rsid w:val="00C777A7"/>
    <w:rPr>
      <w:rFonts w:cs="Helvetica"/>
      <w:color w:val="211D1E"/>
      <w:sz w:val="18"/>
      <w:szCs w:val="18"/>
    </w:rPr>
  </w:style>
  <w:style w:type="paragraph" w:customStyle="1" w:styleId="Default">
    <w:name w:val="Default"/>
    <w:rsid w:val="00C777A7"/>
    <w:pPr>
      <w:autoSpaceDE w:val="0"/>
      <w:autoSpaceDN w:val="0"/>
      <w:adjustRightInd w:val="0"/>
    </w:pPr>
    <w:rPr>
      <w:rFonts w:ascii="Helvetica" w:eastAsiaTheme="minorHAnsi" w:hAnsi="Helvetica" w:cs="Helvetica"/>
      <w:color w:val="000000"/>
      <w:sz w:val="24"/>
      <w:szCs w:val="24"/>
    </w:rPr>
  </w:style>
  <w:style w:type="character" w:customStyle="1" w:styleId="A6">
    <w:name w:val="A6"/>
    <w:uiPriority w:val="99"/>
    <w:rsid w:val="008648A6"/>
    <w:rPr>
      <w:rFonts w:cs="ITC Franklin Gothic Std Book"/>
      <w:color w:val="221E1F"/>
      <w:sz w:val="18"/>
      <w:szCs w:val="18"/>
    </w:rPr>
  </w:style>
  <w:style w:type="character" w:styleId="UnresolvedMention">
    <w:name w:val="Unresolved Mention"/>
    <w:basedOn w:val="DefaultParagraphFont"/>
    <w:uiPriority w:val="99"/>
    <w:semiHidden/>
    <w:unhideWhenUsed/>
    <w:rsid w:val="004D1C53"/>
    <w:rPr>
      <w:color w:val="605E5C"/>
      <w:shd w:val="clear" w:color="auto" w:fill="E1DFDD"/>
    </w:rPr>
  </w:style>
  <w:style w:type="paragraph" w:styleId="Revision">
    <w:name w:val="Revision"/>
    <w:hidden/>
    <w:uiPriority w:val="99"/>
    <w:semiHidden/>
    <w:rsid w:val="00FC2A60"/>
    <w:rPr>
      <w:sz w:val="24"/>
      <w:szCs w:val="24"/>
    </w:rPr>
  </w:style>
  <w:style w:type="character" w:styleId="Mention">
    <w:name w:val="Mention"/>
    <w:basedOn w:val="DefaultParagraphFont"/>
    <w:uiPriority w:val="99"/>
    <w:unhideWhenUsed/>
    <w:rsid w:val="00650D5D"/>
    <w:rPr>
      <w:color w:val="2B579A"/>
      <w:shd w:val="clear" w:color="auto" w:fill="E1DFDD"/>
    </w:rPr>
  </w:style>
  <w:style w:type="character" w:customStyle="1" w:styleId="Link">
    <w:name w:val="Link"/>
    <w:rsid w:val="00BA3BDC"/>
    <w:rPr>
      <w:u w:val="single"/>
    </w:rPr>
  </w:style>
  <w:style w:type="numbering" w:customStyle="1" w:styleId="ImportedStyle1">
    <w:name w:val="Imported Style 1"/>
    <w:rsid w:val="00BA3BDC"/>
    <w:pPr>
      <w:numPr>
        <w:numId w:val="17"/>
      </w:numPr>
    </w:pPr>
  </w:style>
  <w:style w:type="character" w:styleId="Strong">
    <w:name w:val="Strong"/>
    <w:basedOn w:val="DefaultParagraphFont"/>
    <w:uiPriority w:val="22"/>
    <w:qFormat/>
    <w:rsid w:val="00B067E2"/>
    <w:rPr>
      <w:b/>
      <w:bCs/>
    </w:rPr>
  </w:style>
  <w:style w:type="paragraph" w:styleId="PlainText">
    <w:name w:val="Plain Text"/>
    <w:basedOn w:val="Normal"/>
    <w:link w:val="PlainTextChar"/>
    <w:uiPriority w:val="99"/>
    <w:semiHidden/>
    <w:unhideWhenUsed/>
    <w:rsid w:val="007420BB"/>
    <w:rPr>
      <w:rFonts w:ascii="Arial" w:eastAsia="Times New Roman" w:hAnsi="Arial" w:cs="Consolas"/>
      <w:sz w:val="20"/>
      <w:szCs w:val="21"/>
    </w:rPr>
  </w:style>
  <w:style w:type="character" w:customStyle="1" w:styleId="PlainTextChar">
    <w:name w:val="Plain Text Char"/>
    <w:basedOn w:val="DefaultParagraphFont"/>
    <w:link w:val="PlainText"/>
    <w:uiPriority w:val="99"/>
    <w:semiHidden/>
    <w:rsid w:val="007420BB"/>
    <w:rPr>
      <w:rFonts w:ascii="Arial" w:eastAsia="Times New Roman" w:hAnsi="Arial"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2320">
      <w:bodyDiv w:val="1"/>
      <w:marLeft w:val="0"/>
      <w:marRight w:val="0"/>
      <w:marTop w:val="0"/>
      <w:marBottom w:val="0"/>
      <w:divBdr>
        <w:top w:val="none" w:sz="0" w:space="0" w:color="auto"/>
        <w:left w:val="none" w:sz="0" w:space="0" w:color="auto"/>
        <w:bottom w:val="none" w:sz="0" w:space="0" w:color="auto"/>
        <w:right w:val="none" w:sz="0" w:space="0" w:color="auto"/>
      </w:divBdr>
    </w:div>
    <w:div w:id="119962708">
      <w:bodyDiv w:val="1"/>
      <w:marLeft w:val="0"/>
      <w:marRight w:val="0"/>
      <w:marTop w:val="0"/>
      <w:marBottom w:val="0"/>
      <w:divBdr>
        <w:top w:val="none" w:sz="0" w:space="0" w:color="auto"/>
        <w:left w:val="none" w:sz="0" w:space="0" w:color="auto"/>
        <w:bottom w:val="none" w:sz="0" w:space="0" w:color="auto"/>
        <w:right w:val="none" w:sz="0" w:space="0" w:color="auto"/>
      </w:divBdr>
    </w:div>
    <w:div w:id="378865072">
      <w:bodyDiv w:val="1"/>
      <w:marLeft w:val="0"/>
      <w:marRight w:val="0"/>
      <w:marTop w:val="0"/>
      <w:marBottom w:val="0"/>
      <w:divBdr>
        <w:top w:val="none" w:sz="0" w:space="0" w:color="auto"/>
        <w:left w:val="none" w:sz="0" w:space="0" w:color="auto"/>
        <w:bottom w:val="none" w:sz="0" w:space="0" w:color="auto"/>
        <w:right w:val="none" w:sz="0" w:space="0" w:color="auto"/>
      </w:divBdr>
    </w:div>
    <w:div w:id="432089143">
      <w:bodyDiv w:val="1"/>
      <w:marLeft w:val="0"/>
      <w:marRight w:val="0"/>
      <w:marTop w:val="0"/>
      <w:marBottom w:val="0"/>
      <w:divBdr>
        <w:top w:val="none" w:sz="0" w:space="0" w:color="auto"/>
        <w:left w:val="none" w:sz="0" w:space="0" w:color="auto"/>
        <w:bottom w:val="none" w:sz="0" w:space="0" w:color="auto"/>
        <w:right w:val="none" w:sz="0" w:space="0" w:color="auto"/>
      </w:divBdr>
    </w:div>
    <w:div w:id="495345175">
      <w:bodyDiv w:val="1"/>
      <w:marLeft w:val="0"/>
      <w:marRight w:val="0"/>
      <w:marTop w:val="0"/>
      <w:marBottom w:val="0"/>
      <w:divBdr>
        <w:top w:val="none" w:sz="0" w:space="0" w:color="auto"/>
        <w:left w:val="none" w:sz="0" w:space="0" w:color="auto"/>
        <w:bottom w:val="none" w:sz="0" w:space="0" w:color="auto"/>
        <w:right w:val="none" w:sz="0" w:space="0" w:color="auto"/>
      </w:divBdr>
    </w:div>
    <w:div w:id="551888558">
      <w:bodyDiv w:val="1"/>
      <w:marLeft w:val="0"/>
      <w:marRight w:val="0"/>
      <w:marTop w:val="0"/>
      <w:marBottom w:val="0"/>
      <w:divBdr>
        <w:top w:val="none" w:sz="0" w:space="0" w:color="auto"/>
        <w:left w:val="none" w:sz="0" w:space="0" w:color="auto"/>
        <w:bottom w:val="none" w:sz="0" w:space="0" w:color="auto"/>
        <w:right w:val="none" w:sz="0" w:space="0" w:color="auto"/>
      </w:divBdr>
    </w:div>
    <w:div w:id="644823418">
      <w:bodyDiv w:val="1"/>
      <w:marLeft w:val="0"/>
      <w:marRight w:val="0"/>
      <w:marTop w:val="0"/>
      <w:marBottom w:val="0"/>
      <w:divBdr>
        <w:top w:val="none" w:sz="0" w:space="0" w:color="auto"/>
        <w:left w:val="none" w:sz="0" w:space="0" w:color="auto"/>
        <w:bottom w:val="none" w:sz="0" w:space="0" w:color="auto"/>
        <w:right w:val="none" w:sz="0" w:space="0" w:color="auto"/>
      </w:divBdr>
    </w:div>
    <w:div w:id="657197959">
      <w:bodyDiv w:val="1"/>
      <w:marLeft w:val="0"/>
      <w:marRight w:val="0"/>
      <w:marTop w:val="0"/>
      <w:marBottom w:val="0"/>
      <w:divBdr>
        <w:top w:val="none" w:sz="0" w:space="0" w:color="auto"/>
        <w:left w:val="none" w:sz="0" w:space="0" w:color="auto"/>
        <w:bottom w:val="none" w:sz="0" w:space="0" w:color="auto"/>
        <w:right w:val="none" w:sz="0" w:space="0" w:color="auto"/>
      </w:divBdr>
    </w:div>
    <w:div w:id="676153447">
      <w:bodyDiv w:val="1"/>
      <w:marLeft w:val="0"/>
      <w:marRight w:val="0"/>
      <w:marTop w:val="0"/>
      <w:marBottom w:val="0"/>
      <w:divBdr>
        <w:top w:val="none" w:sz="0" w:space="0" w:color="auto"/>
        <w:left w:val="none" w:sz="0" w:space="0" w:color="auto"/>
        <w:bottom w:val="none" w:sz="0" w:space="0" w:color="auto"/>
        <w:right w:val="none" w:sz="0" w:space="0" w:color="auto"/>
      </w:divBdr>
    </w:div>
    <w:div w:id="782917655">
      <w:bodyDiv w:val="1"/>
      <w:marLeft w:val="0"/>
      <w:marRight w:val="0"/>
      <w:marTop w:val="0"/>
      <w:marBottom w:val="0"/>
      <w:divBdr>
        <w:top w:val="none" w:sz="0" w:space="0" w:color="auto"/>
        <w:left w:val="none" w:sz="0" w:space="0" w:color="auto"/>
        <w:bottom w:val="none" w:sz="0" w:space="0" w:color="auto"/>
        <w:right w:val="none" w:sz="0" w:space="0" w:color="auto"/>
      </w:divBdr>
    </w:div>
    <w:div w:id="897856536">
      <w:bodyDiv w:val="1"/>
      <w:marLeft w:val="0"/>
      <w:marRight w:val="0"/>
      <w:marTop w:val="0"/>
      <w:marBottom w:val="0"/>
      <w:divBdr>
        <w:top w:val="none" w:sz="0" w:space="0" w:color="auto"/>
        <w:left w:val="none" w:sz="0" w:space="0" w:color="auto"/>
        <w:bottom w:val="none" w:sz="0" w:space="0" w:color="auto"/>
        <w:right w:val="none" w:sz="0" w:space="0" w:color="auto"/>
      </w:divBdr>
    </w:div>
    <w:div w:id="940727139">
      <w:bodyDiv w:val="1"/>
      <w:marLeft w:val="0"/>
      <w:marRight w:val="0"/>
      <w:marTop w:val="0"/>
      <w:marBottom w:val="0"/>
      <w:divBdr>
        <w:top w:val="none" w:sz="0" w:space="0" w:color="auto"/>
        <w:left w:val="none" w:sz="0" w:space="0" w:color="auto"/>
        <w:bottom w:val="none" w:sz="0" w:space="0" w:color="auto"/>
        <w:right w:val="none" w:sz="0" w:space="0" w:color="auto"/>
      </w:divBdr>
    </w:div>
    <w:div w:id="1060709140">
      <w:bodyDiv w:val="1"/>
      <w:marLeft w:val="0"/>
      <w:marRight w:val="0"/>
      <w:marTop w:val="0"/>
      <w:marBottom w:val="0"/>
      <w:divBdr>
        <w:top w:val="none" w:sz="0" w:space="0" w:color="auto"/>
        <w:left w:val="none" w:sz="0" w:space="0" w:color="auto"/>
        <w:bottom w:val="none" w:sz="0" w:space="0" w:color="auto"/>
        <w:right w:val="none" w:sz="0" w:space="0" w:color="auto"/>
      </w:divBdr>
      <w:divsChild>
        <w:div w:id="475026425">
          <w:marLeft w:val="547"/>
          <w:marRight w:val="0"/>
          <w:marTop w:val="0"/>
          <w:marBottom w:val="0"/>
          <w:divBdr>
            <w:top w:val="none" w:sz="0" w:space="0" w:color="auto"/>
            <w:left w:val="none" w:sz="0" w:space="0" w:color="auto"/>
            <w:bottom w:val="none" w:sz="0" w:space="0" w:color="auto"/>
            <w:right w:val="none" w:sz="0" w:space="0" w:color="auto"/>
          </w:divBdr>
        </w:div>
        <w:div w:id="523521295">
          <w:marLeft w:val="547"/>
          <w:marRight w:val="0"/>
          <w:marTop w:val="0"/>
          <w:marBottom w:val="0"/>
          <w:divBdr>
            <w:top w:val="none" w:sz="0" w:space="0" w:color="auto"/>
            <w:left w:val="none" w:sz="0" w:space="0" w:color="auto"/>
            <w:bottom w:val="none" w:sz="0" w:space="0" w:color="auto"/>
            <w:right w:val="none" w:sz="0" w:space="0" w:color="auto"/>
          </w:divBdr>
        </w:div>
        <w:div w:id="696003532">
          <w:marLeft w:val="547"/>
          <w:marRight w:val="0"/>
          <w:marTop w:val="0"/>
          <w:marBottom w:val="0"/>
          <w:divBdr>
            <w:top w:val="none" w:sz="0" w:space="0" w:color="auto"/>
            <w:left w:val="none" w:sz="0" w:space="0" w:color="auto"/>
            <w:bottom w:val="none" w:sz="0" w:space="0" w:color="auto"/>
            <w:right w:val="none" w:sz="0" w:space="0" w:color="auto"/>
          </w:divBdr>
        </w:div>
        <w:div w:id="862282427">
          <w:marLeft w:val="547"/>
          <w:marRight w:val="0"/>
          <w:marTop w:val="0"/>
          <w:marBottom w:val="0"/>
          <w:divBdr>
            <w:top w:val="none" w:sz="0" w:space="0" w:color="auto"/>
            <w:left w:val="none" w:sz="0" w:space="0" w:color="auto"/>
            <w:bottom w:val="none" w:sz="0" w:space="0" w:color="auto"/>
            <w:right w:val="none" w:sz="0" w:space="0" w:color="auto"/>
          </w:divBdr>
        </w:div>
        <w:div w:id="894849913">
          <w:marLeft w:val="547"/>
          <w:marRight w:val="0"/>
          <w:marTop w:val="0"/>
          <w:marBottom w:val="0"/>
          <w:divBdr>
            <w:top w:val="none" w:sz="0" w:space="0" w:color="auto"/>
            <w:left w:val="none" w:sz="0" w:space="0" w:color="auto"/>
            <w:bottom w:val="none" w:sz="0" w:space="0" w:color="auto"/>
            <w:right w:val="none" w:sz="0" w:space="0" w:color="auto"/>
          </w:divBdr>
        </w:div>
        <w:div w:id="900217608">
          <w:marLeft w:val="547"/>
          <w:marRight w:val="0"/>
          <w:marTop w:val="0"/>
          <w:marBottom w:val="0"/>
          <w:divBdr>
            <w:top w:val="none" w:sz="0" w:space="0" w:color="auto"/>
            <w:left w:val="none" w:sz="0" w:space="0" w:color="auto"/>
            <w:bottom w:val="none" w:sz="0" w:space="0" w:color="auto"/>
            <w:right w:val="none" w:sz="0" w:space="0" w:color="auto"/>
          </w:divBdr>
        </w:div>
        <w:div w:id="1987974483">
          <w:marLeft w:val="547"/>
          <w:marRight w:val="0"/>
          <w:marTop w:val="0"/>
          <w:marBottom w:val="0"/>
          <w:divBdr>
            <w:top w:val="none" w:sz="0" w:space="0" w:color="auto"/>
            <w:left w:val="none" w:sz="0" w:space="0" w:color="auto"/>
            <w:bottom w:val="none" w:sz="0" w:space="0" w:color="auto"/>
            <w:right w:val="none" w:sz="0" w:space="0" w:color="auto"/>
          </w:divBdr>
        </w:div>
      </w:divsChild>
    </w:div>
    <w:div w:id="1177308446">
      <w:bodyDiv w:val="1"/>
      <w:marLeft w:val="0"/>
      <w:marRight w:val="0"/>
      <w:marTop w:val="0"/>
      <w:marBottom w:val="0"/>
      <w:divBdr>
        <w:top w:val="none" w:sz="0" w:space="0" w:color="auto"/>
        <w:left w:val="none" w:sz="0" w:space="0" w:color="auto"/>
        <w:bottom w:val="none" w:sz="0" w:space="0" w:color="auto"/>
        <w:right w:val="none" w:sz="0" w:space="0" w:color="auto"/>
      </w:divBdr>
    </w:div>
    <w:div w:id="1513565730">
      <w:bodyDiv w:val="1"/>
      <w:marLeft w:val="0"/>
      <w:marRight w:val="0"/>
      <w:marTop w:val="0"/>
      <w:marBottom w:val="0"/>
      <w:divBdr>
        <w:top w:val="none" w:sz="0" w:space="0" w:color="auto"/>
        <w:left w:val="none" w:sz="0" w:space="0" w:color="auto"/>
        <w:bottom w:val="none" w:sz="0" w:space="0" w:color="auto"/>
        <w:right w:val="none" w:sz="0" w:space="0" w:color="auto"/>
      </w:divBdr>
    </w:div>
    <w:div w:id="1594702078">
      <w:bodyDiv w:val="1"/>
      <w:marLeft w:val="0"/>
      <w:marRight w:val="0"/>
      <w:marTop w:val="0"/>
      <w:marBottom w:val="0"/>
      <w:divBdr>
        <w:top w:val="none" w:sz="0" w:space="0" w:color="auto"/>
        <w:left w:val="none" w:sz="0" w:space="0" w:color="auto"/>
        <w:bottom w:val="none" w:sz="0" w:space="0" w:color="auto"/>
        <w:right w:val="none" w:sz="0" w:space="0" w:color="auto"/>
      </w:divBdr>
    </w:div>
    <w:div w:id="1633361614">
      <w:bodyDiv w:val="1"/>
      <w:marLeft w:val="0"/>
      <w:marRight w:val="0"/>
      <w:marTop w:val="0"/>
      <w:marBottom w:val="0"/>
      <w:divBdr>
        <w:top w:val="none" w:sz="0" w:space="0" w:color="auto"/>
        <w:left w:val="none" w:sz="0" w:space="0" w:color="auto"/>
        <w:bottom w:val="none" w:sz="0" w:space="0" w:color="auto"/>
        <w:right w:val="none" w:sz="0" w:space="0" w:color="auto"/>
      </w:divBdr>
    </w:div>
    <w:div w:id="1636176715">
      <w:bodyDiv w:val="1"/>
      <w:marLeft w:val="0"/>
      <w:marRight w:val="0"/>
      <w:marTop w:val="0"/>
      <w:marBottom w:val="0"/>
      <w:divBdr>
        <w:top w:val="none" w:sz="0" w:space="0" w:color="auto"/>
        <w:left w:val="none" w:sz="0" w:space="0" w:color="auto"/>
        <w:bottom w:val="none" w:sz="0" w:space="0" w:color="auto"/>
        <w:right w:val="none" w:sz="0" w:space="0" w:color="auto"/>
      </w:divBdr>
    </w:div>
    <w:div w:id="1738356583">
      <w:bodyDiv w:val="1"/>
      <w:marLeft w:val="0"/>
      <w:marRight w:val="0"/>
      <w:marTop w:val="0"/>
      <w:marBottom w:val="0"/>
      <w:divBdr>
        <w:top w:val="none" w:sz="0" w:space="0" w:color="auto"/>
        <w:left w:val="none" w:sz="0" w:space="0" w:color="auto"/>
        <w:bottom w:val="none" w:sz="0" w:space="0" w:color="auto"/>
        <w:right w:val="none" w:sz="0" w:space="0" w:color="auto"/>
      </w:divBdr>
    </w:div>
    <w:div w:id="1784034645">
      <w:bodyDiv w:val="1"/>
      <w:marLeft w:val="0"/>
      <w:marRight w:val="0"/>
      <w:marTop w:val="0"/>
      <w:marBottom w:val="0"/>
      <w:divBdr>
        <w:top w:val="none" w:sz="0" w:space="0" w:color="auto"/>
        <w:left w:val="none" w:sz="0" w:space="0" w:color="auto"/>
        <w:bottom w:val="none" w:sz="0" w:space="0" w:color="auto"/>
        <w:right w:val="none" w:sz="0" w:space="0" w:color="auto"/>
      </w:divBdr>
    </w:div>
    <w:div w:id="1888224071">
      <w:bodyDiv w:val="1"/>
      <w:marLeft w:val="0"/>
      <w:marRight w:val="0"/>
      <w:marTop w:val="0"/>
      <w:marBottom w:val="0"/>
      <w:divBdr>
        <w:top w:val="none" w:sz="0" w:space="0" w:color="auto"/>
        <w:left w:val="none" w:sz="0" w:space="0" w:color="auto"/>
        <w:bottom w:val="none" w:sz="0" w:space="0" w:color="auto"/>
        <w:right w:val="none" w:sz="0" w:space="0" w:color="auto"/>
      </w:divBdr>
    </w:div>
    <w:div w:id="198739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echnoform.com/en/cl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us@technoform.com?subject=News%20Releas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BAUTEC%20LETTERHEAD\Bautec%20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1e3918-6423-46e6-888b-209772615772" xsi:nil="true"/>
    <lcf76f155ced4ddcb4097134ff3c332f xmlns="9bd997fc-a575-4ade-8def-4f74b45dca4c">
      <Terms xmlns="http://schemas.microsoft.com/office/infopath/2007/PartnerControls"/>
    </lcf76f155ced4ddcb4097134ff3c332f>
    <SharedWithUsers xmlns="041e3918-6423-46e6-888b-209772615772">
      <UserInfo>
        <DisplayName>Helen Sanders</DisplayName>
        <AccountId>55</AccountId>
        <AccountType/>
      </UserInfo>
      <UserInfo>
        <DisplayName>Al Stankus</DisplayName>
        <AccountId>61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B5187A39129E5849BD124E0E3686BC84" ma:contentTypeVersion="20" ma:contentTypeDescription="Create a new document." ma:contentTypeScope="" ma:versionID="3c89e1dc5d30f06fc35ca69a6447da91">
  <xsd:schema xmlns:xsd="http://www.w3.org/2001/XMLSchema" xmlns:xs="http://www.w3.org/2001/XMLSchema" xmlns:p="http://schemas.microsoft.com/office/2006/metadata/properties" xmlns:ns2="9bd997fc-a575-4ade-8def-4f74b45dca4c" xmlns:ns3="041e3918-6423-46e6-888b-209772615772" targetNamespace="http://schemas.microsoft.com/office/2006/metadata/properties" ma:root="true" ma:fieldsID="8eb9fc819f5c8da071f6135901735d39" ns2:_="" ns3:_="">
    <xsd:import namespace="9bd997fc-a575-4ade-8def-4f74b45dca4c"/>
    <xsd:import namespace="041e3918-6423-46e6-888b-2097726157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997fc-a575-4ade-8def-4f74b45dc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11e2a9f-0e86-4cf1-b146-2db57241d4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1e3918-6423-46e6-888b-2097726157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f5801fa-8fe6-4a7a-9fea-a7fa1e606839}" ma:internalName="TaxCatchAll" ma:showField="CatchAllData" ma:web="041e3918-6423-46e6-888b-2097726157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AE304-E50F-40AE-BC52-B1C21C180FC7}">
  <ds:schemaRefs>
    <ds:schemaRef ds:uri="http://schemas.microsoft.com/office/2006/metadata/properties"/>
    <ds:schemaRef ds:uri="http://schemas.microsoft.com/office/infopath/2007/PartnerControls"/>
    <ds:schemaRef ds:uri="041e3918-6423-46e6-888b-209772615772"/>
    <ds:schemaRef ds:uri="9bd997fc-a575-4ade-8def-4f74b45dca4c"/>
  </ds:schemaRefs>
</ds:datastoreItem>
</file>

<file path=customXml/itemProps2.xml><?xml version="1.0" encoding="utf-8"?>
<ds:datastoreItem xmlns:ds="http://schemas.openxmlformats.org/officeDocument/2006/customXml" ds:itemID="{26F2BEC7-4ED3-C848-BF9F-F2B9D81952EA}">
  <ds:schemaRefs>
    <ds:schemaRef ds:uri="http://schemas.openxmlformats.org/officeDocument/2006/bibliography"/>
  </ds:schemaRefs>
</ds:datastoreItem>
</file>

<file path=customXml/itemProps3.xml><?xml version="1.0" encoding="utf-8"?>
<ds:datastoreItem xmlns:ds="http://schemas.openxmlformats.org/officeDocument/2006/customXml" ds:itemID="{2CED542D-8AE2-4B3C-ADBE-1E04A7391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997fc-a575-4ade-8def-4f74b45dca4c"/>
    <ds:schemaRef ds:uri="041e3918-6423-46e6-888b-209772615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AD3E06-EFB5-46FF-9176-D06D487DE7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C:\Documents and Settings\All Users\Documents\BAUTEC LETTERHEAD\Bautec electronic letterhead.dot</Template>
  <TotalTime>5</TotalTime>
  <Pages>5</Pages>
  <Words>1826</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Point to Point</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Kubasek;Anjali Patel</dc:creator>
  <cp:keywords/>
  <cp:lastModifiedBy>Heather West</cp:lastModifiedBy>
  <cp:revision>6</cp:revision>
  <cp:lastPrinted>2023-08-20T19:30:00Z</cp:lastPrinted>
  <dcterms:created xsi:type="dcterms:W3CDTF">2023-09-08T16:48:00Z</dcterms:created>
  <dcterms:modified xsi:type="dcterms:W3CDTF">2023-09-18T15:27:00Z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0x010100B5187A39129E5849BD124E0E3686BC84</vt:lpwstr>
  </property>
  <property fmtid="{D5CDD505-2E9C-101B-9397-08002B2CF9AE}" pid="3" name="MediaServiceImageTags">
    <vt:lpwstr/>
  </property>
</Properties>
</file>