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51C9" w14:textId="33537016" w:rsidR="00AE2F34" w:rsidRDefault="00AE2F34"/>
    <w:p w14:paraId="6DDC77CD" w14:textId="77777777" w:rsidR="00AE2F34" w:rsidRDefault="00AE2F34"/>
    <w:p w14:paraId="07602716" w14:textId="77777777" w:rsidR="00315E49" w:rsidRPr="00C4736F" w:rsidRDefault="00315E49" w:rsidP="00315E49">
      <w:pPr>
        <w:spacing w:after="0" w:line="240" w:lineRule="auto"/>
        <w:contextualSpacing/>
        <w:rPr>
          <w:rFonts w:ascii="Calibri" w:hAnsi="Calibri" w:cs="Calibri"/>
          <w:i/>
          <w:iCs/>
          <w:sz w:val="20"/>
          <w:szCs w:val="20"/>
        </w:rPr>
      </w:pPr>
      <w:r w:rsidRPr="00C4736F">
        <w:rPr>
          <w:rFonts w:ascii="Calibri" w:hAnsi="Calibri" w:cs="Calibri"/>
          <w:i/>
          <w:iCs/>
          <w:sz w:val="20"/>
          <w:szCs w:val="20"/>
        </w:rPr>
        <w:t xml:space="preserve">Media contact: Heather West, 612-724-8760, </w:t>
      </w:r>
      <w:hyperlink r:id="rId8" w:history="1">
        <w:r w:rsidRPr="00C4736F">
          <w:rPr>
            <w:rStyle w:val="Hyperlink"/>
            <w:rFonts w:ascii="Calibri" w:hAnsi="Calibri" w:cs="Calibri"/>
            <w:i/>
            <w:iCs/>
            <w:sz w:val="20"/>
            <w:szCs w:val="20"/>
          </w:rPr>
          <w:t>heather@heatherwestpr.com</w:t>
        </w:r>
      </w:hyperlink>
    </w:p>
    <w:p w14:paraId="0EC83EB4" w14:textId="77777777" w:rsidR="00315E49" w:rsidRPr="00C4736F" w:rsidRDefault="00315E49" w:rsidP="00315E49">
      <w:pPr>
        <w:spacing w:after="0" w:line="240" w:lineRule="auto"/>
        <w:contextualSpacing/>
        <w:rPr>
          <w:rFonts w:ascii="Calibri" w:hAnsi="Calibri" w:cs="Calibri"/>
          <w:b/>
          <w:bCs/>
          <w:sz w:val="24"/>
          <w:szCs w:val="24"/>
        </w:rPr>
      </w:pPr>
    </w:p>
    <w:p w14:paraId="331A2C59" w14:textId="77777777" w:rsidR="00315E49" w:rsidRDefault="00315E49" w:rsidP="00315E49">
      <w:pPr>
        <w:spacing w:after="0" w:line="240" w:lineRule="auto"/>
        <w:contextualSpacing/>
        <w:jc w:val="center"/>
        <w:rPr>
          <w:rFonts w:ascii="Calibri" w:hAnsi="Calibri" w:cs="Calibri"/>
          <w:b/>
          <w:bCs/>
          <w:sz w:val="28"/>
          <w:szCs w:val="28"/>
        </w:rPr>
      </w:pPr>
      <w:r w:rsidRPr="00C4736F">
        <w:rPr>
          <w:rFonts w:ascii="Calibri" w:hAnsi="Calibri" w:cs="Calibri"/>
          <w:b/>
          <w:bCs/>
          <w:sz w:val="28"/>
          <w:szCs w:val="28"/>
        </w:rPr>
        <w:t xml:space="preserve">Revitalizing a </w:t>
      </w:r>
      <w:r>
        <w:rPr>
          <w:rFonts w:ascii="Calibri" w:hAnsi="Calibri" w:cs="Calibri"/>
          <w:b/>
          <w:bCs/>
          <w:sz w:val="28"/>
          <w:szCs w:val="28"/>
        </w:rPr>
        <w:t>l</w:t>
      </w:r>
      <w:r w:rsidRPr="00C4736F">
        <w:rPr>
          <w:rFonts w:ascii="Calibri" w:hAnsi="Calibri" w:cs="Calibri"/>
          <w:b/>
          <w:bCs/>
          <w:sz w:val="28"/>
          <w:szCs w:val="28"/>
        </w:rPr>
        <w:t xml:space="preserve">andmark: </w:t>
      </w:r>
      <w:r>
        <w:rPr>
          <w:rFonts w:ascii="Calibri" w:hAnsi="Calibri" w:cs="Calibri"/>
          <w:b/>
          <w:bCs/>
          <w:sz w:val="28"/>
          <w:szCs w:val="28"/>
        </w:rPr>
        <w:t xml:space="preserve">Utah’s </w:t>
      </w:r>
      <w:r w:rsidRPr="00C4736F">
        <w:rPr>
          <w:rFonts w:ascii="Calibri" w:hAnsi="Calibri" w:cs="Calibri"/>
          <w:b/>
          <w:bCs/>
          <w:sz w:val="28"/>
          <w:szCs w:val="28"/>
        </w:rPr>
        <w:t>Marshall N. White Community Center</w:t>
      </w:r>
    </w:p>
    <w:p w14:paraId="0E242B93" w14:textId="77777777" w:rsidR="00315E49" w:rsidRDefault="00315E49" w:rsidP="00315E49">
      <w:pPr>
        <w:spacing w:after="0" w:line="240" w:lineRule="auto"/>
        <w:contextualSpacing/>
        <w:jc w:val="center"/>
        <w:rPr>
          <w:rFonts w:ascii="Calibri" w:hAnsi="Calibri" w:cs="Calibri"/>
          <w:b/>
          <w:bCs/>
          <w:sz w:val="24"/>
          <w:szCs w:val="24"/>
        </w:rPr>
      </w:pPr>
      <w:r w:rsidRPr="00C4736F">
        <w:rPr>
          <w:rFonts w:ascii="Calibri" w:hAnsi="Calibri" w:cs="Calibri"/>
          <w:b/>
          <w:bCs/>
          <w:sz w:val="24"/>
          <w:szCs w:val="24"/>
        </w:rPr>
        <w:t>features Tubelite curtain wall and entrances finished by Linetec,</w:t>
      </w:r>
    </w:p>
    <w:p w14:paraId="1CA866B1" w14:textId="77777777" w:rsidR="00315E49" w:rsidRPr="00C4736F" w:rsidRDefault="00315E49" w:rsidP="00315E49">
      <w:pPr>
        <w:spacing w:after="0" w:line="240" w:lineRule="auto"/>
        <w:contextualSpacing/>
        <w:jc w:val="center"/>
        <w:rPr>
          <w:rFonts w:ascii="Calibri" w:hAnsi="Calibri" w:cs="Calibri"/>
          <w:b/>
          <w:bCs/>
          <w:sz w:val="24"/>
          <w:szCs w:val="24"/>
        </w:rPr>
      </w:pPr>
      <w:r w:rsidRPr="00C4736F">
        <w:rPr>
          <w:rFonts w:ascii="Calibri" w:hAnsi="Calibri" w:cs="Calibri"/>
          <w:b/>
          <w:bCs/>
          <w:sz w:val="24"/>
          <w:szCs w:val="24"/>
        </w:rPr>
        <w:t>plus Viracon glass and thermal spacer</w:t>
      </w:r>
    </w:p>
    <w:p w14:paraId="0378684D" w14:textId="77777777" w:rsidR="00315E49" w:rsidRPr="00C4736F" w:rsidRDefault="00315E49" w:rsidP="00315E49">
      <w:pPr>
        <w:spacing w:after="0" w:line="240" w:lineRule="auto"/>
        <w:contextualSpacing/>
        <w:rPr>
          <w:rFonts w:ascii="Calibri" w:hAnsi="Calibri" w:cs="Calibri"/>
        </w:rPr>
      </w:pPr>
    </w:p>
    <w:p w14:paraId="3D45F6D6"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t xml:space="preserve">Wausau, Wisconsin (Nov. 2025) – In the heart of Ogden, Utah, a new era of community connection has begun at the </w:t>
      </w:r>
      <w:r w:rsidRPr="00C4736F">
        <w:rPr>
          <w:rFonts w:ascii="Calibri" w:eastAsiaTheme="majorEastAsia" w:hAnsi="Calibri" w:cs="Calibri"/>
        </w:rPr>
        <w:t>Marshall N. White Community Center</w:t>
      </w:r>
      <w:r w:rsidRPr="00C4736F">
        <w:rPr>
          <w:rFonts w:ascii="Calibri" w:hAnsi="Calibri" w:cs="Calibri"/>
        </w:rPr>
        <w:t>. Reopened in May 2025 after a comprehensive renovation, this two-story, 68,000-square-foot building honors its namesake’s legacy and offers a vibrant hub with a wide range of recreational, educational and social programs for all ages.</w:t>
      </w:r>
    </w:p>
    <w:p w14:paraId="401B57AB" w14:textId="77777777" w:rsidR="00315E49" w:rsidRPr="00C4736F" w:rsidRDefault="00315E49" w:rsidP="00315E49">
      <w:pPr>
        <w:spacing w:after="0" w:line="240" w:lineRule="auto"/>
        <w:contextualSpacing/>
        <w:rPr>
          <w:rFonts w:ascii="Calibri" w:hAnsi="Calibri" w:cs="Calibri"/>
        </w:rPr>
      </w:pPr>
    </w:p>
    <w:p w14:paraId="73FF127C" w14:textId="77777777" w:rsidR="00315E49" w:rsidRPr="00C4736F" w:rsidRDefault="00315E49" w:rsidP="00315E49">
      <w:pPr>
        <w:spacing w:after="0" w:line="240" w:lineRule="auto"/>
        <w:contextualSpacing/>
        <w:rPr>
          <w:rFonts w:ascii="Calibri" w:hAnsi="Calibri" w:cs="Calibri"/>
          <w:b/>
          <w:bCs/>
          <w:i/>
          <w:iCs/>
        </w:rPr>
      </w:pPr>
      <w:r w:rsidRPr="00C4736F">
        <w:rPr>
          <w:rFonts w:ascii="Calibri" w:hAnsi="Calibri" w:cs="Calibri"/>
          <w:b/>
          <w:bCs/>
          <w:i/>
          <w:iCs/>
        </w:rPr>
        <w:t xml:space="preserve">The </w:t>
      </w:r>
      <w:r>
        <w:rPr>
          <w:rFonts w:ascii="Calibri" w:hAnsi="Calibri" w:cs="Calibri"/>
          <w:b/>
          <w:bCs/>
          <w:i/>
          <w:iCs/>
        </w:rPr>
        <w:t>r</w:t>
      </w:r>
      <w:r w:rsidRPr="00C4736F">
        <w:rPr>
          <w:rFonts w:ascii="Calibri" w:hAnsi="Calibri" w:cs="Calibri"/>
          <w:b/>
          <w:bCs/>
          <w:i/>
          <w:iCs/>
        </w:rPr>
        <w:t xml:space="preserve">ight </w:t>
      </w:r>
      <w:r>
        <w:rPr>
          <w:rFonts w:ascii="Calibri" w:hAnsi="Calibri" w:cs="Calibri"/>
          <w:b/>
          <w:bCs/>
          <w:i/>
          <w:iCs/>
        </w:rPr>
        <w:t>p</w:t>
      </w:r>
      <w:r w:rsidRPr="00C4736F">
        <w:rPr>
          <w:rFonts w:ascii="Calibri" w:hAnsi="Calibri" w:cs="Calibri"/>
          <w:b/>
          <w:bCs/>
          <w:i/>
          <w:iCs/>
        </w:rPr>
        <w:t xml:space="preserve">artners with the </w:t>
      </w:r>
      <w:r>
        <w:rPr>
          <w:rFonts w:ascii="Calibri" w:hAnsi="Calibri" w:cs="Calibri"/>
          <w:b/>
          <w:bCs/>
          <w:i/>
          <w:iCs/>
        </w:rPr>
        <w:t>r</w:t>
      </w:r>
      <w:r w:rsidRPr="00C4736F">
        <w:rPr>
          <w:rFonts w:ascii="Calibri" w:hAnsi="Calibri" w:cs="Calibri"/>
          <w:b/>
          <w:bCs/>
          <w:i/>
          <w:iCs/>
        </w:rPr>
        <w:t xml:space="preserve">ight </w:t>
      </w:r>
      <w:r>
        <w:rPr>
          <w:rFonts w:ascii="Calibri" w:hAnsi="Calibri" w:cs="Calibri"/>
          <w:b/>
          <w:bCs/>
          <w:i/>
          <w:iCs/>
        </w:rPr>
        <w:t>p</w:t>
      </w:r>
      <w:r w:rsidRPr="00C4736F">
        <w:rPr>
          <w:rFonts w:ascii="Calibri" w:hAnsi="Calibri" w:cs="Calibri"/>
          <w:b/>
          <w:bCs/>
          <w:i/>
          <w:iCs/>
        </w:rPr>
        <w:t>roducts</w:t>
      </w:r>
    </w:p>
    <w:p w14:paraId="1B75174F"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t xml:space="preserve">To realize the project’s vision, the </w:t>
      </w:r>
      <w:hyperlink r:id="rId9" w:history="1">
        <w:r w:rsidRPr="00C4736F">
          <w:rPr>
            <w:rStyle w:val="Hyperlink"/>
            <w:rFonts w:ascii="Calibri" w:hAnsi="Calibri" w:cs="Calibri"/>
          </w:rPr>
          <w:t>City of Ogden</w:t>
        </w:r>
      </w:hyperlink>
      <w:r w:rsidRPr="00C4736F">
        <w:rPr>
          <w:rFonts w:ascii="Calibri" w:hAnsi="Calibri" w:cs="Calibri"/>
        </w:rPr>
        <w:t xml:space="preserve"> partnered with a team of Utah-based and national industry leaders. </w:t>
      </w:r>
      <w:r w:rsidRPr="00C4736F">
        <w:rPr>
          <w:rFonts w:ascii="Calibri" w:eastAsiaTheme="majorEastAsia" w:hAnsi="Calibri" w:cs="Calibri"/>
        </w:rPr>
        <w:t xml:space="preserve">Designed by </w:t>
      </w:r>
      <w:hyperlink r:id="rId10" w:history="1">
        <w:r w:rsidRPr="00C4736F">
          <w:rPr>
            <w:rStyle w:val="Hyperlink"/>
            <w:rFonts w:ascii="Calibri" w:eastAsiaTheme="majorEastAsia" w:hAnsi="Calibri" w:cs="Calibri"/>
          </w:rPr>
          <w:t>VCBO Architecture</w:t>
        </w:r>
      </w:hyperlink>
      <w:r w:rsidRPr="00C4736F">
        <w:rPr>
          <w:rFonts w:ascii="Calibri" w:hAnsi="Calibri" w:cs="Calibri"/>
        </w:rPr>
        <w:t xml:space="preserve"> and constructed by </w:t>
      </w:r>
      <w:hyperlink r:id="rId11" w:history="1">
        <w:r w:rsidRPr="00C4736F">
          <w:rPr>
            <w:rStyle w:val="Hyperlink"/>
            <w:rFonts w:ascii="Calibri" w:eastAsiaTheme="majorEastAsia" w:hAnsi="Calibri" w:cs="Calibri"/>
          </w:rPr>
          <w:t>BHI Company</w:t>
        </w:r>
      </w:hyperlink>
      <w:r w:rsidRPr="00C4736F">
        <w:rPr>
          <w:rFonts w:ascii="Calibri" w:eastAsiaTheme="majorEastAsia" w:hAnsi="Calibri" w:cs="Calibri"/>
        </w:rPr>
        <w:t>,</w:t>
      </w:r>
      <w:r w:rsidRPr="00C4736F">
        <w:rPr>
          <w:rFonts w:ascii="Calibri" w:hAnsi="Calibri" w:cs="Calibri"/>
        </w:rPr>
        <w:t xml:space="preserve"> this bold, modern building features a transparent, welcoming exterior. Working closely with </w:t>
      </w:r>
      <w:hyperlink r:id="rId12" w:history="1">
        <w:r w:rsidRPr="00C4736F">
          <w:rPr>
            <w:rStyle w:val="Hyperlink"/>
            <w:rFonts w:ascii="Calibri" w:hAnsi="Calibri" w:cs="Calibri"/>
          </w:rPr>
          <w:t>Gordon’s Glass Company</w:t>
        </w:r>
      </w:hyperlink>
      <w:r w:rsidRPr="00C4736F">
        <w:rPr>
          <w:rFonts w:ascii="Calibri" w:hAnsi="Calibri" w:cs="Calibri"/>
        </w:rPr>
        <w:t xml:space="preserve"> and Architectural Glazing Products’ manufacturers’ representatives, the design team specified high-performance, architectural aluminum, curtain wall and entrance systems by </w:t>
      </w:r>
      <w:hyperlink r:id="rId13" w:history="1">
        <w:r w:rsidRPr="008C7BAB">
          <w:rPr>
            <w:rStyle w:val="Hyperlink"/>
            <w:rFonts w:ascii="Calibri" w:hAnsi="Calibri" w:cs="Calibri"/>
          </w:rPr>
          <w:t>Tubelite</w:t>
        </w:r>
      </w:hyperlink>
      <w:r w:rsidRPr="00C4736F">
        <w:rPr>
          <w:rFonts w:ascii="Calibri" w:hAnsi="Calibri" w:cs="Calibri"/>
        </w:rPr>
        <w:t>.</w:t>
      </w:r>
    </w:p>
    <w:p w14:paraId="760BF9B4" w14:textId="77777777" w:rsidR="00315E49" w:rsidRPr="00C4736F" w:rsidRDefault="00315E49" w:rsidP="00315E49">
      <w:pPr>
        <w:spacing w:after="0" w:line="240" w:lineRule="auto"/>
        <w:contextualSpacing/>
        <w:rPr>
          <w:rFonts w:ascii="Calibri" w:hAnsi="Calibri" w:cs="Calibri"/>
        </w:rPr>
      </w:pPr>
    </w:p>
    <w:p w14:paraId="44775D96" w14:textId="77777777" w:rsidR="00315E49" w:rsidRPr="00C4736F" w:rsidRDefault="00315E49" w:rsidP="00315E49">
      <w:pPr>
        <w:spacing w:after="0" w:line="240" w:lineRule="auto"/>
        <w:contextualSpacing/>
        <w:rPr>
          <w:rFonts w:ascii="Calibri" w:hAnsi="Calibri" w:cs="Calibri"/>
        </w:rPr>
      </w:pPr>
      <w:hyperlink r:id="rId14" w:history="1">
        <w:r w:rsidRPr="00C4736F">
          <w:rPr>
            <w:rStyle w:val="Hyperlink"/>
            <w:rFonts w:ascii="Calibri" w:hAnsi="Calibri" w:cs="Calibri"/>
          </w:rPr>
          <w:t>Tubelite Therml=Block</w:t>
        </w:r>
        <w:r w:rsidRPr="00C4736F">
          <w:rPr>
            <w:rStyle w:val="Hyperlink"/>
            <w:rFonts w:ascii="Calibri" w:hAnsi="Calibri" w:cs="Calibri"/>
            <w:vertAlign w:val="superscript"/>
          </w:rPr>
          <w:t>®</w:t>
        </w:r>
        <w:r w:rsidRPr="00C4736F">
          <w:rPr>
            <w:rStyle w:val="Hyperlink"/>
            <w:rFonts w:ascii="Calibri" w:hAnsi="Calibri" w:cs="Calibri"/>
          </w:rPr>
          <w:t xml:space="preserve"> 400TU Series Curtain Wall</w:t>
        </w:r>
      </w:hyperlink>
      <w:r w:rsidRPr="00C4736F">
        <w:rPr>
          <w:rFonts w:ascii="Calibri" w:hAnsi="Calibri" w:cs="Calibri"/>
        </w:rPr>
        <w:t xml:space="preserve"> and </w:t>
      </w:r>
      <w:hyperlink r:id="rId15" w:history="1">
        <w:r w:rsidRPr="00C4736F">
          <w:rPr>
            <w:rStyle w:val="Hyperlink"/>
            <w:rFonts w:ascii="Calibri" w:hAnsi="Calibri" w:cs="Calibri"/>
          </w:rPr>
          <w:t>Monumental Entrance Doors</w:t>
        </w:r>
      </w:hyperlink>
      <w:r w:rsidRPr="00C4736F">
        <w:rPr>
          <w:rFonts w:ascii="Calibri" w:hAnsi="Calibri" w:cs="Calibri"/>
        </w:rPr>
        <w:t xml:space="preserve"> helped achieved the project’s low-maintenance, energy-efficient operations with a contemporary aesthetic. </w:t>
      </w:r>
      <w:hyperlink r:id="rId16" w:history="1">
        <w:r w:rsidRPr="008C7BAB">
          <w:rPr>
            <w:rStyle w:val="Hyperlink"/>
            <w:rFonts w:ascii="Calibri" w:hAnsi="Calibri" w:cs="Calibri"/>
          </w:rPr>
          <w:t>Linetec</w:t>
        </w:r>
      </w:hyperlink>
      <w:r w:rsidRPr="00C4736F">
        <w:rPr>
          <w:rFonts w:ascii="Calibri" w:hAnsi="Calibri" w:cs="Calibri"/>
        </w:rPr>
        <w:t xml:space="preserve"> provided the durable, </w:t>
      </w:r>
      <w:hyperlink r:id="rId17" w:history="1">
        <w:r w:rsidRPr="00C4736F">
          <w:rPr>
            <w:rStyle w:val="Hyperlink"/>
            <w:rFonts w:ascii="Calibri" w:hAnsi="Calibri" w:cs="Calibri"/>
          </w:rPr>
          <w:t>black anodized finishing</w:t>
        </w:r>
      </w:hyperlink>
      <w:r w:rsidRPr="00C4736F">
        <w:rPr>
          <w:rFonts w:ascii="Calibri" w:hAnsi="Calibri" w:cs="Calibri"/>
        </w:rPr>
        <w:t xml:space="preserve"> and </w:t>
      </w:r>
      <w:hyperlink r:id="rId18" w:history="1">
        <w:r w:rsidRPr="00C4736F">
          <w:rPr>
            <w:rStyle w:val="Hyperlink"/>
            <w:rFonts w:ascii="Calibri" w:hAnsi="Calibri" w:cs="Calibri"/>
          </w:rPr>
          <w:t>dual polyamide strut barriers</w:t>
        </w:r>
      </w:hyperlink>
      <w:r w:rsidRPr="00C4736F">
        <w:rPr>
          <w:rFonts w:ascii="Calibri" w:hAnsi="Calibri" w:cs="Calibri"/>
        </w:rPr>
        <w:t xml:space="preserve"> for Tubelite’s ultra-thermal aluminum framing.</w:t>
      </w:r>
    </w:p>
    <w:p w14:paraId="324E0C40" w14:textId="77777777" w:rsidR="00315E49" w:rsidRPr="00C4736F" w:rsidRDefault="00315E49" w:rsidP="00315E49">
      <w:pPr>
        <w:spacing w:after="0" w:line="240" w:lineRule="auto"/>
        <w:contextualSpacing/>
        <w:rPr>
          <w:rFonts w:ascii="Calibri" w:hAnsi="Calibri" w:cs="Calibri"/>
        </w:rPr>
      </w:pPr>
    </w:p>
    <w:p w14:paraId="7738B509"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t xml:space="preserve">The curtain wall’s insulating glass units (IGUs) are composed of </w:t>
      </w:r>
      <w:hyperlink r:id="rId19" w:history="1">
        <w:r w:rsidRPr="00C4736F">
          <w:rPr>
            <w:rStyle w:val="Hyperlink"/>
            <w:rFonts w:ascii="Calibri" w:hAnsi="Calibri" w:cs="Calibri"/>
          </w:rPr>
          <w:t>Viracon</w:t>
        </w:r>
      </w:hyperlink>
      <w:r w:rsidRPr="00C4736F">
        <w:rPr>
          <w:rFonts w:ascii="Calibri" w:hAnsi="Calibri" w:cs="Calibri"/>
        </w:rPr>
        <w:t xml:space="preserve"> VRE and VNE insulating glass products and high-performance Viracon Thermal Spacer. Viracon also fabricated the spandrel IGUs for the curtain wall. The glass is positioned to the system’s exterior for optimal resistance to rainwater. Along with its ultra-thermal performance and condensation resistance, Tubelite 400TU curtain wall can be shop-fabricated to save time and labor in the field. Tubelite, Linetec and Viracon are all brands of </w:t>
      </w:r>
      <w:hyperlink r:id="rId20" w:history="1">
        <w:r w:rsidRPr="00C4736F">
          <w:rPr>
            <w:rStyle w:val="Hyperlink"/>
            <w:rFonts w:ascii="Calibri" w:hAnsi="Calibri" w:cs="Calibri"/>
          </w:rPr>
          <w:t>Apogee Enterprises, Inc.</w:t>
        </w:r>
      </w:hyperlink>
    </w:p>
    <w:p w14:paraId="5586068A" w14:textId="77777777" w:rsidR="00315E49" w:rsidRPr="00C4736F" w:rsidRDefault="00315E49" w:rsidP="00315E49">
      <w:pPr>
        <w:spacing w:after="0" w:line="240" w:lineRule="auto"/>
        <w:contextualSpacing/>
        <w:rPr>
          <w:rFonts w:ascii="Calibri" w:hAnsi="Calibri" w:cs="Calibri"/>
        </w:rPr>
      </w:pPr>
    </w:p>
    <w:p w14:paraId="11B5C81C"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t xml:space="preserve">“We just had ‘the right’ suppliers on board for this one,” said </w:t>
      </w:r>
      <w:r w:rsidRPr="00C4736F">
        <w:rPr>
          <w:rFonts w:ascii="Calibri" w:eastAsiaTheme="majorEastAsia" w:hAnsi="Calibri" w:cs="Calibri"/>
        </w:rPr>
        <w:t>Ty Hess</w:t>
      </w:r>
      <w:r w:rsidRPr="00C4736F">
        <w:rPr>
          <w:rFonts w:ascii="Calibri" w:hAnsi="Calibri" w:cs="Calibri"/>
        </w:rPr>
        <w:t xml:space="preserve"> of Gordon’s Glass. “We’re grateful to Tubelite and Viracon for their support.”</w:t>
      </w:r>
    </w:p>
    <w:p w14:paraId="05CA83D6" w14:textId="77777777" w:rsidR="00315E49" w:rsidRPr="00C4736F" w:rsidRDefault="00315E49" w:rsidP="00315E49">
      <w:pPr>
        <w:spacing w:after="0" w:line="240" w:lineRule="auto"/>
        <w:contextualSpacing/>
        <w:rPr>
          <w:rFonts w:ascii="Calibri" w:hAnsi="Calibri" w:cs="Calibri"/>
        </w:rPr>
      </w:pPr>
    </w:p>
    <w:p w14:paraId="45305BEB" w14:textId="77777777" w:rsidR="00315E49" w:rsidRPr="00C4736F" w:rsidRDefault="00315E49" w:rsidP="00315E49">
      <w:pPr>
        <w:spacing w:after="0" w:line="240" w:lineRule="auto"/>
        <w:contextualSpacing/>
        <w:rPr>
          <w:rFonts w:ascii="Calibri" w:hAnsi="Calibri" w:cs="Calibri"/>
          <w:b/>
          <w:bCs/>
          <w:i/>
          <w:iCs/>
        </w:rPr>
      </w:pPr>
      <w:r w:rsidRPr="00C4736F">
        <w:rPr>
          <w:rFonts w:ascii="Calibri" w:hAnsi="Calibri" w:cs="Calibri"/>
          <w:b/>
          <w:bCs/>
          <w:i/>
          <w:iCs/>
        </w:rPr>
        <w:t xml:space="preserve">Community </w:t>
      </w:r>
      <w:r>
        <w:rPr>
          <w:rFonts w:ascii="Calibri" w:hAnsi="Calibri" w:cs="Calibri"/>
          <w:b/>
          <w:bCs/>
          <w:i/>
          <w:iCs/>
        </w:rPr>
        <w:t>c</w:t>
      </w:r>
      <w:r w:rsidRPr="00C4736F">
        <w:rPr>
          <w:rFonts w:ascii="Calibri" w:hAnsi="Calibri" w:cs="Calibri"/>
          <w:b/>
          <w:bCs/>
          <w:i/>
          <w:iCs/>
        </w:rPr>
        <w:t>onnections</w:t>
      </w:r>
    </w:p>
    <w:p w14:paraId="6B432288"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t xml:space="preserve">Originally constructed in 1968, the community center was dedicated to </w:t>
      </w:r>
      <w:r w:rsidRPr="00C4736F">
        <w:rPr>
          <w:rFonts w:ascii="Calibri" w:eastAsiaTheme="majorEastAsia" w:hAnsi="Calibri" w:cs="Calibri"/>
        </w:rPr>
        <w:t>Marshall N. White</w:t>
      </w:r>
      <w:r w:rsidRPr="00C4736F">
        <w:rPr>
          <w:rFonts w:ascii="Calibri" w:hAnsi="Calibri" w:cs="Calibri"/>
        </w:rPr>
        <w:t>, Ogden’s first Black police officer, who lost his life in the line of duty in 1963. His legacy of service, mentorship and advocacy continues to inspire all who visit the newly opened, modern facility.</w:t>
      </w:r>
    </w:p>
    <w:p w14:paraId="0990A549" w14:textId="77777777" w:rsidR="00315E49" w:rsidRPr="00C4736F" w:rsidRDefault="00315E49" w:rsidP="00315E49">
      <w:pPr>
        <w:spacing w:after="0" w:line="240" w:lineRule="auto"/>
        <w:contextualSpacing/>
        <w:rPr>
          <w:rFonts w:ascii="Calibri" w:hAnsi="Calibri" w:cs="Calibri"/>
        </w:rPr>
      </w:pPr>
    </w:p>
    <w:p w14:paraId="0D2187F6"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lastRenderedPageBreak/>
        <w:t xml:space="preserve">The rebuilt community center more than doubles its previous size. The new building features a gymnasium, fitness and dance studios, classrooms, a kitchen and a full-sized indoor pool. The facility also houses the </w:t>
      </w:r>
      <w:r w:rsidRPr="00C4736F">
        <w:rPr>
          <w:rFonts w:ascii="Calibri" w:eastAsiaTheme="majorEastAsia" w:hAnsi="Calibri" w:cs="Calibri"/>
        </w:rPr>
        <w:t>Untamed Sports Academy</w:t>
      </w:r>
      <w:r w:rsidRPr="00C4736F">
        <w:rPr>
          <w:rFonts w:ascii="Calibri" w:hAnsi="Calibri" w:cs="Calibri"/>
        </w:rPr>
        <w:t>, a youth development initiative that combines athletic and life skills training in state-of-the-art spaces.</w:t>
      </w:r>
    </w:p>
    <w:p w14:paraId="5A69A2CF" w14:textId="77777777" w:rsidR="00315E49" w:rsidRPr="00C4736F" w:rsidRDefault="00315E49" w:rsidP="00315E49">
      <w:pPr>
        <w:spacing w:after="0" w:line="240" w:lineRule="auto"/>
        <w:contextualSpacing/>
        <w:rPr>
          <w:rFonts w:ascii="Calibri" w:hAnsi="Calibri" w:cs="Calibri"/>
        </w:rPr>
      </w:pPr>
    </w:p>
    <w:p w14:paraId="2197D31E"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t>The new center also reflects “The Ogden Way,” a citywide commitment to service, opportunity and partnership. The re-imagined space feels open, accessible and connected, both visually and physically, to the surrounding neighborhood. Accentuating this atmosphere, Tubelite’s curtain wall enhances and energizes the space with natural light and views, while helping keep occupants comfortable.</w:t>
      </w:r>
    </w:p>
    <w:p w14:paraId="588AD94C" w14:textId="77777777" w:rsidR="00315E49" w:rsidRPr="00C4736F" w:rsidRDefault="00315E49" w:rsidP="00315E49">
      <w:pPr>
        <w:spacing w:after="0" w:line="240" w:lineRule="auto"/>
        <w:contextualSpacing/>
        <w:rPr>
          <w:rFonts w:ascii="Calibri" w:hAnsi="Calibri" w:cs="Calibri"/>
        </w:rPr>
      </w:pPr>
    </w:p>
    <w:p w14:paraId="61BF29AD" w14:textId="77777777" w:rsidR="00315E49" w:rsidRPr="00C4736F" w:rsidRDefault="00315E49" w:rsidP="00315E49">
      <w:pPr>
        <w:spacing w:after="0" w:line="240" w:lineRule="auto"/>
        <w:contextualSpacing/>
        <w:rPr>
          <w:rFonts w:ascii="Calibri" w:hAnsi="Calibri" w:cs="Calibri"/>
          <w:b/>
          <w:bCs/>
          <w:i/>
          <w:iCs/>
        </w:rPr>
      </w:pPr>
      <w:r w:rsidRPr="00C4736F">
        <w:rPr>
          <w:rFonts w:ascii="Calibri" w:hAnsi="Calibri" w:cs="Calibri"/>
          <w:b/>
          <w:bCs/>
          <w:i/>
          <w:iCs/>
        </w:rPr>
        <w:t>High-</w:t>
      </w:r>
      <w:r>
        <w:rPr>
          <w:rFonts w:ascii="Calibri" w:hAnsi="Calibri" w:cs="Calibri"/>
          <w:b/>
          <w:bCs/>
          <w:i/>
          <w:iCs/>
        </w:rPr>
        <w:t>p</w:t>
      </w:r>
      <w:r w:rsidRPr="00C4736F">
        <w:rPr>
          <w:rFonts w:ascii="Calibri" w:hAnsi="Calibri" w:cs="Calibri"/>
          <w:b/>
          <w:bCs/>
          <w:i/>
          <w:iCs/>
        </w:rPr>
        <w:t xml:space="preserve">erformance, </w:t>
      </w:r>
      <w:r>
        <w:rPr>
          <w:rFonts w:ascii="Calibri" w:hAnsi="Calibri" w:cs="Calibri"/>
          <w:b/>
          <w:bCs/>
          <w:i/>
          <w:iCs/>
        </w:rPr>
        <w:t>l</w:t>
      </w:r>
      <w:r w:rsidRPr="00C4736F">
        <w:rPr>
          <w:rFonts w:ascii="Calibri" w:hAnsi="Calibri" w:cs="Calibri"/>
          <w:b/>
          <w:bCs/>
          <w:i/>
          <w:iCs/>
        </w:rPr>
        <w:t>ow-</w:t>
      </w:r>
      <w:r>
        <w:rPr>
          <w:rFonts w:ascii="Calibri" w:hAnsi="Calibri" w:cs="Calibri"/>
          <w:b/>
          <w:bCs/>
          <w:i/>
          <w:iCs/>
        </w:rPr>
        <w:t>m</w:t>
      </w:r>
      <w:r w:rsidRPr="00C4736F">
        <w:rPr>
          <w:rFonts w:ascii="Calibri" w:hAnsi="Calibri" w:cs="Calibri"/>
          <w:b/>
          <w:bCs/>
          <w:i/>
          <w:iCs/>
        </w:rPr>
        <w:t>aintenance</w:t>
      </w:r>
    </w:p>
    <w:p w14:paraId="7DAEAF5B"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t xml:space="preserve">Designed for today’s stringent energy codes, Tubelite Therml=Block </w:t>
      </w:r>
      <w:r w:rsidRPr="00C4736F">
        <w:rPr>
          <w:rFonts w:ascii="Calibri" w:eastAsiaTheme="majorEastAsia" w:hAnsi="Calibri" w:cs="Calibri"/>
        </w:rPr>
        <w:t>400TU curtain wall</w:t>
      </w:r>
      <w:r w:rsidRPr="00C4736F">
        <w:rPr>
          <w:rFonts w:ascii="Calibri" w:hAnsi="Calibri" w:cs="Calibri"/>
        </w:rPr>
        <w:t xml:space="preserve"> is ideal for medium- and low-rise commercial buildings, like the </w:t>
      </w:r>
      <w:r w:rsidRPr="00C4736F">
        <w:rPr>
          <w:rFonts w:ascii="Calibri" w:eastAsiaTheme="majorEastAsia" w:hAnsi="Calibri" w:cs="Calibri"/>
        </w:rPr>
        <w:t>Marshall N. White Community Center</w:t>
      </w:r>
      <w:r w:rsidRPr="00C4736F">
        <w:rPr>
          <w:rFonts w:ascii="Calibri" w:hAnsi="Calibri" w:cs="Calibri"/>
        </w:rPr>
        <w:t>. Combining aluminum framing, dual thermal strut and high-performance insulated glass, this dual-glazed system achieves industry-leading U-Factors of 0.30 for thermal transmittance and a frame condensation resistance factor (CRFf) of 81.</w:t>
      </w:r>
    </w:p>
    <w:p w14:paraId="318A2A46" w14:textId="77777777" w:rsidR="00315E49" w:rsidRPr="00C4736F" w:rsidRDefault="00315E49" w:rsidP="00315E49">
      <w:pPr>
        <w:spacing w:after="0" w:line="240" w:lineRule="auto"/>
        <w:contextualSpacing/>
        <w:rPr>
          <w:rFonts w:ascii="Calibri" w:hAnsi="Calibri" w:cs="Calibri"/>
        </w:rPr>
      </w:pPr>
    </w:p>
    <w:p w14:paraId="1C848EC8"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t>Thoroughly tested by an independent laboratory, Tubelite 400TU Series curtain wall demonstrated that it meets or exceeds ASTM and AAMA industry standards for air, water, structural, thermal, acoustical and seismic performance. In addition, this curtain wall is tested to meet acoustical performance ratings for Sound Transmission Class (STC) 38 and Outdoor-Indoor Transmission Class (OITC) 32.</w:t>
      </w:r>
    </w:p>
    <w:p w14:paraId="24664FD9" w14:textId="77777777" w:rsidR="00315E49" w:rsidRPr="00C4736F" w:rsidRDefault="00315E49" w:rsidP="00315E49">
      <w:pPr>
        <w:spacing w:after="0" w:line="240" w:lineRule="auto"/>
        <w:contextualSpacing/>
        <w:rPr>
          <w:rFonts w:ascii="Calibri" w:hAnsi="Calibri" w:cs="Calibri"/>
        </w:rPr>
      </w:pPr>
    </w:p>
    <w:p w14:paraId="0411EC5C"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t xml:space="preserve">Assembled using screw spline or clip joinery, 400TU Series can be specified with either an aluminum or polyamide pressure plate, and as a stick-built system or shop-assembled into “ladders” for field glazing. Verticals can be steel-reinforced for strong wind loads. The system’s 6-, 7.5- and 10-inch system depths can accommodate glass or panels of 1- to 1.75-inches thick, and easily integrates with Tubelite’s </w:t>
      </w:r>
      <w:hyperlink r:id="rId21" w:tgtFrame="_blank" w:history="1">
        <w:r w:rsidRPr="00C4736F">
          <w:rPr>
            <w:rStyle w:val="Hyperlink"/>
            <w:rFonts w:ascii="Calibri" w:eastAsiaTheme="majorEastAsia" w:hAnsi="Calibri" w:cs="Calibri"/>
          </w:rPr>
          <w:t>Therml=Block®</w:t>
        </w:r>
      </w:hyperlink>
      <w:r w:rsidRPr="00C4736F">
        <w:rPr>
          <w:rFonts w:ascii="Calibri" w:hAnsi="Calibri" w:cs="Calibri"/>
        </w:rPr>
        <w:t xml:space="preserve"> entrance systems.</w:t>
      </w:r>
    </w:p>
    <w:p w14:paraId="3EA54590" w14:textId="77777777" w:rsidR="00315E49" w:rsidRPr="00C4736F" w:rsidRDefault="00315E49" w:rsidP="00315E49">
      <w:pPr>
        <w:spacing w:after="0" w:line="240" w:lineRule="auto"/>
        <w:contextualSpacing/>
        <w:rPr>
          <w:rFonts w:ascii="Calibri" w:hAnsi="Calibri" w:cs="Calibri"/>
        </w:rPr>
      </w:pPr>
    </w:p>
    <w:p w14:paraId="656A6B5E"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t xml:space="preserve">Tubelite relies on </w:t>
      </w:r>
      <w:hyperlink r:id="rId22" w:tgtFrame="_blank" w:history="1">
        <w:r w:rsidRPr="00C4736F">
          <w:rPr>
            <w:rStyle w:val="Hyperlink"/>
            <w:rFonts w:ascii="Calibri" w:eastAsiaTheme="majorEastAsia" w:hAnsi="Calibri" w:cs="Calibri"/>
          </w:rPr>
          <w:t>Linetec</w:t>
        </w:r>
      </w:hyperlink>
      <w:r w:rsidRPr="00C4736F">
        <w:rPr>
          <w:rFonts w:ascii="Calibri" w:hAnsi="Calibri" w:cs="Calibri"/>
        </w:rPr>
        <w:t xml:space="preserve"> as its single source solution for its finishing, thermal breaks and other value-added services – all under quality-assurance, factory-controlled conditions. The aluminum framing’s durable anodized finish reduces the building’s maintenance costs and enhances its long life.</w:t>
      </w:r>
    </w:p>
    <w:p w14:paraId="3EA5EEFB" w14:textId="77777777" w:rsidR="00315E49" w:rsidRPr="00C4736F" w:rsidRDefault="00315E49" w:rsidP="00315E49">
      <w:pPr>
        <w:spacing w:after="0" w:line="240" w:lineRule="auto"/>
        <w:contextualSpacing/>
        <w:rPr>
          <w:rFonts w:ascii="Calibri" w:hAnsi="Calibri" w:cs="Calibri"/>
        </w:rPr>
      </w:pPr>
    </w:p>
    <w:p w14:paraId="7ECDFA5B" w14:textId="77777777" w:rsidR="00315E49" w:rsidRPr="00C4736F" w:rsidRDefault="00315E49" w:rsidP="00315E49">
      <w:pPr>
        <w:spacing w:after="0" w:line="240" w:lineRule="auto"/>
        <w:contextualSpacing/>
        <w:rPr>
          <w:rFonts w:ascii="Calibri" w:hAnsi="Calibri" w:cs="Calibri"/>
          <w:b/>
          <w:bCs/>
          <w:i/>
          <w:iCs/>
        </w:rPr>
      </w:pPr>
      <w:r w:rsidRPr="00C4736F">
        <w:rPr>
          <w:rFonts w:ascii="Calibri" w:hAnsi="Calibri" w:cs="Calibri"/>
          <w:b/>
          <w:bCs/>
          <w:i/>
          <w:iCs/>
        </w:rPr>
        <w:t xml:space="preserve">Generational </w:t>
      </w:r>
      <w:r>
        <w:rPr>
          <w:rFonts w:ascii="Calibri" w:hAnsi="Calibri" w:cs="Calibri"/>
          <w:b/>
          <w:bCs/>
          <w:i/>
          <w:iCs/>
        </w:rPr>
        <w:t>i</w:t>
      </w:r>
      <w:r w:rsidRPr="00C4736F">
        <w:rPr>
          <w:rFonts w:ascii="Calibri" w:hAnsi="Calibri" w:cs="Calibri"/>
          <w:b/>
          <w:bCs/>
          <w:i/>
          <w:iCs/>
        </w:rPr>
        <w:t>nvestment</w:t>
      </w:r>
    </w:p>
    <w:p w14:paraId="3F0A79D5"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t xml:space="preserve">“This isn’t just about better infrastructure,” said </w:t>
      </w:r>
      <w:r w:rsidRPr="00C4736F">
        <w:rPr>
          <w:rFonts w:ascii="Calibri" w:eastAsiaTheme="majorEastAsia" w:hAnsi="Calibri" w:cs="Calibri"/>
        </w:rPr>
        <w:t>Ben Nadolski, Ogden’s mayor since 2024</w:t>
      </w:r>
      <w:r w:rsidRPr="00C4736F">
        <w:rPr>
          <w:rFonts w:ascii="Calibri" w:hAnsi="Calibri" w:cs="Calibri"/>
        </w:rPr>
        <w:t>. “It’s about bringing people together from every corner of our city and building lifelong habits of health, connection and opportunity.”</w:t>
      </w:r>
    </w:p>
    <w:p w14:paraId="0FF0B520" w14:textId="77777777" w:rsidR="00315E49" w:rsidRPr="00C4736F" w:rsidRDefault="00315E49" w:rsidP="00315E49">
      <w:pPr>
        <w:spacing w:after="0" w:line="240" w:lineRule="auto"/>
        <w:contextualSpacing/>
        <w:rPr>
          <w:rFonts w:ascii="Calibri" w:hAnsi="Calibri" w:cs="Calibri"/>
        </w:rPr>
      </w:pPr>
    </w:p>
    <w:p w14:paraId="206150D0"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t>“This is a generational investment in our people,” he continued. “We’re honoring Marshall White’s legacy by creating a place where every person in Ogden has the means to connect, grow and belong – not just for today, but for generations to come.”</w:t>
      </w:r>
    </w:p>
    <w:p w14:paraId="5065FA47" w14:textId="77777777" w:rsidR="00315E49" w:rsidRPr="00C4736F" w:rsidRDefault="00315E49" w:rsidP="00315E49">
      <w:pPr>
        <w:spacing w:after="0" w:line="240" w:lineRule="auto"/>
        <w:contextualSpacing/>
        <w:rPr>
          <w:rFonts w:ascii="Calibri" w:hAnsi="Calibri" w:cs="Calibri"/>
        </w:rPr>
      </w:pPr>
    </w:p>
    <w:p w14:paraId="733F50E7"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lastRenderedPageBreak/>
        <w:t xml:space="preserve">“We rebuilt Marshall White to accommodate all Ogden residents, and we want everyone, no matter their background, to enjoy what it has to offer,” said </w:t>
      </w:r>
      <w:r w:rsidRPr="00C4736F">
        <w:rPr>
          <w:rFonts w:ascii="Calibri" w:eastAsiaTheme="majorEastAsia" w:hAnsi="Calibri" w:cs="Calibri"/>
        </w:rPr>
        <w:t>Justin Anderson</w:t>
      </w:r>
      <w:r w:rsidRPr="00C4736F">
        <w:rPr>
          <w:rFonts w:ascii="Calibri" w:hAnsi="Calibri" w:cs="Calibri"/>
        </w:rPr>
        <w:t>, Ogden’s executive director of public services.</w:t>
      </w:r>
    </w:p>
    <w:p w14:paraId="5F0FA953" w14:textId="77777777" w:rsidR="00315E49" w:rsidRPr="00C4736F" w:rsidRDefault="00315E49" w:rsidP="00315E49">
      <w:pPr>
        <w:spacing w:after="0" w:line="240" w:lineRule="auto"/>
        <w:contextualSpacing/>
        <w:rPr>
          <w:rFonts w:ascii="Calibri" w:hAnsi="Calibri" w:cs="Calibri"/>
        </w:rPr>
      </w:pPr>
    </w:p>
    <w:p w14:paraId="76DFB548" w14:textId="77777777" w:rsidR="00315E49" w:rsidRPr="00C4736F" w:rsidRDefault="00315E49" w:rsidP="00315E49">
      <w:pPr>
        <w:spacing w:after="0" w:line="240" w:lineRule="auto"/>
        <w:contextualSpacing/>
        <w:rPr>
          <w:rFonts w:ascii="Calibri" w:hAnsi="Calibri" w:cs="Calibri"/>
        </w:rPr>
      </w:pPr>
      <w:r w:rsidRPr="00C4736F">
        <w:rPr>
          <w:rFonts w:ascii="Calibri" w:hAnsi="Calibri" w:cs="Calibri"/>
        </w:rPr>
        <w:t xml:space="preserve">Underscoring its renewed importance as a civic hub, </w:t>
      </w:r>
      <w:r w:rsidRPr="00C4736F">
        <w:rPr>
          <w:rFonts w:ascii="Calibri" w:eastAsiaTheme="majorEastAsia" w:hAnsi="Calibri" w:cs="Calibri"/>
        </w:rPr>
        <w:t xml:space="preserve">Marshall N. White Community Center </w:t>
      </w:r>
      <w:r w:rsidRPr="00C4736F">
        <w:rPr>
          <w:rFonts w:ascii="Calibri" w:hAnsi="Calibri" w:cs="Calibri"/>
        </w:rPr>
        <w:t>welcomed 1,436 new members and 2,000+ day-pass visitors during the first month it re-opened.</w:t>
      </w:r>
    </w:p>
    <w:p w14:paraId="7F3A8D14" w14:textId="77777777" w:rsidR="00315E49" w:rsidRPr="00C4736F" w:rsidRDefault="00315E49" w:rsidP="00315E49">
      <w:pPr>
        <w:spacing w:after="0" w:line="240" w:lineRule="auto"/>
        <w:contextualSpacing/>
        <w:rPr>
          <w:rFonts w:ascii="Calibri" w:hAnsi="Calibri" w:cs="Calibri"/>
          <w:sz w:val="20"/>
          <w:szCs w:val="20"/>
        </w:rPr>
      </w:pPr>
    </w:p>
    <w:p w14:paraId="04433720" w14:textId="77777777" w:rsidR="00315E49" w:rsidRPr="00C4736F" w:rsidRDefault="00315E49" w:rsidP="00315E49">
      <w:pPr>
        <w:spacing w:after="0" w:line="240" w:lineRule="auto"/>
        <w:contextualSpacing/>
        <w:jc w:val="center"/>
        <w:rPr>
          <w:rFonts w:ascii="Calibri" w:hAnsi="Calibri" w:cs="Calibri"/>
          <w:sz w:val="20"/>
          <w:szCs w:val="20"/>
        </w:rPr>
      </w:pPr>
      <w:r w:rsidRPr="00C4736F">
        <w:rPr>
          <w:rFonts w:ascii="Calibri" w:hAnsi="Calibri" w:cs="Calibri"/>
          <w:sz w:val="20"/>
          <w:szCs w:val="20"/>
        </w:rPr>
        <w:t>**</w:t>
      </w:r>
    </w:p>
    <w:p w14:paraId="21A667AC" w14:textId="77777777" w:rsidR="00315E49" w:rsidRPr="00C4736F" w:rsidRDefault="00315E49" w:rsidP="00315E49">
      <w:pPr>
        <w:spacing w:after="0" w:line="240" w:lineRule="auto"/>
        <w:contextualSpacing/>
        <w:rPr>
          <w:rFonts w:ascii="Calibri" w:hAnsi="Calibri" w:cs="Calibri"/>
          <w:b/>
          <w:bCs/>
          <w:i/>
          <w:iCs/>
          <w:sz w:val="20"/>
          <w:szCs w:val="20"/>
        </w:rPr>
      </w:pPr>
      <w:r w:rsidRPr="00C4736F">
        <w:rPr>
          <w:rFonts w:ascii="Calibri" w:hAnsi="Calibri" w:cs="Calibri"/>
          <w:b/>
          <w:bCs/>
          <w:i/>
          <w:iCs/>
          <w:sz w:val="20"/>
          <w:szCs w:val="20"/>
        </w:rPr>
        <w:t xml:space="preserve">Marshall N. White Community Center, 222 28th Street, Ogden, Utah; </w:t>
      </w:r>
      <w:r>
        <w:rPr>
          <w:rFonts w:ascii="Calibri" w:hAnsi="Calibri" w:cs="Calibri"/>
          <w:b/>
          <w:bCs/>
          <w:i/>
          <w:iCs/>
          <w:sz w:val="20"/>
          <w:szCs w:val="20"/>
        </w:rPr>
        <w:br/>
      </w:r>
      <w:r w:rsidRPr="00C4736F">
        <w:rPr>
          <w:rFonts w:ascii="Calibri" w:hAnsi="Calibri" w:cs="Calibri"/>
          <w:b/>
          <w:bCs/>
          <w:i/>
          <w:iCs/>
          <w:sz w:val="20"/>
          <w:szCs w:val="20"/>
        </w:rPr>
        <w:t>https://www.ogdencity.gov/330/Marshall-White-Center</w:t>
      </w:r>
    </w:p>
    <w:p w14:paraId="07E3E8EF" w14:textId="77777777" w:rsidR="00315E49" w:rsidRPr="00C4736F" w:rsidRDefault="00315E49" w:rsidP="00315E49">
      <w:pPr>
        <w:pStyle w:val="ListParagraph"/>
        <w:numPr>
          <w:ilvl w:val="0"/>
          <w:numId w:val="1"/>
        </w:numPr>
        <w:rPr>
          <w:rFonts w:ascii="Calibri" w:hAnsi="Calibri" w:cs="Calibri"/>
          <w:sz w:val="20"/>
          <w:szCs w:val="20"/>
        </w:rPr>
      </w:pPr>
      <w:r w:rsidRPr="00C4736F">
        <w:rPr>
          <w:rFonts w:ascii="Calibri" w:hAnsi="Calibri" w:cs="Calibri"/>
          <w:sz w:val="20"/>
          <w:szCs w:val="20"/>
        </w:rPr>
        <w:t>Owner: Ogden City, Utah; https://www.ogdencity.gov</w:t>
      </w:r>
    </w:p>
    <w:p w14:paraId="4D6BDC2F" w14:textId="77777777" w:rsidR="00315E49" w:rsidRPr="00C4736F" w:rsidRDefault="00315E49" w:rsidP="00315E49">
      <w:pPr>
        <w:pStyle w:val="ListParagraph"/>
        <w:numPr>
          <w:ilvl w:val="0"/>
          <w:numId w:val="1"/>
        </w:numPr>
        <w:rPr>
          <w:rFonts w:ascii="Calibri" w:hAnsi="Calibri" w:cs="Calibri"/>
          <w:sz w:val="20"/>
          <w:szCs w:val="20"/>
        </w:rPr>
      </w:pPr>
      <w:r w:rsidRPr="00C4736F">
        <w:rPr>
          <w:rFonts w:ascii="Calibri" w:hAnsi="Calibri" w:cs="Calibri"/>
          <w:sz w:val="20"/>
          <w:szCs w:val="20"/>
        </w:rPr>
        <w:t>Architect: VCBO Architecture; Salt Lake City; https://www.vcbo.com</w:t>
      </w:r>
    </w:p>
    <w:p w14:paraId="3DEADC3A" w14:textId="77777777" w:rsidR="00315E49" w:rsidRPr="00C4736F" w:rsidRDefault="00315E49" w:rsidP="00315E49">
      <w:pPr>
        <w:pStyle w:val="ListParagraph"/>
        <w:numPr>
          <w:ilvl w:val="0"/>
          <w:numId w:val="1"/>
        </w:numPr>
        <w:rPr>
          <w:rFonts w:ascii="Calibri" w:hAnsi="Calibri" w:cs="Calibri"/>
          <w:sz w:val="20"/>
          <w:szCs w:val="20"/>
        </w:rPr>
      </w:pPr>
      <w:r w:rsidRPr="00C4736F">
        <w:rPr>
          <w:rFonts w:ascii="Calibri" w:hAnsi="Calibri" w:cs="Calibri"/>
          <w:sz w:val="20"/>
          <w:szCs w:val="20"/>
        </w:rPr>
        <w:t>Construction manager: BHI Company; Vernal, Utah; https://www.bhico.com</w:t>
      </w:r>
    </w:p>
    <w:p w14:paraId="760F7F26" w14:textId="77777777" w:rsidR="00315E49" w:rsidRPr="00C4736F" w:rsidRDefault="00315E49" w:rsidP="00315E49">
      <w:pPr>
        <w:pStyle w:val="ListParagraph"/>
        <w:numPr>
          <w:ilvl w:val="0"/>
          <w:numId w:val="1"/>
        </w:numPr>
        <w:rPr>
          <w:rFonts w:ascii="Calibri" w:hAnsi="Calibri" w:cs="Calibri"/>
          <w:sz w:val="20"/>
          <w:szCs w:val="20"/>
        </w:rPr>
      </w:pPr>
      <w:r w:rsidRPr="00C4736F">
        <w:rPr>
          <w:rFonts w:ascii="Calibri" w:hAnsi="Calibri" w:cs="Calibri"/>
          <w:sz w:val="20"/>
          <w:szCs w:val="20"/>
        </w:rPr>
        <w:t>Glazing contractor: Gordon’s Glass Company; Logan, Utah; https://www.gordonsglass.net</w:t>
      </w:r>
    </w:p>
    <w:p w14:paraId="4B8DCC17" w14:textId="77777777" w:rsidR="00315E49" w:rsidRPr="00C4736F" w:rsidRDefault="00315E49" w:rsidP="00315E49">
      <w:pPr>
        <w:pStyle w:val="ListParagraph"/>
        <w:numPr>
          <w:ilvl w:val="0"/>
          <w:numId w:val="1"/>
        </w:numPr>
        <w:rPr>
          <w:rFonts w:ascii="Calibri" w:hAnsi="Calibri" w:cs="Calibri"/>
          <w:sz w:val="20"/>
          <w:szCs w:val="20"/>
        </w:rPr>
      </w:pPr>
      <w:r w:rsidRPr="00C4736F">
        <w:rPr>
          <w:rFonts w:ascii="Calibri" w:hAnsi="Calibri" w:cs="Calibri"/>
          <w:sz w:val="20"/>
          <w:szCs w:val="20"/>
        </w:rPr>
        <w:t>Architectural insulating glass – fabricator: Viracon, a brand of Apogee Enterprises, Inc.; Owatonna, Minnesota; https://www.viracon.com</w:t>
      </w:r>
    </w:p>
    <w:p w14:paraId="19DB6ECA" w14:textId="77777777" w:rsidR="00315E49" w:rsidRPr="00C4736F" w:rsidRDefault="00315E49" w:rsidP="00315E49">
      <w:pPr>
        <w:pStyle w:val="ListParagraph"/>
        <w:numPr>
          <w:ilvl w:val="0"/>
          <w:numId w:val="1"/>
        </w:numPr>
        <w:rPr>
          <w:rFonts w:ascii="Calibri" w:hAnsi="Calibri" w:cs="Calibri"/>
          <w:sz w:val="20"/>
          <w:szCs w:val="20"/>
        </w:rPr>
      </w:pPr>
      <w:r w:rsidRPr="00C4736F">
        <w:rPr>
          <w:rFonts w:ascii="Calibri" w:hAnsi="Calibri" w:cs="Calibri"/>
          <w:sz w:val="20"/>
          <w:szCs w:val="20"/>
        </w:rPr>
        <w:t>Aluminum framing systems – curtain wall and entrances manufacturer: Tubelite, a brand of Apogee Architectural Metals; Wausau, Wisconsin; https://apogeearchmetals.com</w:t>
      </w:r>
    </w:p>
    <w:p w14:paraId="12360C75" w14:textId="77777777" w:rsidR="00315E49" w:rsidRPr="00C4736F" w:rsidRDefault="00315E49" w:rsidP="00315E49">
      <w:pPr>
        <w:pStyle w:val="ListParagraph"/>
        <w:numPr>
          <w:ilvl w:val="0"/>
          <w:numId w:val="1"/>
        </w:numPr>
        <w:rPr>
          <w:rFonts w:ascii="Calibri" w:hAnsi="Calibri" w:cs="Calibri"/>
          <w:sz w:val="20"/>
          <w:szCs w:val="20"/>
        </w:rPr>
      </w:pPr>
      <w:r w:rsidRPr="00C4736F">
        <w:rPr>
          <w:rFonts w:ascii="Calibri" w:hAnsi="Calibri" w:cs="Calibri"/>
          <w:sz w:val="20"/>
          <w:szCs w:val="20"/>
        </w:rPr>
        <w:t xml:space="preserve">Architectural glass and aluminum framing systems – manufacturers’ representative: Architectural Glazing Products; Salt Lake City </w:t>
      </w:r>
    </w:p>
    <w:p w14:paraId="3E88AC83" w14:textId="77777777" w:rsidR="00315E49" w:rsidRPr="00C4736F" w:rsidRDefault="00315E49" w:rsidP="00315E49">
      <w:pPr>
        <w:pStyle w:val="ListParagraph"/>
        <w:numPr>
          <w:ilvl w:val="0"/>
          <w:numId w:val="1"/>
        </w:numPr>
        <w:rPr>
          <w:rFonts w:ascii="Calibri" w:hAnsi="Calibri" w:cs="Calibri"/>
          <w:sz w:val="20"/>
          <w:szCs w:val="20"/>
        </w:rPr>
      </w:pPr>
      <w:r w:rsidRPr="00C4736F">
        <w:rPr>
          <w:rFonts w:ascii="Calibri" w:hAnsi="Calibri" w:cs="Calibri"/>
          <w:sz w:val="20"/>
          <w:szCs w:val="20"/>
        </w:rPr>
        <w:t>Aluminum finishing services - anodize: Linetec, a brand of Apogee Architectural Metals; Wausau, Wisconsin; https://linetec.com</w:t>
      </w:r>
    </w:p>
    <w:p w14:paraId="1C4EE66C" w14:textId="77777777" w:rsidR="00315E49" w:rsidRPr="00C4736F" w:rsidRDefault="00315E49" w:rsidP="00315E49">
      <w:pPr>
        <w:pStyle w:val="ListParagraph"/>
        <w:numPr>
          <w:ilvl w:val="0"/>
          <w:numId w:val="1"/>
        </w:numPr>
        <w:rPr>
          <w:rFonts w:ascii="Calibri" w:hAnsi="Calibri" w:cs="Calibri"/>
          <w:sz w:val="20"/>
          <w:szCs w:val="20"/>
        </w:rPr>
      </w:pPr>
      <w:r w:rsidRPr="00C4736F">
        <w:rPr>
          <w:rFonts w:ascii="Calibri" w:hAnsi="Calibri" w:cs="Calibri"/>
          <w:sz w:val="20"/>
          <w:szCs w:val="20"/>
        </w:rPr>
        <w:t>Photos: courtesy of BHI Company</w:t>
      </w:r>
    </w:p>
    <w:p w14:paraId="19EA85FE" w14:textId="77777777" w:rsidR="00315E49" w:rsidRPr="00C4736F" w:rsidRDefault="00315E49" w:rsidP="00315E49">
      <w:pPr>
        <w:spacing w:after="0" w:line="240" w:lineRule="auto"/>
        <w:contextualSpacing/>
        <w:jc w:val="center"/>
        <w:rPr>
          <w:rFonts w:ascii="Calibri" w:hAnsi="Calibri" w:cs="Calibri"/>
          <w:sz w:val="20"/>
          <w:szCs w:val="20"/>
        </w:rPr>
      </w:pPr>
    </w:p>
    <w:p w14:paraId="5523230F" w14:textId="77777777" w:rsidR="00315E49" w:rsidRPr="00C4736F" w:rsidRDefault="00315E49" w:rsidP="00315E49">
      <w:pPr>
        <w:spacing w:after="0" w:line="240" w:lineRule="auto"/>
        <w:contextualSpacing/>
        <w:jc w:val="center"/>
        <w:rPr>
          <w:rFonts w:ascii="Calibri" w:hAnsi="Calibri" w:cs="Calibri"/>
          <w:sz w:val="20"/>
          <w:szCs w:val="20"/>
        </w:rPr>
      </w:pPr>
      <w:r w:rsidRPr="00C4736F">
        <w:rPr>
          <w:rFonts w:ascii="Calibri" w:hAnsi="Calibri" w:cs="Calibri"/>
          <w:sz w:val="20"/>
          <w:szCs w:val="20"/>
        </w:rPr>
        <w:t>###</w:t>
      </w:r>
    </w:p>
    <w:p w14:paraId="637AEB89" w14:textId="7ED33333" w:rsidR="00C75787" w:rsidRDefault="00C75787" w:rsidP="00315E49"/>
    <w:sectPr w:rsidR="00C75787" w:rsidSect="00AE2F34">
      <w:headerReference w:type="even" r:id="rId23"/>
      <w:footerReference w:type="default" r:id="rId24"/>
      <w:headerReference w:type="first" r:id="rId25"/>
      <w:pgSz w:w="12240" w:h="15840" w:code="1"/>
      <w:pgMar w:top="1440" w:right="1440" w:bottom="28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B933" w14:textId="77777777" w:rsidR="00EA643E" w:rsidRDefault="00EA643E">
      <w:pPr>
        <w:spacing w:after="0" w:line="240" w:lineRule="auto"/>
      </w:pPr>
      <w:r>
        <w:separator/>
      </w:r>
    </w:p>
  </w:endnote>
  <w:endnote w:type="continuationSeparator" w:id="0">
    <w:p w14:paraId="41C23856" w14:textId="77777777" w:rsidR="00EA643E" w:rsidRDefault="00EA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207D" w14:textId="6E021A60" w:rsidR="009A0AB5" w:rsidRDefault="00C75787">
    <w:pPr>
      <w:pStyle w:val="Footer"/>
    </w:pPr>
    <w:r>
      <w:rPr>
        <w:noProof/>
      </w:rPr>
      <w:drawing>
        <wp:anchor distT="0" distB="0" distL="114300" distR="114300" simplePos="0" relativeHeight="251657728" behindDoc="0" locked="0" layoutInCell="1" allowOverlap="1" wp14:anchorId="61BACCAF" wp14:editId="279EED9E">
          <wp:simplePos x="0" y="0"/>
          <wp:positionH relativeFrom="page">
            <wp:align>right</wp:align>
          </wp:positionH>
          <wp:positionV relativeFrom="page">
            <wp:align>bottom</wp:align>
          </wp:positionV>
          <wp:extent cx="7772400" cy="1252220"/>
          <wp:effectExtent l="0" t="0" r="0" b="0"/>
          <wp:wrapNone/>
          <wp:docPr id="1741141059"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41059" name="Picture 1"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252220"/>
                  </a:xfrm>
                  <a:prstGeom prst="rect">
                    <a:avLst/>
                  </a:prstGeom>
                </pic:spPr>
              </pic:pic>
            </a:graphicData>
          </a:graphic>
          <wp14:sizeRelH relativeFrom="margin">
            <wp14:pctWidth>0</wp14:pctWidth>
          </wp14:sizeRelH>
          <wp14:sizeRelV relativeFrom="margin">
            <wp14:pctHeight>0</wp14:pctHeight>
          </wp14:sizeRelV>
        </wp:anchor>
      </w:drawing>
    </w:r>
  </w:p>
  <w:p w14:paraId="00B42C90" w14:textId="77777777" w:rsidR="009A0AB5" w:rsidRDefault="009A0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82BD" w14:textId="77777777" w:rsidR="00EA643E" w:rsidRDefault="00EA643E">
      <w:pPr>
        <w:spacing w:after="0" w:line="240" w:lineRule="auto"/>
      </w:pPr>
      <w:r>
        <w:separator/>
      </w:r>
    </w:p>
  </w:footnote>
  <w:footnote w:type="continuationSeparator" w:id="0">
    <w:p w14:paraId="7689CBA0" w14:textId="77777777" w:rsidR="00EA643E" w:rsidRDefault="00EA6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8272" w14:textId="77777777" w:rsidR="009A0AB5" w:rsidRDefault="00EA643E">
    <w:pPr>
      <w:pStyle w:val="Header"/>
    </w:pPr>
    <w:r>
      <w:rPr>
        <w:noProof/>
      </w:rPr>
      <w:pict w14:anchorId="28B35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591438" o:spid="_x0000_s1025" type="#_x0000_t75" alt="" style="position:absolute;margin-left:0;margin-top:0;width:612pt;height:11in;z-index:-251657728;mso-wrap-edited:f;mso-width-percent:0;mso-height-percent:0;mso-position-horizontal:center;mso-position-horizontal-relative:margin;mso-position-vertical:center;mso-position-vertical-relative:margin;mso-width-percent:0;mso-height-percent:0" o:allowincell="f">
          <v:imagedata r:id="rId1" o:title="Storefront &amp; Finishing Solutions Letterhead_Apogee_SF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BD3D" w14:textId="01A8831E" w:rsidR="00E572E7" w:rsidRDefault="00E572E7">
    <w:pPr>
      <w:pStyle w:val="Header"/>
    </w:pPr>
    <w:r>
      <w:rPr>
        <w:noProof/>
      </w:rPr>
      <w:drawing>
        <wp:anchor distT="0" distB="0" distL="114300" distR="114300" simplePos="0" relativeHeight="251656704" behindDoc="1" locked="0" layoutInCell="1" allowOverlap="1" wp14:anchorId="38BAC9F9" wp14:editId="4E0C5A65">
          <wp:simplePos x="0" y="0"/>
          <wp:positionH relativeFrom="page">
            <wp:align>right</wp:align>
          </wp:positionH>
          <wp:positionV relativeFrom="page">
            <wp:align>top</wp:align>
          </wp:positionV>
          <wp:extent cx="7774357" cy="10060933"/>
          <wp:effectExtent l="0" t="0" r="0" b="0"/>
          <wp:wrapNone/>
          <wp:docPr id="363911265" name="Picture 36391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11265" name="Picture 363911265"/>
                  <pic:cNvPicPr/>
                </pic:nvPicPr>
                <pic:blipFill>
                  <a:blip r:embed="rId1">
                    <a:extLst>
                      <a:ext uri="{28A0092B-C50C-407E-A947-70E740481C1C}">
                        <a14:useLocalDpi xmlns:a14="http://schemas.microsoft.com/office/drawing/2010/main" val="0"/>
                      </a:ext>
                    </a:extLst>
                  </a:blip>
                  <a:stretch>
                    <a:fillRect/>
                  </a:stretch>
                </pic:blipFill>
                <pic:spPr>
                  <a:xfrm>
                    <a:off x="0" y="0"/>
                    <a:ext cx="7774357" cy="100609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D0A77"/>
    <w:multiLevelType w:val="hybridMultilevel"/>
    <w:tmpl w:val="6AB2C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002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38"/>
    <w:rsid w:val="00045238"/>
    <w:rsid w:val="00140407"/>
    <w:rsid w:val="001568B8"/>
    <w:rsid w:val="0017649A"/>
    <w:rsid w:val="001B21B9"/>
    <w:rsid w:val="0024039E"/>
    <w:rsid w:val="002A65E6"/>
    <w:rsid w:val="00315E49"/>
    <w:rsid w:val="003B4AB2"/>
    <w:rsid w:val="004149C8"/>
    <w:rsid w:val="005049FF"/>
    <w:rsid w:val="00516CFD"/>
    <w:rsid w:val="005A636C"/>
    <w:rsid w:val="005A674B"/>
    <w:rsid w:val="0060125A"/>
    <w:rsid w:val="006D54AC"/>
    <w:rsid w:val="00737DEB"/>
    <w:rsid w:val="007979E0"/>
    <w:rsid w:val="007D2862"/>
    <w:rsid w:val="00875A4C"/>
    <w:rsid w:val="008D77C9"/>
    <w:rsid w:val="008E4916"/>
    <w:rsid w:val="00974887"/>
    <w:rsid w:val="009A0AB5"/>
    <w:rsid w:val="00A64862"/>
    <w:rsid w:val="00A9109F"/>
    <w:rsid w:val="00AE2F34"/>
    <w:rsid w:val="00B84848"/>
    <w:rsid w:val="00BB7EDE"/>
    <w:rsid w:val="00BD36FF"/>
    <w:rsid w:val="00C75787"/>
    <w:rsid w:val="00C8132E"/>
    <w:rsid w:val="00D8439B"/>
    <w:rsid w:val="00DF6085"/>
    <w:rsid w:val="00E159CF"/>
    <w:rsid w:val="00E54827"/>
    <w:rsid w:val="00E572E7"/>
    <w:rsid w:val="00E82764"/>
    <w:rsid w:val="00EA643E"/>
    <w:rsid w:val="00F5620C"/>
    <w:rsid w:val="00FD3A5E"/>
    <w:rsid w:val="00FE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48954"/>
  <w15:chartTrackingRefBased/>
  <w15:docId w15:val="{6DBBDBA2-9DAF-4F8D-B0B0-2DAC370E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38"/>
  </w:style>
  <w:style w:type="paragraph" w:styleId="Footer">
    <w:name w:val="footer"/>
    <w:basedOn w:val="Normal"/>
    <w:link w:val="FooterChar"/>
    <w:uiPriority w:val="99"/>
    <w:unhideWhenUsed/>
    <w:rsid w:val="0004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38"/>
  </w:style>
  <w:style w:type="paragraph" w:styleId="ListParagraph">
    <w:name w:val="List Paragraph"/>
    <w:basedOn w:val="Normal"/>
    <w:uiPriority w:val="34"/>
    <w:qFormat/>
    <w:rsid w:val="00315E49"/>
    <w:pPr>
      <w:spacing w:after="0" w:line="240"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315E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yperlink" Target="https://apogeearchmetals.com/products/product-brands-product-tubelite/" TargetMode="External"/><Relationship Id="rId18" Type="http://schemas.openxmlformats.org/officeDocument/2006/relationships/hyperlink" Target="https://linetec.com/services/thermal-stru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ubeliteinc.com/therml-block-high-performance-thermal-framing/" TargetMode="External"/><Relationship Id="rId7" Type="http://schemas.openxmlformats.org/officeDocument/2006/relationships/endnotes" Target="endnotes.xml"/><Relationship Id="rId12" Type="http://schemas.openxmlformats.org/officeDocument/2006/relationships/hyperlink" Target="https://www.gordonsglass.net/" TargetMode="External"/><Relationship Id="rId17" Type="http://schemas.openxmlformats.org/officeDocument/2006/relationships/hyperlink" Target="https://linetec.com/anodiz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netec.com/" TargetMode="External"/><Relationship Id="rId20" Type="http://schemas.openxmlformats.org/officeDocument/2006/relationships/hyperlink" Target="https://www.apog.com/our-bran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hico.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pogeearchmetals.com/products/entrances/product-brands-product-tubelite/" TargetMode="External"/><Relationship Id="rId23" Type="http://schemas.openxmlformats.org/officeDocument/2006/relationships/header" Target="header1.xml"/><Relationship Id="rId10" Type="http://schemas.openxmlformats.org/officeDocument/2006/relationships/hyperlink" Target="https://www.vcbo.com/" TargetMode="External"/><Relationship Id="rId19" Type="http://schemas.openxmlformats.org/officeDocument/2006/relationships/hyperlink" Target="https://viracon.com/" TargetMode="External"/><Relationship Id="rId4" Type="http://schemas.openxmlformats.org/officeDocument/2006/relationships/settings" Target="settings.xml"/><Relationship Id="rId9" Type="http://schemas.openxmlformats.org/officeDocument/2006/relationships/hyperlink" Target="https://www.ogdencity.gov/" TargetMode="External"/><Relationship Id="rId14" Type="http://schemas.openxmlformats.org/officeDocument/2006/relationships/hyperlink" Target="https://apogeearchmetals.com/products/400tu-curtain-wall/" TargetMode="External"/><Relationship Id="rId22" Type="http://schemas.openxmlformats.org/officeDocument/2006/relationships/hyperlink" Target="https://linetec.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5B2D-0769-409B-AFD4-F661349B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1124</Words>
  <Characters>6411</Characters>
  <Application>Microsoft Office Word</Application>
  <DocSecurity>0</DocSecurity>
  <Lines>53</Lines>
  <Paragraphs>15</Paragraphs>
  <ScaleCrop>false</ScaleCrop>
  <Company>Apogee Enterprises Inc.</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Zajichek, Austin</dc:creator>
  <cp:keywords/>
  <dc:description/>
  <cp:lastModifiedBy>Heather West PR</cp:lastModifiedBy>
  <cp:revision>3</cp:revision>
  <dcterms:created xsi:type="dcterms:W3CDTF">2025-11-26T15:26:00Z</dcterms:created>
  <dcterms:modified xsi:type="dcterms:W3CDTF">2025-11-26T15:26:00Z</dcterms:modified>
</cp:coreProperties>
</file>