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21E26" w14:textId="77777777" w:rsidR="00344714" w:rsidRPr="00A67537" w:rsidRDefault="00344714" w:rsidP="00D40120">
      <w:pPr>
        <w:rPr>
          <w:rFonts w:ascii="Arial" w:hAnsi="Arial" w:cs="Arial"/>
        </w:rPr>
      </w:pPr>
    </w:p>
    <w:p w14:paraId="16AB8607" w14:textId="77777777" w:rsidR="00F46AB0" w:rsidRPr="00A67537" w:rsidRDefault="00F46AB0" w:rsidP="00D40120">
      <w:pPr>
        <w:pStyle w:val="Header"/>
        <w:rPr>
          <w:rFonts w:ascii="Arial" w:hAnsi="Arial" w:cs="Arial"/>
          <w:b/>
          <w:i/>
          <w:color w:val="808080"/>
          <w:sz w:val="36"/>
          <w:szCs w:val="36"/>
        </w:rPr>
      </w:pPr>
      <w:r w:rsidRPr="00A67537">
        <w:rPr>
          <w:rFonts w:ascii="Arial" w:hAnsi="Arial" w:cs="Arial"/>
          <w:b/>
          <w:i/>
          <w:color w:val="808080"/>
          <w:sz w:val="36"/>
          <w:szCs w:val="36"/>
        </w:rPr>
        <w:t>News Release</w:t>
      </w:r>
    </w:p>
    <w:p w14:paraId="4D417583" w14:textId="77777777" w:rsidR="00F46AB0" w:rsidRPr="00A67537" w:rsidRDefault="00F46AB0" w:rsidP="00D40120">
      <w:pPr>
        <w:rPr>
          <w:rFonts w:ascii="Arial" w:hAnsi="Arial" w:cs="Arial"/>
          <w:i/>
          <w:sz w:val="20"/>
          <w:szCs w:val="20"/>
        </w:rPr>
      </w:pPr>
      <w:r w:rsidRPr="00A67537">
        <w:rPr>
          <w:rFonts w:ascii="Arial" w:hAnsi="Arial" w:cs="Arial"/>
          <w:i/>
          <w:sz w:val="20"/>
          <w:szCs w:val="20"/>
        </w:rPr>
        <w:t>Media contact: Heather West, 612-724-8760, heather@heatherwestpr.com</w:t>
      </w:r>
    </w:p>
    <w:p w14:paraId="6345FA8E" w14:textId="77777777" w:rsidR="00F46AB0" w:rsidRPr="00A67537" w:rsidRDefault="00F46AB0" w:rsidP="00D40120">
      <w:pPr>
        <w:rPr>
          <w:rFonts w:ascii="Arial" w:hAnsi="Arial" w:cs="Arial"/>
        </w:rPr>
      </w:pPr>
    </w:p>
    <w:p w14:paraId="0EA9FCDF" w14:textId="77777777" w:rsidR="00F46AB0" w:rsidRPr="00A67537" w:rsidRDefault="00F46AB0" w:rsidP="00D40120">
      <w:pPr>
        <w:rPr>
          <w:rFonts w:ascii="Arial" w:hAnsi="Arial" w:cs="Arial"/>
        </w:rPr>
      </w:pPr>
    </w:p>
    <w:p w14:paraId="55B6D0A2" w14:textId="77777777" w:rsidR="00920E4B" w:rsidRDefault="00920E4B" w:rsidP="00920E4B">
      <w:pPr>
        <w:rPr>
          <w:rFonts w:ascii="Arial" w:hAnsi="Arial" w:cs="Arial"/>
          <w:b/>
          <w:sz w:val="32"/>
          <w:szCs w:val="32"/>
        </w:rPr>
      </w:pPr>
      <w:r>
        <w:rPr>
          <w:rFonts w:ascii="Arial" w:hAnsi="Arial" w:cs="Arial"/>
          <w:b/>
          <w:sz w:val="32"/>
          <w:szCs w:val="32"/>
        </w:rPr>
        <w:t>New York’s Pier 17 revitalized and resilient</w:t>
      </w:r>
    </w:p>
    <w:p w14:paraId="616EADB1" w14:textId="77777777" w:rsidR="00920E4B" w:rsidRDefault="00920E4B" w:rsidP="00920E4B">
      <w:pPr>
        <w:rPr>
          <w:rFonts w:ascii="Arial" w:hAnsi="Arial" w:cs="Arial"/>
          <w:b/>
          <w:sz w:val="32"/>
          <w:szCs w:val="32"/>
        </w:rPr>
      </w:pPr>
      <w:r>
        <w:rPr>
          <w:rFonts w:ascii="Arial" w:hAnsi="Arial" w:cs="Arial"/>
          <w:b/>
          <w:sz w:val="32"/>
          <w:szCs w:val="32"/>
        </w:rPr>
        <w:t xml:space="preserve">with façade featuring </w:t>
      </w:r>
      <w:r w:rsidRPr="000211E6">
        <w:rPr>
          <w:rFonts w:ascii="Arial" w:hAnsi="Arial" w:cs="Arial"/>
          <w:b/>
          <w:sz w:val="32"/>
          <w:szCs w:val="32"/>
        </w:rPr>
        <w:t>RHEINZINK</w:t>
      </w:r>
      <w:r>
        <w:rPr>
          <w:rFonts w:ascii="Arial" w:hAnsi="Arial" w:cs="Arial"/>
          <w:b/>
          <w:sz w:val="32"/>
          <w:szCs w:val="32"/>
        </w:rPr>
        <w:t xml:space="preserve"> </w:t>
      </w:r>
      <w:proofErr w:type="spellStart"/>
      <w:r>
        <w:rPr>
          <w:rFonts w:ascii="Arial" w:hAnsi="Arial" w:cs="Arial"/>
          <w:b/>
          <w:sz w:val="32"/>
          <w:szCs w:val="32"/>
        </w:rPr>
        <w:t>prePATINA</w:t>
      </w:r>
      <w:proofErr w:type="spellEnd"/>
      <w:r>
        <w:rPr>
          <w:rFonts w:ascii="Arial" w:hAnsi="Arial" w:cs="Arial"/>
          <w:b/>
          <w:sz w:val="32"/>
          <w:szCs w:val="32"/>
        </w:rPr>
        <w:t xml:space="preserve"> panels</w:t>
      </w:r>
    </w:p>
    <w:p w14:paraId="57F744AE" w14:textId="77777777" w:rsidR="00F46AB0" w:rsidRPr="00A67537" w:rsidRDefault="00F46AB0" w:rsidP="00D40120">
      <w:pPr>
        <w:rPr>
          <w:rFonts w:ascii="Arial" w:hAnsi="Arial" w:cs="Arial"/>
        </w:rPr>
      </w:pPr>
    </w:p>
    <w:p w14:paraId="5BCFC601" w14:textId="59B204A7" w:rsidR="00920E4B" w:rsidRPr="00695256" w:rsidRDefault="00F46AB0" w:rsidP="00920E4B">
      <w:pPr>
        <w:rPr>
          <w:rFonts w:ascii="Arial" w:hAnsi="Arial" w:cs="Arial"/>
        </w:rPr>
      </w:pPr>
      <w:r w:rsidRPr="00920E4B">
        <w:rPr>
          <w:rFonts w:ascii="Arial" w:hAnsi="Arial" w:cs="Arial"/>
          <w:color w:val="000000" w:themeColor="text1"/>
        </w:rPr>
        <w:t>Woburn, Massachusetts (</w:t>
      </w:r>
      <w:r w:rsidR="00FF66F7">
        <w:rPr>
          <w:rFonts w:ascii="Arial" w:hAnsi="Arial" w:cs="Arial"/>
          <w:color w:val="000000" w:themeColor="text1"/>
        </w:rPr>
        <w:t>July</w:t>
      </w:r>
      <w:r w:rsidR="00672E6C">
        <w:rPr>
          <w:rFonts w:ascii="Arial" w:hAnsi="Arial" w:cs="Arial"/>
          <w:color w:val="000000" w:themeColor="text1"/>
        </w:rPr>
        <w:t xml:space="preserve"> 2020</w:t>
      </w:r>
      <w:r w:rsidRPr="00920E4B">
        <w:rPr>
          <w:rFonts w:ascii="Arial" w:hAnsi="Arial" w:cs="Arial"/>
          <w:color w:val="000000" w:themeColor="text1"/>
        </w:rPr>
        <w:t xml:space="preserve">) – </w:t>
      </w:r>
      <w:r w:rsidR="00920E4B" w:rsidRPr="00920E4B">
        <w:rPr>
          <w:rFonts w:ascii="Arial" w:hAnsi="Arial" w:cs="Arial"/>
          <w:color w:val="000000" w:themeColor="text1"/>
        </w:rPr>
        <w:t xml:space="preserve">Following the devastation of Hurricane Sandy, the </w:t>
      </w:r>
      <w:r w:rsidR="00920E4B" w:rsidRPr="00695256">
        <w:rPr>
          <w:rFonts w:ascii="Arial" w:hAnsi="Arial" w:cs="Arial"/>
        </w:rPr>
        <w:t xml:space="preserve">South Street Seaport was revitalized as an entertainment and retail destination for Manhattan locals and New York visitors. Within this re-emerging East River waterfront community, Pier 17 rises as a beacon of shops, restaurants and public spaces. </w:t>
      </w:r>
      <w:r w:rsidR="00920E4B" w:rsidRPr="00695256">
        <w:rPr>
          <w:rFonts w:ascii="Arial" w:hAnsi="Arial" w:cs="Arial"/>
          <w:color w:val="070708"/>
        </w:rPr>
        <w:t>D</w:t>
      </w:r>
      <w:r w:rsidR="00920E4B" w:rsidRPr="00695256">
        <w:rPr>
          <w:rFonts w:ascii="Arial" w:hAnsi="Arial" w:cs="Arial"/>
        </w:rPr>
        <w:t xml:space="preserve">esigned by </w:t>
      </w:r>
      <w:proofErr w:type="spellStart"/>
      <w:r w:rsidR="00920E4B" w:rsidRPr="00695256">
        <w:rPr>
          <w:rFonts w:ascii="Arial" w:hAnsi="Arial" w:cs="Arial"/>
        </w:rPr>
        <w:t>SHoP</w:t>
      </w:r>
      <w:proofErr w:type="spellEnd"/>
      <w:r w:rsidR="00920E4B" w:rsidRPr="00695256">
        <w:rPr>
          <w:rFonts w:ascii="Arial" w:hAnsi="Arial" w:cs="Arial"/>
        </w:rPr>
        <w:t xml:space="preserve"> Architects for The Howard Hughes Corporation, the 300,000-square-foot building showcases an attractive, resilient four-story façade featuring wall panels made with RHEINZINK </w:t>
      </w:r>
      <w:proofErr w:type="spellStart"/>
      <w:r w:rsidR="00920E4B" w:rsidRPr="00695256">
        <w:rPr>
          <w:rFonts w:ascii="Arial" w:hAnsi="Arial" w:cs="Arial"/>
        </w:rPr>
        <w:t>prePATINA</w:t>
      </w:r>
      <w:proofErr w:type="spellEnd"/>
      <w:r w:rsidR="00920E4B" w:rsidRPr="004952BD">
        <w:rPr>
          <w:rFonts w:ascii="Arial" w:hAnsi="Arial" w:cs="Arial"/>
          <w:vertAlign w:val="superscript"/>
        </w:rPr>
        <w:t>®</w:t>
      </w:r>
      <w:r w:rsidR="00920E4B" w:rsidRPr="00695256">
        <w:rPr>
          <w:rFonts w:ascii="Arial" w:hAnsi="Arial" w:cs="Arial"/>
        </w:rPr>
        <w:t xml:space="preserve"> zinc.</w:t>
      </w:r>
    </w:p>
    <w:p w14:paraId="4CEBE9C8" w14:textId="77777777" w:rsidR="00920E4B" w:rsidRPr="00695256" w:rsidRDefault="00920E4B" w:rsidP="00920E4B">
      <w:pPr>
        <w:rPr>
          <w:rFonts w:ascii="Arial" w:hAnsi="Arial" w:cs="Arial"/>
        </w:rPr>
      </w:pPr>
    </w:p>
    <w:p w14:paraId="11747A32" w14:textId="77777777" w:rsidR="00920E4B" w:rsidRPr="00695256" w:rsidRDefault="00920E4B" w:rsidP="00920E4B">
      <w:pPr>
        <w:rPr>
          <w:rFonts w:ascii="Arial" w:hAnsi="Arial" w:cs="Arial"/>
        </w:rPr>
      </w:pPr>
      <w:proofErr w:type="spellStart"/>
      <w:r w:rsidRPr="00695256">
        <w:rPr>
          <w:rFonts w:ascii="Arial" w:hAnsi="Arial" w:cs="Arial"/>
        </w:rPr>
        <w:t>SHoP</w:t>
      </w:r>
      <w:proofErr w:type="spellEnd"/>
      <w:r w:rsidRPr="00695256">
        <w:rPr>
          <w:rFonts w:ascii="Arial" w:hAnsi="Arial" w:cs="Arial"/>
        </w:rPr>
        <w:t xml:space="preserve"> selected RHEINZINK </w:t>
      </w:r>
      <w:proofErr w:type="spellStart"/>
      <w:r w:rsidRPr="00695256">
        <w:rPr>
          <w:rFonts w:ascii="Arial" w:hAnsi="Arial" w:cs="Arial"/>
        </w:rPr>
        <w:t>prePATINA</w:t>
      </w:r>
      <w:proofErr w:type="spellEnd"/>
      <w:r w:rsidRPr="00695256">
        <w:rPr>
          <w:rFonts w:ascii="Arial" w:hAnsi="Arial" w:cs="Arial"/>
        </w:rPr>
        <w:t xml:space="preserve"> blue-grey and graphite-grey products to complement Pier 17’s nautical heritage, coastal palette and natural materials. Supporting the project’s sustainability and durability,</w:t>
      </w:r>
      <w:r w:rsidRPr="00695256">
        <w:rPr>
          <w:rFonts w:ascii="Arial" w:hAnsi="Arial" w:cs="Arial"/>
          <w:color w:val="000000" w:themeColor="text1"/>
        </w:rPr>
        <w:t xml:space="preserve"> RHEINZINK wall panels maintain their self-healing, low-to-no-maintenance, corrosion-resistant performance with a potential lifespan of 100 years or more.</w:t>
      </w:r>
    </w:p>
    <w:p w14:paraId="3C809027" w14:textId="77777777" w:rsidR="00920E4B" w:rsidRPr="00695256" w:rsidRDefault="00920E4B" w:rsidP="00920E4B">
      <w:pPr>
        <w:pStyle w:val="Default"/>
        <w:rPr>
          <w:rFonts w:ascii="Arial" w:hAnsi="Arial" w:cs="Arial"/>
          <w:sz w:val="24"/>
          <w:szCs w:val="24"/>
        </w:rPr>
      </w:pPr>
    </w:p>
    <w:p w14:paraId="2B2706A7" w14:textId="77777777" w:rsidR="00920E4B" w:rsidRPr="00B356A0" w:rsidRDefault="00920E4B" w:rsidP="00920E4B">
      <w:pPr>
        <w:pStyle w:val="NoSpacing"/>
        <w:rPr>
          <w:rFonts w:ascii="Arial" w:hAnsi="Arial" w:cs="Arial"/>
          <w:color w:val="000000" w:themeColor="text1"/>
        </w:rPr>
      </w:pPr>
      <w:r w:rsidRPr="00695256">
        <w:rPr>
          <w:rFonts w:ascii="Arial" w:hAnsi="Arial" w:cs="Arial"/>
        </w:rPr>
        <w:t xml:space="preserve">RHEINZINK supplied 68.4 tons of zinc material to its distributor </w:t>
      </w:r>
      <w:r w:rsidRPr="00695256">
        <w:rPr>
          <w:rFonts w:ascii="Arial" w:hAnsi="Arial" w:cs="Arial"/>
          <w:color w:val="000000"/>
        </w:rPr>
        <w:t>Long Island Tinsmith Supply Corp. (</w:t>
      </w:r>
      <w:proofErr w:type="spellStart"/>
      <w:r w:rsidRPr="00695256">
        <w:rPr>
          <w:rFonts w:ascii="Arial" w:hAnsi="Arial" w:cs="Arial"/>
          <w:color w:val="000000"/>
        </w:rPr>
        <w:t>LITSCO</w:t>
      </w:r>
      <w:proofErr w:type="spellEnd"/>
      <w:r w:rsidRPr="00695256">
        <w:rPr>
          <w:rFonts w:ascii="Arial" w:hAnsi="Arial" w:cs="Arial"/>
          <w:color w:val="000000"/>
        </w:rPr>
        <w:t>)</w:t>
      </w:r>
      <w:r w:rsidRPr="00695256">
        <w:rPr>
          <w:rFonts w:ascii="Arial" w:hAnsi="Arial" w:cs="Arial"/>
        </w:rPr>
        <w:t xml:space="preserve">. </w:t>
      </w:r>
      <w:proofErr w:type="spellStart"/>
      <w:r w:rsidRPr="00695256">
        <w:rPr>
          <w:rFonts w:ascii="Arial" w:hAnsi="Arial" w:cs="Arial"/>
        </w:rPr>
        <w:t>LITSCO</w:t>
      </w:r>
      <w:proofErr w:type="spellEnd"/>
      <w:r w:rsidRPr="00695256">
        <w:rPr>
          <w:rFonts w:ascii="Arial" w:hAnsi="Arial" w:cs="Arial"/>
        </w:rPr>
        <w:t xml:space="preserve"> also fabricated the material into façade, reveal and sinusoidal wall panels for the exterior. </w:t>
      </w:r>
      <w:r w:rsidRPr="00695256">
        <w:rPr>
          <w:rFonts w:ascii="Arial" w:hAnsi="Arial" w:cs="Arial"/>
          <w:color w:val="000000" w:themeColor="text1"/>
        </w:rPr>
        <w:t xml:space="preserve">RHEINZINK </w:t>
      </w:r>
      <w:proofErr w:type="spellStart"/>
      <w:r w:rsidRPr="00695256">
        <w:rPr>
          <w:rFonts w:ascii="Arial" w:hAnsi="Arial" w:cs="Arial"/>
          <w:color w:val="000000" w:themeColor="text1"/>
        </w:rPr>
        <w:t>prePATINA</w:t>
      </w:r>
      <w:proofErr w:type="spellEnd"/>
      <w:r w:rsidRPr="00695256">
        <w:rPr>
          <w:rFonts w:ascii="Arial" w:hAnsi="Arial" w:cs="Arial"/>
          <w:color w:val="000000" w:themeColor="text1"/>
        </w:rPr>
        <w:t xml:space="preserve"> products are specially processed to achieve the natura</w:t>
      </w:r>
      <w:r w:rsidRPr="00B356A0">
        <w:rPr>
          <w:rFonts w:ascii="Arial" w:hAnsi="Arial" w:cs="Arial"/>
          <w:color w:val="000000" w:themeColor="text1"/>
        </w:rPr>
        <w:t xml:space="preserve">l, pre-weathered patina during production. The zinc material’s natural finish will continue to weather and patina over time. </w:t>
      </w:r>
      <w:r w:rsidRPr="00B356A0">
        <w:rPr>
          <w:rFonts w:ascii="Arial" w:hAnsi="Arial" w:cs="Arial"/>
        </w:rPr>
        <w:t>For the interior cladding, zinc corrugated panels from RHEINZINK were combined with fish</w:t>
      </w:r>
      <w:r>
        <w:rPr>
          <w:rFonts w:ascii="Arial" w:hAnsi="Arial" w:cs="Arial"/>
        </w:rPr>
        <w:t>-</w:t>
      </w:r>
      <w:r w:rsidRPr="00B356A0">
        <w:rPr>
          <w:rFonts w:ascii="Arial" w:hAnsi="Arial" w:cs="Arial"/>
        </w:rPr>
        <w:t>scale</w:t>
      </w:r>
      <w:r>
        <w:rPr>
          <w:rFonts w:ascii="Arial" w:hAnsi="Arial" w:cs="Arial"/>
        </w:rPr>
        <w:t>d,</w:t>
      </w:r>
      <w:r w:rsidRPr="00B356A0">
        <w:rPr>
          <w:rFonts w:ascii="Arial" w:hAnsi="Arial" w:cs="Arial"/>
        </w:rPr>
        <w:t xml:space="preserve"> diamond-shaped panels to contrast each other in texture and color.</w:t>
      </w:r>
    </w:p>
    <w:p w14:paraId="13371062" w14:textId="77777777" w:rsidR="00920E4B" w:rsidRPr="00B356A0" w:rsidRDefault="00920E4B" w:rsidP="00920E4B">
      <w:pPr>
        <w:pStyle w:val="NoSpacing"/>
        <w:rPr>
          <w:rFonts w:ascii="Arial" w:hAnsi="Arial" w:cs="Arial"/>
        </w:rPr>
      </w:pPr>
    </w:p>
    <w:p w14:paraId="427C3FAA" w14:textId="77777777" w:rsidR="00920E4B" w:rsidRPr="00B356A0" w:rsidRDefault="00920E4B" w:rsidP="00920E4B">
      <w:pPr>
        <w:rPr>
          <w:rFonts w:ascii="Arial" w:hAnsi="Arial" w:cs="Arial"/>
        </w:rPr>
      </w:pPr>
      <w:r>
        <w:rPr>
          <w:rFonts w:ascii="Arial" w:hAnsi="Arial" w:cs="Arial"/>
          <w:iCs/>
          <w:color w:val="000000"/>
        </w:rPr>
        <w:t>“</w:t>
      </w:r>
      <w:proofErr w:type="spellStart"/>
      <w:r w:rsidRPr="00B356A0">
        <w:rPr>
          <w:rFonts w:ascii="Arial" w:hAnsi="Arial" w:cs="Arial"/>
          <w:iCs/>
          <w:color w:val="000000"/>
        </w:rPr>
        <w:t>LITSCO’s</w:t>
      </w:r>
      <w:proofErr w:type="spellEnd"/>
      <w:r w:rsidRPr="00B356A0">
        <w:rPr>
          <w:rFonts w:ascii="Arial" w:hAnsi="Arial" w:cs="Arial"/>
          <w:iCs/>
          <w:color w:val="000000"/>
        </w:rPr>
        <w:t xml:space="preserve"> Streamline </w:t>
      </w:r>
      <w:proofErr w:type="spellStart"/>
      <w:r w:rsidRPr="00B356A0">
        <w:rPr>
          <w:rFonts w:ascii="Arial" w:hAnsi="Arial" w:cs="Arial"/>
          <w:iCs/>
          <w:color w:val="000000"/>
        </w:rPr>
        <w:t>Flushwall</w:t>
      </w:r>
      <w:proofErr w:type="spellEnd"/>
      <w:r w:rsidRPr="00B356A0">
        <w:rPr>
          <w:rFonts w:ascii="Arial" w:hAnsi="Arial" w:cs="Arial"/>
          <w:iCs/>
          <w:color w:val="000000"/>
        </w:rPr>
        <w:t xml:space="preserve"> TG panels and Streamline diamond pattern </w:t>
      </w:r>
      <w:proofErr w:type="spellStart"/>
      <w:r w:rsidRPr="00B356A0">
        <w:rPr>
          <w:rFonts w:ascii="Arial" w:hAnsi="Arial" w:cs="Arial"/>
          <w:iCs/>
          <w:color w:val="000000"/>
        </w:rPr>
        <w:t>Flatwall</w:t>
      </w:r>
      <w:proofErr w:type="spellEnd"/>
      <w:r w:rsidRPr="00B356A0">
        <w:rPr>
          <w:rFonts w:ascii="Arial" w:hAnsi="Arial" w:cs="Arial"/>
          <w:iCs/>
          <w:color w:val="000000"/>
        </w:rPr>
        <w:t xml:space="preserve"> panels were the perfect design for Pier 17</w:t>
      </w:r>
      <w:r>
        <w:rPr>
          <w:rFonts w:ascii="Arial" w:hAnsi="Arial" w:cs="Arial"/>
          <w:iCs/>
          <w:color w:val="000000"/>
        </w:rPr>
        <w:t xml:space="preserve">,” said </w:t>
      </w:r>
      <w:r w:rsidRPr="00B356A0">
        <w:rPr>
          <w:rFonts w:ascii="Arial" w:hAnsi="Arial" w:cs="Arial"/>
          <w:iCs/>
          <w:color w:val="000000"/>
        </w:rPr>
        <w:t xml:space="preserve">Joey </w:t>
      </w:r>
      <w:proofErr w:type="spellStart"/>
      <w:r w:rsidRPr="00B356A0">
        <w:rPr>
          <w:rFonts w:ascii="Arial" w:hAnsi="Arial" w:cs="Arial"/>
          <w:iCs/>
          <w:color w:val="000000"/>
        </w:rPr>
        <w:t>Maiello</w:t>
      </w:r>
      <w:proofErr w:type="spellEnd"/>
      <w:r w:rsidRPr="00B356A0">
        <w:rPr>
          <w:rFonts w:ascii="Arial" w:hAnsi="Arial" w:cs="Arial"/>
          <w:iCs/>
          <w:color w:val="000000"/>
        </w:rPr>
        <w:t xml:space="preserve">, architectural metal specialist, </w:t>
      </w:r>
      <w:proofErr w:type="spellStart"/>
      <w:r w:rsidRPr="00B356A0">
        <w:rPr>
          <w:rFonts w:ascii="Arial" w:hAnsi="Arial" w:cs="Arial"/>
          <w:iCs/>
          <w:color w:val="000000"/>
        </w:rPr>
        <w:t>LITSCO</w:t>
      </w:r>
      <w:proofErr w:type="spellEnd"/>
      <w:r>
        <w:rPr>
          <w:rFonts w:ascii="Arial" w:hAnsi="Arial" w:cs="Arial"/>
          <w:iCs/>
          <w:color w:val="000000"/>
        </w:rPr>
        <w:t>.</w:t>
      </w:r>
    </w:p>
    <w:p w14:paraId="33A34236" w14:textId="77777777" w:rsidR="00920E4B" w:rsidRPr="00B356A0" w:rsidRDefault="00920E4B" w:rsidP="00920E4B">
      <w:pPr>
        <w:pStyle w:val="NoSpacing"/>
        <w:rPr>
          <w:rFonts w:ascii="Arial" w:hAnsi="Arial" w:cs="Arial"/>
        </w:rPr>
      </w:pPr>
    </w:p>
    <w:p w14:paraId="192FE936" w14:textId="77777777" w:rsidR="00920E4B" w:rsidRPr="00695256" w:rsidRDefault="00920E4B" w:rsidP="00920E4B">
      <w:pPr>
        <w:pStyle w:val="NoSpacing"/>
        <w:rPr>
          <w:rFonts w:ascii="Arial" w:hAnsi="Arial" w:cs="Arial"/>
        </w:rPr>
      </w:pPr>
      <w:r w:rsidRPr="00B356A0">
        <w:rPr>
          <w:rFonts w:ascii="Arial" w:hAnsi="Arial" w:cs="Arial"/>
        </w:rPr>
        <w:t>The Jobin Organization inst</w:t>
      </w:r>
      <w:r w:rsidRPr="00695256">
        <w:rPr>
          <w:rFonts w:ascii="Arial" w:hAnsi="Arial" w:cs="Arial"/>
        </w:rPr>
        <w:t>alled all of the zinc wall cladding on Pier 17. Joseph Lombardi, project manager at Jobin, noted that zinc was chosen for its distinctiveness and creates a “unique earth tone feel.” He added that the project delivers “something truly unique that will be admired for generations to come.”</w:t>
      </w:r>
    </w:p>
    <w:p w14:paraId="5E127D0E" w14:textId="77777777" w:rsidR="00920E4B" w:rsidRPr="00695256" w:rsidRDefault="00920E4B" w:rsidP="00920E4B">
      <w:pPr>
        <w:pStyle w:val="Default"/>
        <w:rPr>
          <w:rFonts w:ascii="Arial" w:hAnsi="Arial" w:cs="Arial"/>
          <w:sz w:val="24"/>
          <w:szCs w:val="24"/>
        </w:rPr>
      </w:pPr>
    </w:p>
    <w:p w14:paraId="06546405" w14:textId="77777777" w:rsidR="00920E4B" w:rsidRPr="00B356A0" w:rsidRDefault="00920E4B" w:rsidP="00920E4B">
      <w:pPr>
        <w:rPr>
          <w:rFonts w:ascii="Arial" w:hAnsi="Arial" w:cs="Arial"/>
        </w:rPr>
      </w:pPr>
      <w:proofErr w:type="spellStart"/>
      <w:r>
        <w:rPr>
          <w:rFonts w:ascii="Arial" w:hAnsi="Arial" w:cs="Arial"/>
        </w:rPr>
        <w:t>Maiello</w:t>
      </w:r>
      <w:proofErr w:type="spellEnd"/>
      <w:r>
        <w:rPr>
          <w:rFonts w:ascii="Arial" w:hAnsi="Arial" w:cs="Arial"/>
        </w:rPr>
        <w:t xml:space="preserve"> added, </w:t>
      </w:r>
      <w:r>
        <w:rPr>
          <w:rFonts w:ascii="Arial" w:hAnsi="Arial" w:cs="Arial"/>
          <w:iCs/>
          <w:color w:val="000000"/>
        </w:rPr>
        <w:t>“</w:t>
      </w:r>
      <w:r w:rsidRPr="00B356A0">
        <w:rPr>
          <w:rFonts w:ascii="Arial" w:hAnsi="Arial" w:cs="Arial"/>
          <w:iCs/>
          <w:color w:val="000000"/>
        </w:rPr>
        <w:t>We take pride in understanding the local market and everyone worked together to restore this historical pier. I was proud to be a part of it.</w:t>
      </w:r>
      <w:r>
        <w:rPr>
          <w:rFonts w:ascii="Arial" w:hAnsi="Arial" w:cs="Arial"/>
          <w:iCs/>
          <w:color w:val="000000"/>
        </w:rPr>
        <w:t>”</w:t>
      </w:r>
    </w:p>
    <w:p w14:paraId="6E8DD6CD" w14:textId="77777777" w:rsidR="00920E4B" w:rsidRDefault="00920E4B" w:rsidP="00920E4B">
      <w:pPr>
        <w:rPr>
          <w:rFonts w:ascii="Arial" w:hAnsi="Arial" w:cs="Arial"/>
        </w:rPr>
      </w:pPr>
    </w:p>
    <w:p w14:paraId="52765F26" w14:textId="77777777" w:rsidR="00920E4B" w:rsidRPr="00695256" w:rsidRDefault="00920E4B" w:rsidP="00920E4B">
      <w:pPr>
        <w:rPr>
          <w:rFonts w:ascii="Arial" w:hAnsi="Arial" w:cs="Arial"/>
        </w:rPr>
      </w:pPr>
      <w:r w:rsidRPr="00695256">
        <w:rPr>
          <w:rFonts w:ascii="Arial" w:hAnsi="Arial" w:cs="Arial"/>
        </w:rPr>
        <w:t>Achieving the intended architectural vision, Pier 17’s façade seems to transcend both exterior and interior. The envelope wraps to form a two-story building dedicated to shops and restaurants within the main, four-story structure. The box-within-a-box shape maximizes window seat opportunities to enjoy the views of the Brooklyn Bridge and surrounding skyline.</w:t>
      </w:r>
    </w:p>
    <w:p w14:paraId="4915AD71" w14:textId="77777777" w:rsidR="00920E4B" w:rsidRPr="00A67537" w:rsidRDefault="00920E4B" w:rsidP="00920E4B">
      <w:pPr>
        <w:rPr>
          <w:rFonts w:ascii="Arial" w:hAnsi="Arial" w:cs="Arial"/>
        </w:rPr>
      </w:pPr>
    </w:p>
    <w:p w14:paraId="5FABB572" w14:textId="77777777" w:rsidR="00920E4B" w:rsidRDefault="00920E4B" w:rsidP="00920E4B">
      <w:pPr>
        <w:jc w:val="right"/>
        <w:rPr>
          <w:rFonts w:ascii="Arial" w:hAnsi="Arial" w:cs="Arial"/>
          <w:i/>
          <w:sz w:val="20"/>
          <w:szCs w:val="20"/>
        </w:rPr>
      </w:pPr>
      <w:r w:rsidRPr="00EC13B7">
        <w:rPr>
          <w:rFonts w:ascii="Arial" w:hAnsi="Arial" w:cs="Arial"/>
          <w:i/>
          <w:sz w:val="20"/>
          <w:szCs w:val="20"/>
        </w:rPr>
        <w:t>(more)</w:t>
      </w:r>
    </w:p>
    <w:p w14:paraId="595CB7BF" w14:textId="77777777" w:rsidR="00920E4B" w:rsidRDefault="00920E4B" w:rsidP="00920E4B">
      <w:pPr>
        <w:spacing w:after="200" w:line="276" w:lineRule="auto"/>
        <w:rPr>
          <w:rFonts w:ascii="Arial" w:hAnsi="Arial" w:cs="Arial"/>
          <w:i/>
          <w:sz w:val="20"/>
          <w:szCs w:val="20"/>
        </w:rPr>
      </w:pPr>
      <w:r>
        <w:rPr>
          <w:rFonts w:ascii="Arial" w:hAnsi="Arial" w:cs="Arial"/>
          <w:i/>
          <w:sz w:val="20"/>
          <w:szCs w:val="20"/>
        </w:rPr>
        <w:br w:type="page"/>
      </w:r>
    </w:p>
    <w:p w14:paraId="46BB49FA" w14:textId="77777777" w:rsidR="00920E4B" w:rsidRDefault="00920E4B" w:rsidP="00920E4B">
      <w:pPr>
        <w:rPr>
          <w:rFonts w:ascii="Arial" w:hAnsi="Arial" w:cs="Arial"/>
        </w:rPr>
      </w:pPr>
    </w:p>
    <w:p w14:paraId="375E7BAA" w14:textId="77777777" w:rsidR="00920E4B" w:rsidRDefault="00920E4B" w:rsidP="00920E4B">
      <w:pPr>
        <w:rPr>
          <w:rFonts w:ascii="Arial" w:hAnsi="Arial" w:cs="Arial"/>
        </w:rPr>
      </w:pPr>
    </w:p>
    <w:p w14:paraId="342D71E9" w14:textId="1A11C926" w:rsidR="00920E4B" w:rsidRPr="00695256" w:rsidRDefault="00920E4B" w:rsidP="00920E4B">
      <w:pPr>
        <w:rPr>
          <w:rFonts w:ascii="Arial" w:hAnsi="Arial" w:cs="Arial"/>
        </w:rPr>
      </w:pPr>
      <w:r w:rsidRPr="00695256">
        <w:rPr>
          <w:rFonts w:ascii="Arial" w:hAnsi="Arial" w:cs="Arial"/>
        </w:rPr>
        <w:t>Capitalizing on the seasonal panoramic experience, The Rooftop, Pier 17’s 1.5-acre, top-floor offers the city's first open-air rooftop ice skating rink in winter and an outdoor performance venue in summer.</w:t>
      </w:r>
    </w:p>
    <w:p w14:paraId="4E77BF33" w14:textId="77777777" w:rsidR="00920E4B" w:rsidRPr="00695256" w:rsidRDefault="00920E4B" w:rsidP="00920E4B">
      <w:pPr>
        <w:rPr>
          <w:rFonts w:ascii="Arial" w:hAnsi="Arial" w:cs="Arial"/>
        </w:rPr>
      </w:pPr>
    </w:p>
    <w:p w14:paraId="62EEF346" w14:textId="77777777" w:rsidR="00920E4B" w:rsidRPr="00695256" w:rsidRDefault="00920E4B" w:rsidP="00920E4B">
      <w:pPr>
        <w:autoSpaceDE w:val="0"/>
        <w:autoSpaceDN w:val="0"/>
        <w:adjustRightInd w:val="0"/>
        <w:rPr>
          <w:rFonts w:ascii="Arial" w:hAnsi="Arial" w:cs="Arial"/>
        </w:rPr>
      </w:pPr>
      <w:r w:rsidRPr="00695256">
        <w:rPr>
          <w:rFonts w:ascii="Arial" w:hAnsi="Arial" w:cs="Arial"/>
        </w:rPr>
        <w:t>"</w:t>
      </w:r>
      <w:proofErr w:type="spellStart"/>
      <w:r w:rsidRPr="00695256">
        <w:rPr>
          <w:rFonts w:ascii="Arial" w:hAnsi="Arial" w:cs="Arial"/>
        </w:rPr>
        <w:t>SHoP's</w:t>
      </w:r>
      <w:proofErr w:type="spellEnd"/>
      <w:r w:rsidRPr="00695256">
        <w:rPr>
          <w:rFonts w:ascii="Arial" w:hAnsi="Arial" w:cs="Arial"/>
        </w:rPr>
        <w:t xml:space="preserve"> design for the Seaport's Pier 17 combines the density needed to support active street life on the waterfront with intimately-scaled retail corridors," said </w:t>
      </w:r>
      <w:proofErr w:type="spellStart"/>
      <w:r w:rsidRPr="00695256">
        <w:rPr>
          <w:rFonts w:ascii="Arial" w:hAnsi="Arial" w:cs="Arial"/>
        </w:rPr>
        <w:t>SHoP</w:t>
      </w:r>
      <w:proofErr w:type="spellEnd"/>
      <w:r w:rsidRPr="00695256">
        <w:rPr>
          <w:rFonts w:ascii="Arial" w:hAnsi="Arial" w:cs="Arial"/>
        </w:rPr>
        <w:t xml:space="preserve"> Architects’ principal Gregg Pasquarelli, AIA. "The building's network of interior streets connects to its historic context, as well as a series of public spaces… The new building will be a beautiful space for New Yorkers to connect to their iconic waterfront."</w:t>
      </w:r>
    </w:p>
    <w:p w14:paraId="03F7A5EA" w14:textId="77777777" w:rsidR="00920E4B" w:rsidRPr="00695256" w:rsidRDefault="00920E4B" w:rsidP="00920E4B">
      <w:pPr>
        <w:pStyle w:val="Default"/>
        <w:rPr>
          <w:rFonts w:ascii="Arial" w:hAnsi="Arial" w:cs="Arial"/>
          <w:sz w:val="24"/>
          <w:szCs w:val="24"/>
          <w:shd w:val="clear" w:color="auto" w:fill="FFFFFF"/>
        </w:rPr>
      </w:pPr>
    </w:p>
    <w:p w14:paraId="4EA4C18C" w14:textId="77777777" w:rsidR="00920E4B" w:rsidRPr="00695256" w:rsidRDefault="00920E4B" w:rsidP="00920E4B">
      <w:pPr>
        <w:pStyle w:val="Default"/>
        <w:rPr>
          <w:rFonts w:ascii="Arial" w:hAnsi="Arial" w:cs="Arial"/>
          <w:sz w:val="24"/>
          <w:szCs w:val="24"/>
          <w:shd w:val="clear" w:color="auto" w:fill="FFFFFF"/>
        </w:rPr>
      </w:pPr>
      <w:r w:rsidRPr="00695256">
        <w:rPr>
          <w:rFonts w:ascii="Arial" w:hAnsi="Arial" w:cs="Arial"/>
          <w:sz w:val="24"/>
          <w:szCs w:val="24"/>
          <w:shd w:val="clear" w:color="auto" w:fill="FFFFFF"/>
        </w:rPr>
        <w:t xml:space="preserve">“Our main goal here has been to allow New Yorkers to reclaim the water,” explained Saul </w:t>
      </w:r>
      <w:proofErr w:type="spellStart"/>
      <w:r w:rsidRPr="00695256">
        <w:rPr>
          <w:rFonts w:ascii="Arial" w:hAnsi="Arial" w:cs="Arial"/>
          <w:sz w:val="24"/>
          <w:szCs w:val="24"/>
          <w:shd w:val="clear" w:color="auto" w:fill="FFFFFF"/>
        </w:rPr>
        <w:t>Scherl</w:t>
      </w:r>
      <w:proofErr w:type="spellEnd"/>
      <w:r w:rsidRPr="00695256">
        <w:rPr>
          <w:rFonts w:ascii="Arial" w:hAnsi="Arial" w:cs="Arial"/>
          <w:sz w:val="24"/>
          <w:szCs w:val="24"/>
          <w:shd w:val="clear" w:color="auto" w:fill="FFFFFF"/>
        </w:rPr>
        <w:t xml:space="preserve">, president of the New York Tri-State Region for The Howard Hughes Corporation, in a </w:t>
      </w:r>
      <w:proofErr w:type="spellStart"/>
      <w:r w:rsidRPr="00695256">
        <w:rPr>
          <w:rFonts w:ascii="Arial" w:hAnsi="Arial" w:cs="Arial"/>
          <w:i/>
          <w:sz w:val="24"/>
          <w:szCs w:val="24"/>
          <w:shd w:val="clear" w:color="auto" w:fill="FFFFFF"/>
        </w:rPr>
        <w:t>TimeOut</w:t>
      </w:r>
      <w:proofErr w:type="spellEnd"/>
      <w:r w:rsidRPr="00695256">
        <w:rPr>
          <w:rFonts w:ascii="Arial" w:hAnsi="Arial" w:cs="Arial"/>
          <w:i/>
          <w:sz w:val="24"/>
          <w:szCs w:val="24"/>
          <w:shd w:val="clear" w:color="auto" w:fill="FFFFFF"/>
        </w:rPr>
        <w:t xml:space="preserve"> </w:t>
      </w:r>
      <w:r w:rsidRPr="00695256">
        <w:rPr>
          <w:rFonts w:ascii="Arial" w:hAnsi="Arial" w:cs="Arial"/>
          <w:sz w:val="24"/>
          <w:szCs w:val="24"/>
          <w:shd w:val="clear" w:color="auto" w:fill="FFFFFF"/>
        </w:rPr>
        <w:t>article. “We really tried to bring the river back to the pier and not just have people feel like they’re in these closed-off, indoor spaces.”</w:t>
      </w:r>
    </w:p>
    <w:p w14:paraId="21A1F2E6" w14:textId="77777777" w:rsidR="00920E4B" w:rsidRPr="00695256" w:rsidRDefault="00920E4B" w:rsidP="00920E4B">
      <w:pPr>
        <w:pStyle w:val="Default"/>
        <w:rPr>
          <w:rFonts w:ascii="Arial" w:hAnsi="Arial" w:cs="Arial"/>
          <w:sz w:val="24"/>
          <w:szCs w:val="24"/>
          <w:shd w:val="clear" w:color="auto" w:fill="FFFFFF"/>
        </w:rPr>
      </w:pPr>
    </w:p>
    <w:p w14:paraId="5CF02FA1" w14:textId="77777777" w:rsidR="00920E4B" w:rsidRPr="00695256" w:rsidRDefault="00920E4B" w:rsidP="00920E4B">
      <w:pPr>
        <w:pStyle w:val="Default"/>
        <w:rPr>
          <w:rFonts w:ascii="Arial" w:hAnsi="Arial" w:cs="Arial"/>
          <w:sz w:val="24"/>
          <w:szCs w:val="24"/>
          <w:shd w:val="clear" w:color="auto" w:fill="FFFFFF"/>
        </w:rPr>
      </w:pPr>
      <w:r w:rsidRPr="00695256">
        <w:rPr>
          <w:rFonts w:ascii="Arial" w:hAnsi="Arial" w:cs="Arial"/>
          <w:sz w:val="24"/>
          <w:szCs w:val="24"/>
          <w:shd w:val="clear" w:color="auto" w:fill="FFFFFF"/>
        </w:rPr>
        <w:t xml:space="preserve">“After superstorm Sandy, it was important that we invite New Yorkers back to Pier 17 to reclaim their relationship with this iconic waterfront,” </w:t>
      </w:r>
      <w:proofErr w:type="spellStart"/>
      <w:r w:rsidRPr="00695256">
        <w:rPr>
          <w:rFonts w:ascii="Arial" w:hAnsi="Arial" w:cs="Arial"/>
          <w:sz w:val="24"/>
          <w:szCs w:val="24"/>
          <w:shd w:val="clear" w:color="auto" w:fill="FFFFFF"/>
        </w:rPr>
        <w:t>Scherl</w:t>
      </w:r>
      <w:proofErr w:type="spellEnd"/>
      <w:r w:rsidRPr="00695256">
        <w:rPr>
          <w:rFonts w:ascii="Arial" w:hAnsi="Arial" w:cs="Arial"/>
          <w:sz w:val="24"/>
          <w:szCs w:val="24"/>
          <w:shd w:val="clear" w:color="auto" w:fill="FFFFFF"/>
        </w:rPr>
        <w:t xml:space="preserve"> told </w:t>
      </w:r>
      <w:proofErr w:type="spellStart"/>
      <w:r w:rsidRPr="00695256">
        <w:rPr>
          <w:rFonts w:ascii="Arial" w:hAnsi="Arial" w:cs="Arial"/>
          <w:i/>
          <w:sz w:val="24"/>
          <w:szCs w:val="24"/>
          <w:shd w:val="clear" w:color="auto" w:fill="FFFFFF"/>
        </w:rPr>
        <w:t>amNewYork</w:t>
      </w:r>
      <w:proofErr w:type="spellEnd"/>
      <w:r w:rsidRPr="00695256">
        <w:rPr>
          <w:rFonts w:ascii="Arial" w:hAnsi="Arial" w:cs="Arial"/>
          <w:sz w:val="24"/>
          <w:szCs w:val="24"/>
          <w:shd w:val="clear" w:color="auto" w:fill="FFFFFF"/>
        </w:rPr>
        <w:t>. “By thoughtfully curating an array of unique experiences that span retail, culinary, fashion and entertainment—the antithesis of a predictable mall experience—we are establishing a new creative hub, encouraging visitors to continuously rediscover the Seaport and all it has to offer.”</w:t>
      </w:r>
    </w:p>
    <w:p w14:paraId="056017AC" w14:textId="77777777" w:rsidR="00920E4B" w:rsidRPr="00695256" w:rsidRDefault="00920E4B" w:rsidP="00920E4B">
      <w:pPr>
        <w:pStyle w:val="Default"/>
        <w:rPr>
          <w:rFonts w:ascii="Arial" w:hAnsi="Arial" w:cs="Arial"/>
          <w:sz w:val="24"/>
          <w:szCs w:val="24"/>
          <w:shd w:val="clear" w:color="auto" w:fill="FFFFFF"/>
        </w:rPr>
      </w:pPr>
    </w:p>
    <w:p w14:paraId="5278CF57" w14:textId="77777777" w:rsidR="00920E4B" w:rsidRPr="00695256" w:rsidRDefault="00920E4B" w:rsidP="00920E4B">
      <w:pPr>
        <w:pStyle w:val="Default"/>
        <w:rPr>
          <w:rFonts w:ascii="Arial" w:hAnsi="Arial" w:cs="Arial"/>
          <w:sz w:val="24"/>
          <w:szCs w:val="24"/>
          <w:shd w:val="clear" w:color="auto" w:fill="FFFFFF"/>
        </w:rPr>
      </w:pPr>
      <w:r w:rsidRPr="00695256">
        <w:rPr>
          <w:rFonts w:ascii="Arial" w:hAnsi="Arial" w:cs="Arial"/>
          <w:color w:val="070708"/>
          <w:sz w:val="24"/>
          <w:szCs w:val="24"/>
        </w:rPr>
        <w:t xml:space="preserve">The re-envisioned Pier 17 opened in 2018. As part of the Seaport District, </w:t>
      </w:r>
      <w:r w:rsidRPr="00695256">
        <w:rPr>
          <w:rFonts w:ascii="Arial" w:hAnsi="Arial" w:cs="Arial"/>
          <w:sz w:val="24"/>
          <w:szCs w:val="24"/>
          <w:shd w:val="clear" w:color="auto" w:fill="FFFFFF"/>
        </w:rPr>
        <w:t>a</w:t>
      </w:r>
      <w:r w:rsidRPr="00695256">
        <w:rPr>
          <w:rFonts w:ascii="Arial" w:hAnsi="Arial" w:cs="Arial"/>
          <w:color w:val="070708"/>
          <w:sz w:val="24"/>
          <w:szCs w:val="24"/>
        </w:rPr>
        <w:t>n essential hub of commerce and entertainment for more than 300 years, it serves as a community anchor and port of discovery for the rapidly growing population of Lower Manhattan.</w:t>
      </w:r>
    </w:p>
    <w:p w14:paraId="7FB71CBC" w14:textId="77777777" w:rsidR="00920E4B" w:rsidRPr="00920E4B" w:rsidRDefault="00920E4B" w:rsidP="00920E4B">
      <w:pPr>
        <w:rPr>
          <w:rFonts w:ascii="Arial" w:hAnsi="Arial" w:cs="Arial"/>
          <w:sz w:val="20"/>
          <w:szCs w:val="20"/>
        </w:rPr>
      </w:pPr>
    </w:p>
    <w:p w14:paraId="2ED65A39" w14:textId="77777777" w:rsidR="00920E4B" w:rsidRPr="00920E4B" w:rsidRDefault="00920E4B" w:rsidP="00920E4B">
      <w:pPr>
        <w:jc w:val="center"/>
        <w:rPr>
          <w:rFonts w:ascii="Arial" w:hAnsi="Arial" w:cs="Arial"/>
          <w:sz w:val="20"/>
          <w:szCs w:val="20"/>
        </w:rPr>
      </w:pPr>
      <w:r w:rsidRPr="00920E4B">
        <w:rPr>
          <w:rFonts w:ascii="Arial" w:hAnsi="Arial" w:cs="Arial"/>
          <w:sz w:val="20"/>
          <w:szCs w:val="20"/>
        </w:rPr>
        <w:t>**</w:t>
      </w:r>
    </w:p>
    <w:p w14:paraId="70501558" w14:textId="77777777" w:rsidR="00920E4B" w:rsidRPr="00920E4B" w:rsidRDefault="00920E4B" w:rsidP="00920E4B">
      <w:pPr>
        <w:rPr>
          <w:rFonts w:ascii="Arial" w:hAnsi="Arial" w:cs="Arial"/>
          <w:sz w:val="20"/>
          <w:szCs w:val="20"/>
        </w:rPr>
      </w:pPr>
    </w:p>
    <w:p w14:paraId="4B4FCC9A" w14:textId="77777777" w:rsidR="00920E4B" w:rsidRPr="00920E4B" w:rsidRDefault="00920E4B" w:rsidP="00920E4B">
      <w:pPr>
        <w:pStyle w:val="Body"/>
        <w:rPr>
          <w:rFonts w:ascii="Arial" w:eastAsia="Cambria" w:hAnsi="Arial" w:cs="Arial"/>
          <w:b/>
          <w:sz w:val="20"/>
          <w:szCs w:val="20"/>
          <w:u w:color="000000"/>
        </w:rPr>
      </w:pPr>
      <w:r w:rsidRPr="00920E4B">
        <w:rPr>
          <w:rFonts w:ascii="Arial" w:eastAsia="Cambria" w:hAnsi="Arial" w:cs="Arial"/>
          <w:b/>
          <w:sz w:val="20"/>
          <w:szCs w:val="20"/>
          <w:u w:color="000000"/>
        </w:rPr>
        <w:t xml:space="preserve">Pier 17, 89 South Street, Manhattan, NY 10038; </w:t>
      </w:r>
      <w:r w:rsidRPr="00920E4B">
        <w:rPr>
          <w:rFonts w:ascii="Arial" w:hAnsi="Arial" w:cs="Arial"/>
          <w:b/>
          <w:sz w:val="20"/>
          <w:szCs w:val="20"/>
        </w:rPr>
        <w:t>https://www.pier17ny.com</w:t>
      </w:r>
    </w:p>
    <w:p w14:paraId="4F68FEB2" w14:textId="77777777" w:rsidR="00920E4B" w:rsidRPr="00920E4B" w:rsidRDefault="00920E4B" w:rsidP="00920E4B">
      <w:pPr>
        <w:pStyle w:val="Default"/>
        <w:numPr>
          <w:ilvl w:val="0"/>
          <w:numId w:val="5"/>
        </w:numPr>
        <w:rPr>
          <w:rFonts w:ascii="Arial" w:eastAsia="Cambria" w:hAnsi="Arial" w:cs="Arial"/>
          <w:sz w:val="20"/>
          <w:szCs w:val="20"/>
          <w:u w:color="000000"/>
        </w:rPr>
      </w:pPr>
      <w:r w:rsidRPr="00920E4B">
        <w:rPr>
          <w:rFonts w:ascii="Arial" w:eastAsia="Cambria" w:hAnsi="Arial" w:cs="Arial"/>
          <w:sz w:val="20"/>
          <w:szCs w:val="20"/>
          <w:u w:color="000000"/>
        </w:rPr>
        <w:t>Owner/developer: The Howard Hughes Corporation; Dallas; https://www.howardhughes.com</w:t>
      </w:r>
    </w:p>
    <w:p w14:paraId="09FFC8D6" w14:textId="77777777" w:rsidR="00920E4B" w:rsidRPr="00920E4B" w:rsidRDefault="00920E4B" w:rsidP="00920E4B">
      <w:pPr>
        <w:pStyle w:val="Default"/>
        <w:numPr>
          <w:ilvl w:val="0"/>
          <w:numId w:val="5"/>
        </w:numPr>
        <w:rPr>
          <w:rFonts w:ascii="Arial" w:eastAsia="Cambria" w:hAnsi="Arial" w:cs="Arial"/>
          <w:sz w:val="20"/>
          <w:szCs w:val="20"/>
          <w:u w:color="000000"/>
        </w:rPr>
      </w:pPr>
      <w:r w:rsidRPr="00920E4B">
        <w:rPr>
          <w:rFonts w:ascii="Arial" w:eastAsia="Cambria" w:hAnsi="Arial" w:cs="Arial"/>
          <w:sz w:val="20"/>
          <w:szCs w:val="20"/>
          <w:u w:color="000000"/>
        </w:rPr>
        <w:t xml:space="preserve">Architect: </w:t>
      </w:r>
      <w:proofErr w:type="spellStart"/>
      <w:r w:rsidRPr="00920E4B">
        <w:rPr>
          <w:rFonts w:ascii="Arial" w:eastAsia="Cambria" w:hAnsi="Arial" w:cs="Arial"/>
          <w:sz w:val="20"/>
          <w:szCs w:val="20"/>
          <w:u w:color="000000"/>
        </w:rPr>
        <w:t>SHoP</w:t>
      </w:r>
      <w:proofErr w:type="spellEnd"/>
      <w:r w:rsidRPr="00920E4B">
        <w:rPr>
          <w:rFonts w:ascii="Arial" w:eastAsia="Cambria" w:hAnsi="Arial" w:cs="Arial"/>
          <w:sz w:val="20"/>
          <w:szCs w:val="20"/>
          <w:u w:color="000000"/>
        </w:rPr>
        <w:t xml:space="preserve"> Architects; New York; https://www.shoparc.com</w:t>
      </w:r>
    </w:p>
    <w:p w14:paraId="34C868E0" w14:textId="77777777" w:rsidR="00920E4B" w:rsidRPr="00920E4B" w:rsidRDefault="00920E4B" w:rsidP="00920E4B">
      <w:pPr>
        <w:pStyle w:val="NoSpacing"/>
        <w:numPr>
          <w:ilvl w:val="0"/>
          <w:numId w:val="5"/>
        </w:numPr>
        <w:rPr>
          <w:rFonts w:ascii="Arial" w:hAnsi="Arial" w:cs="Arial"/>
          <w:sz w:val="20"/>
          <w:szCs w:val="20"/>
        </w:rPr>
      </w:pPr>
      <w:r w:rsidRPr="00920E4B">
        <w:rPr>
          <w:rFonts w:ascii="Arial" w:hAnsi="Arial" w:cs="Arial"/>
          <w:sz w:val="20"/>
          <w:szCs w:val="20"/>
        </w:rPr>
        <w:t>General contractor: Hunter Roberts Construction Group LLC; New York; https://www.hrcg.com</w:t>
      </w:r>
    </w:p>
    <w:p w14:paraId="076C1685" w14:textId="77777777" w:rsidR="00920E4B" w:rsidRPr="00920E4B" w:rsidRDefault="00920E4B" w:rsidP="00920E4B">
      <w:pPr>
        <w:pStyle w:val="Default"/>
        <w:numPr>
          <w:ilvl w:val="0"/>
          <w:numId w:val="5"/>
        </w:numPr>
        <w:rPr>
          <w:rFonts w:ascii="Arial" w:eastAsia="Cambria" w:hAnsi="Arial" w:cs="Arial"/>
          <w:sz w:val="20"/>
          <w:szCs w:val="20"/>
          <w:u w:color="000000"/>
        </w:rPr>
      </w:pPr>
      <w:r w:rsidRPr="00920E4B">
        <w:rPr>
          <w:rFonts w:ascii="Arial" w:eastAsia="Cambria" w:hAnsi="Arial" w:cs="Arial"/>
          <w:sz w:val="20"/>
          <w:szCs w:val="20"/>
          <w:u w:color="000000"/>
        </w:rPr>
        <w:t xml:space="preserve">Installing contractor – zinc panels: </w:t>
      </w:r>
      <w:r w:rsidRPr="00920E4B">
        <w:rPr>
          <w:rFonts w:ascii="Arial" w:hAnsi="Arial" w:cs="Arial"/>
          <w:sz w:val="20"/>
          <w:szCs w:val="20"/>
        </w:rPr>
        <w:t>The Jobin Organization; Hauppauge, New York</w:t>
      </w:r>
    </w:p>
    <w:p w14:paraId="58A8A82F" w14:textId="77777777" w:rsidR="00920E4B" w:rsidRPr="00920E4B" w:rsidRDefault="00920E4B" w:rsidP="00920E4B">
      <w:pPr>
        <w:pStyle w:val="Default"/>
        <w:numPr>
          <w:ilvl w:val="0"/>
          <w:numId w:val="5"/>
        </w:numPr>
        <w:rPr>
          <w:rFonts w:ascii="Arial" w:eastAsia="Cambria" w:hAnsi="Arial" w:cs="Arial"/>
          <w:sz w:val="20"/>
          <w:szCs w:val="20"/>
          <w:u w:color="000000"/>
        </w:rPr>
      </w:pPr>
      <w:r w:rsidRPr="00920E4B">
        <w:rPr>
          <w:rFonts w:ascii="Arial" w:eastAsia="Cambria" w:hAnsi="Arial" w:cs="Arial"/>
          <w:sz w:val="20"/>
          <w:szCs w:val="20"/>
          <w:u w:color="000000"/>
        </w:rPr>
        <w:t xml:space="preserve">Fabricator and distributor – zinc panels: </w:t>
      </w:r>
      <w:r w:rsidRPr="00920E4B">
        <w:rPr>
          <w:rFonts w:ascii="Arial" w:hAnsi="Arial" w:cs="Arial"/>
          <w:sz w:val="20"/>
          <w:szCs w:val="20"/>
        </w:rPr>
        <w:t>Long Island Tinsmith Supply Corp. (</w:t>
      </w:r>
      <w:proofErr w:type="spellStart"/>
      <w:r w:rsidRPr="00920E4B">
        <w:rPr>
          <w:rFonts w:ascii="Arial" w:hAnsi="Arial" w:cs="Arial"/>
          <w:sz w:val="20"/>
          <w:szCs w:val="20"/>
        </w:rPr>
        <w:t>LITSCO</w:t>
      </w:r>
      <w:proofErr w:type="spellEnd"/>
      <w:r w:rsidRPr="00920E4B">
        <w:rPr>
          <w:rFonts w:ascii="Arial" w:hAnsi="Arial" w:cs="Arial"/>
          <w:sz w:val="20"/>
          <w:szCs w:val="20"/>
        </w:rPr>
        <w:t>); Glendale, New York; http://www.litsco.com</w:t>
      </w:r>
    </w:p>
    <w:p w14:paraId="5948F1EF" w14:textId="5AE97967" w:rsidR="00920E4B" w:rsidRDefault="00920E4B" w:rsidP="00920E4B">
      <w:pPr>
        <w:pStyle w:val="Default"/>
        <w:numPr>
          <w:ilvl w:val="0"/>
          <w:numId w:val="5"/>
        </w:numPr>
        <w:rPr>
          <w:rFonts w:ascii="Arial" w:eastAsia="Cambria" w:hAnsi="Arial" w:cs="Arial"/>
          <w:sz w:val="20"/>
          <w:szCs w:val="20"/>
          <w:u w:color="000000"/>
        </w:rPr>
      </w:pPr>
      <w:r w:rsidRPr="00920E4B">
        <w:rPr>
          <w:rFonts w:ascii="Arial" w:eastAsia="Cambria" w:hAnsi="Arial" w:cs="Arial"/>
          <w:sz w:val="20"/>
          <w:szCs w:val="20"/>
          <w:u w:color="000000"/>
        </w:rPr>
        <w:t>Material supplier – zinc material: RHEINZINK America, Inc.; Woburn, Massachusetts; https://www.rheinzink.us</w:t>
      </w:r>
    </w:p>
    <w:p w14:paraId="49E3430D" w14:textId="6AA1D730" w:rsidR="00970244" w:rsidRPr="00920E4B" w:rsidRDefault="00970244" w:rsidP="00920E4B">
      <w:pPr>
        <w:pStyle w:val="Default"/>
        <w:numPr>
          <w:ilvl w:val="0"/>
          <w:numId w:val="5"/>
        </w:numPr>
        <w:rPr>
          <w:rFonts w:ascii="Arial" w:eastAsia="Cambria" w:hAnsi="Arial" w:cs="Arial"/>
          <w:sz w:val="20"/>
          <w:szCs w:val="20"/>
          <w:u w:color="000000"/>
        </w:rPr>
      </w:pPr>
      <w:r>
        <w:rPr>
          <w:rFonts w:ascii="Arial" w:eastAsia="Cambria" w:hAnsi="Arial" w:cs="Arial"/>
          <w:sz w:val="20"/>
          <w:szCs w:val="20"/>
          <w:u w:color="000000"/>
        </w:rPr>
        <w:t xml:space="preserve">Photos </w:t>
      </w:r>
      <w:proofErr w:type="gramStart"/>
      <w:r w:rsidR="00F67453">
        <w:rPr>
          <w:rFonts w:ascii="Arial" w:eastAsia="Cambria" w:hAnsi="Arial" w:cs="Arial"/>
          <w:sz w:val="20"/>
          <w:szCs w:val="20"/>
          <w:u w:color="000000"/>
        </w:rPr>
        <w:t>by:</w:t>
      </w:r>
      <w:proofErr w:type="gramEnd"/>
      <w:r w:rsidR="00F67453">
        <w:rPr>
          <w:rFonts w:ascii="Arial" w:eastAsia="Cambria" w:hAnsi="Arial" w:cs="Arial"/>
          <w:sz w:val="20"/>
          <w:szCs w:val="20"/>
          <w:u w:color="000000"/>
        </w:rPr>
        <w:t xml:space="preserve"> Oleg March</w:t>
      </w:r>
    </w:p>
    <w:p w14:paraId="248A0EFE" w14:textId="061778F0" w:rsidR="0069221C" w:rsidRPr="00920E4B" w:rsidRDefault="0069221C" w:rsidP="00920E4B">
      <w:pPr>
        <w:rPr>
          <w:rFonts w:ascii="Arial" w:hAnsi="Arial" w:cs="Arial"/>
          <w:sz w:val="20"/>
          <w:szCs w:val="20"/>
        </w:rPr>
      </w:pPr>
    </w:p>
    <w:p w14:paraId="5F6DF7CB" w14:textId="77777777" w:rsidR="00D24B5F" w:rsidRPr="00920E4B" w:rsidRDefault="00D24B5F" w:rsidP="00D40120">
      <w:pPr>
        <w:rPr>
          <w:rFonts w:ascii="Arial" w:hAnsi="Arial" w:cs="Arial"/>
          <w:sz w:val="20"/>
          <w:szCs w:val="20"/>
        </w:rPr>
      </w:pPr>
    </w:p>
    <w:p w14:paraId="18C81891" w14:textId="0A9A2EC7" w:rsidR="009F67A8" w:rsidRPr="00A67537" w:rsidRDefault="009F67A8" w:rsidP="00D40120">
      <w:pPr>
        <w:rPr>
          <w:rFonts w:ascii="Arial" w:hAnsi="Arial" w:cs="Arial"/>
          <w:i/>
          <w:sz w:val="20"/>
          <w:szCs w:val="20"/>
        </w:rPr>
      </w:pPr>
      <w:r w:rsidRPr="00A67537">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8" w:history="1">
        <w:r w:rsidRPr="00A67537">
          <w:rPr>
            <w:rStyle w:val="Hyperlink"/>
            <w:rFonts w:ascii="Arial" w:hAnsi="Arial" w:cs="Arial"/>
            <w:i/>
            <w:sz w:val="20"/>
            <w:szCs w:val="20"/>
          </w:rPr>
          <w:t>customer service</w:t>
        </w:r>
      </w:hyperlink>
      <w:r w:rsidRPr="00A67537">
        <w:rPr>
          <w:rFonts w:ascii="Arial" w:hAnsi="Arial" w:cs="Arial"/>
          <w:i/>
          <w:sz w:val="20"/>
          <w:szCs w:val="20"/>
        </w:rPr>
        <w:t xml:space="preserve"> and </w:t>
      </w:r>
      <w:hyperlink r:id="rId9" w:history="1">
        <w:r w:rsidRPr="00A67537">
          <w:rPr>
            <w:rStyle w:val="Hyperlink"/>
            <w:rFonts w:ascii="Arial" w:hAnsi="Arial" w:cs="Arial"/>
            <w:i/>
            <w:sz w:val="20"/>
            <w:szCs w:val="20"/>
          </w:rPr>
          <w:t>technical assistance</w:t>
        </w:r>
      </w:hyperlink>
      <w:r w:rsidRPr="00A67537">
        <w:rPr>
          <w:rFonts w:ascii="Arial" w:hAnsi="Arial" w:cs="Arial"/>
          <w:i/>
          <w:sz w:val="20"/>
          <w:szCs w:val="20"/>
        </w:rPr>
        <w:t xml:space="preserve">. RHEINZINK is readily available through an established network of </w:t>
      </w:r>
      <w:hyperlink r:id="rId10" w:history="1">
        <w:r w:rsidRPr="00A67537">
          <w:rPr>
            <w:rStyle w:val="Hyperlink"/>
            <w:rFonts w:ascii="Arial" w:hAnsi="Arial" w:cs="Arial"/>
            <w:i/>
            <w:sz w:val="20"/>
            <w:szCs w:val="20"/>
          </w:rPr>
          <w:t>qualified distributors</w:t>
        </w:r>
      </w:hyperlink>
      <w:r w:rsidRPr="00A67537">
        <w:rPr>
          <w:rFonts w:ascii="Arial" w:hAnsi="Arial" w:cs="Arial"/>
          <w:i/>
          <w:sz w:val="20"/>
          <w:szCs w:val="20"/>
        </w:rPr>
        <w:t xml:space="preserve"> and </w:t>
      </w:r>
      <w:hyperlink r:id="rId11" w:history="1">
        <w:r w:rsidRPr="00A67537">
          <w:rPr>
            <w:rStyle w:val="Hyperlink"/>
            <w:rFonts w:ascii="Arial" w:hAnsi="Arial" w:cs="Arial"/>
            <w:i/>
            <w:sz w:val="20"/>
            <w:szCs w:val="20"/>
          </w:rPr>
          <w:t>systems partners</w:t>
        </w:r>
      </w:hyperlink>
      <w:r w:rsidRPr="00A67537">
        <w:rPr>
          <w:rFonts w:ascii="Arial" w:hAnsi="Arial" w:cs="Arial"/>
          <w:i/>
          <w:sz w:val="20"/>
          <w:szCs w:val="20"/>
        </w:rPr>
        <w:t xml:space="preserve"> across the United States, Canada and Mexico. Ideal for </w:t>
      </w:r>
      <w:hyperlink r:id="rId12" w:history="1">
        <w:r w:rsidRPr="00A67537">
          <w:rPr>
            <w:rStyle w:val="Hyperlink"/>
            <w:rFonts w:ascii="Arial" w:hAnsi="Arial" w:cs="Arial"/>
            <w:i/>
            <w:sz w:val="20"/>
            <w:szCs w:val="20"/>
          </w:rPr>
          <w:t>roofing</w:t>
        </w:r>
      </w:hyperlink>
      <w:r w:rsidRPr="00A67537">
        <w:rPr>
          <w:rFonts w:ascii="Arial" w:hAnsi="Arial" w:cs="Arial"/>
          <w:i/>
          <w:sz w:val="20"/>
          <w:szCs w:val="20"/>
        </w:rPr>
        <w:t xml:space="preserve">, </w:t>
      </w:r>
      <w:hyperlink r:id="rId13" w:history="1">
        <w:r w:rsidRPr="00A67537">
          <w:rPr>
            <w:rStyle w:val="Hyperlink"/>
            <w:rFonts w:ascii="Arial" w:hAnsi="Arial" w:cs="Arial"/>
            <w:i/>
            <w:sz w:val="20"/>
            <w:szCs w:val="20"/>
          </w:rPr>
          <w:t>façade</w:t>
        </w:r>
      </w:hyperlink>
      <w:r w:rsidRPr="00A67537">
        <w:rPr>
          <w:rFonts w:ascii="Arial" w:hAnsi="Arial" w:cs="Arial"/>
          <w:i/>
          <w:sz w:val="20"/>
          <w:szCs w:val="20"/>
        </w:rPr>
        <w:t xml:space="preserve">, </w:t>
      </w:r>
      <w:hyperlink r:id="rId14" w:history="1">
        <w:r w:rsidRPr="00A67537">
          <w:rPr>
            <w:rStyle w:val="Hyperlink"/>
            <w:rFonts w:ascii="Arial" w:hAnsi="Arial" w:cs="Arial"/>
            <w:i/>
            <w:sz w:val="20"/>
            <w:szCs w:val="20"/>
          </w:rPr>
          <w:t>gutter</w:t>
        </w:r>
      </w:hyperlink>
      <w:r w:rsidRPr="00A67537">
        <w:rPr>
          <w:rFonts w:ascii="Arial" w:hAnsi="Arial" w:cs="Arial"/>
          <w:i/>
          <w:sz w:val="20"/>
          <w:szCs w:val="20"/>
        </w:rPr>
        <w:t xml:space="preserve"> an</w:t>
      </w:r>
      <w:r w:rsidR="0043733B" w:rsidRPr="00A67537">
        <w:rPr>
          <w:rFonts w:ascii="Arial" w:hAnsi="Arial" w:cs="Arial"/>
          <w:i/>
          <w:sz w:val="20"/>
          <w:szCs w:val="20"/>
        </w:rPr>
        <w:t>d interior applications.</w:t>
      </w:r>
      <w:r w:rsidRPr="00A67537">
        <w:rPr>
          <w:rFonts w:ascii="Arial" w:hAnsi="Arial" w:cs="Arial"/>
          <w:i/>
          <w:sz w:val="20"/>
          <w:szCs w:val="20"/>
        </w:rPr>
        <w:t xml:space="preserve"> RHEINZINK is </w:t>
      </w:r>
      <w:hyperlink r:id="rId15" w:history="1">
        <w:r w:rsidRPr="00A67537">
          <w:rPr>
            <w:rStyle w:val="Hyperlink"/>
            <w:rFonts w:ascii="Arial" w:hAnsi="Arial" w:cs="Arial"/>
            <w:i/>
            <w:sz w:val="20"/>
            <w:szCs w:val="20"/>
          </w:rPr>
          <w:t>environmentally friendly</w:t>
        </w:r>
      </w:hyperlink>
      <w:r w:rsidRPr="00A67537">
        <w:rPr>
          <w:rFonts w:ascii="Arial" w:hAnsi="Arial" w:cs="Arial"/>
          <w:i/>
          <w:sz w:val="20"/>
          <w:szCs w:val="20"/>
        </w:rPr>
        <w:t>, 100</w:t>
      </w:r>
      <w:r w:rsidR="00F67453">
        <w:rPr>
          <w:rFonts w:ascii="Arial" w:hAnsi="Arial" w:cs="Arial"/>
          <w:i/>
          <w:sz w:val="20"/>
          <w:szCs w:val="20"/>
        </w:rPr>
        <w:t>%</w:t>
      </w:r>
      <w:r w:rsidRPr="00A67537">
        <w:rPr>
          <w:rFonts w:ascii="Arial" w:hAnsi="Arial" w:cs="Arial"/>
          <w:i/>
          <w:sz w:val="20"/>
          <w:szCs w:val="20"/>
        </w:rPr>
        <w:t xml:space="preserve"> recyclable and offers a potential lifespan of 100 years or more.</w:t>
      </w:r>
    </w:p>
    <w:p w14:paraId="4F6322C7" w14:textId="77777777" w:rsidR="00881EC5" w:rsidRPr="00A67537" w:rsidRDefault="00881EC5" w:rsidP="00D40120">
      <w:pPr>
        <w:rPr>
          <w:rFonts w:ascii="Arial" w:hAnsi="Arial" w:cs="Arial"/>
          <w:i/>
          <w:sz w:val="20"/>
          <w:szCs w:val="20"/>
        </w:rPr>
      </w:pPr>
    </w:p>
    <w:p w14:paraId="293A1DA9" w14:textId="77777777" w:rsidR="009F67A8" w:rsidRPr="00A67537" w:rsidRDefault="009F67A8" w:rsidP="00D40120">
      <w:pPr>
        <w:rPr>
          <w:rFonts w:ascii="Arial" w:hAnsi="Arial" w:cs="Arial"/>
          <w:i/>
          <w:sz w:val="20"/>
          <w:szCs w:val="20"/>
        </w:rPr>
      </w:pPr>
      <w:r w:rsidRPr="00A67537">
        <w:rPr>
          <w:rFonts w:ascii="Arial" w:hAnsi="Arial" w:cs="Arial"/>
          <w:i/>
          <w:sz w:val="20"/>
          <w:szCs w:val="20"/>
        </w:rPr>
        <w:t xml:space="preserve">For more information on RHEINZINK, call 781-729-0812 or visit </w:t>
      </w:r>
      <w:hyperlink r:id="rId16" w:history="1">
        <w:r w:rsidRPr="00A67537">
          <w:rPr>
            <w:rStyle w:val="Hyperlink"/>
            <w:rFonts w:ascii="Arial" w:hAnsi="Arial" w:cs="Arial"/>
            <w:i/>
            <w:sz w:val="20"/>
            <w:szCs w:val="20"/>
          </w:rPr>
          <w:t>www.rheinzink.us</w:t>
        </w:r>
      </w:hyperlink>
      <w:r w:rsidRPr="00A67537">
        <w:rPr>
          <w:rFonts w:ascii="Arial" w:hAnsi="Arial" w:cs="Arial"/>
          <w:i/>
          <w:sz w:val="20"/>
          <w:szCs w:val="20"/>
        </w:rPr>
        <w:t>.</w:t>
      </w:r>
    </w:p>
    <w:p w14:paraId="3590AF6B" w14:textId="77777777" w:rsidR="009F67A8" w:rsidRPr="00A67537" w:rsidRDefault="00881EC5" w:rsidP="00D40120">
      <w:pPr>
        <w:jc w:val="center"/>
        <w:rPr>
          <w:rFonts w:ascii="Arial" w:hAnsi="Arial" w:cs="Arial"/>
          <w:i/>
          <w:sz w:val="20"/>
          <w:szCs w:val="20"/>
        </w:rPr>
      </w:pPr>
      <w:r w:rsidRPr="00A67537">
        <w:rPr>
          <w:rFonts w:ascii="Arial" w:hAnsi="Arial" w:cs="Arial"/>
          <w:i/>
          <w:sz w:val="20"/>
          <w:szCs w:val="20"/>
        </w:rPr>
        <w:t>###</w:t>
      </w:r>
    </w:p>
    <w:sectPr w:rsidR="009F67A8" w:rsidRPr="00A67537" w:rsidSect="00C05F58">
      <w:headerReference w:type="default" r:id="rId17"/>
      <w:footerReference w:type="default" r:id="rId18"/>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636E1" w14:textId="77777777" w:rsidR="006C0A8C" w:rsidRDefault="006C0A8C" w:rsidP="000F0029">
      <w:r>
        <w:separator/>
      </w:r>
    </w:p>
  </w:endnote>
  <w:endnote w:type="continuationSeparator" w:id="0">
    <w:p w14:paraId="5A8EE5F3" w14:textId="77777777" w:rsidR="006C0A8C" w:rsidRDefault="006C0A8C"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Z Futura">
    <w:altName w:val="Calibri"/>
    <w:panose1 w:val="020B0604020202020204"/>
    <w:charset w:val="00"/>
    <w:family w:val="swiss"/>
    <w:notTrueType/>
    <w:pitch w:val="variable"/>
    <w:sig w:usb0="8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E6D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1F90DEE3"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13C36C0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4B141FE9"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5E18FF8A" w14:textId="77777777" w:rsidR="00013541" w:rsidRDefault="00013541">
    <w:pPr>
      <w:pStyle w:val="Footer"/>
    </w:pPr>
  </w:p>
  <w:p w14:paraId="00103F6E"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5EBB" w14:textId="77777777" w:rsidR="006C0A8C" w:rsidRDefault="006C0A8C" w:rsidP="000F0029">
      <w:r>
        <w:separator/>
      </w:r>
    </w:p>
  </w:footnote>
  <w:footnote w:type="continuationSeparator" w:id="0">
    <w:p w14:paraId="3EB903F1" w14:textId="77777777" w:rsidR="006C0A8C" w:rsidRDefault="006C0A8C"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3628" w14:textId="77777777" w:rsidR="00013541" w:rsidRDefault="00013541">
    <w:pPr>
      <w:pStyle w:val="Header"/>
    </w:pPr>
    <w:r>
      <w:rPr>
        <w:noProof/>
      </w:rPr>
      <w:drawing>
        <wp:anchor distT="0" distB="0" distL="114300" distR="114300" simplePos="0" relativeHeight="251659264" behindDoc="0" locked="1" layoutInCell="0" allowOverlap="1" wp14:anchorId="18EC31DD" wp14:editId="3841BD8F">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34419"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4102C"/>
    <w:multiLevelType w:val="hybridMultilevel"/>
    <w:tmpl w:val="8A763A5C"/>
    <w:numStyleLink w:val="ImportedStyle1"/>
  </w:abstractNum>
  <w:abstractNum w:abstractNumId="2"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35A7F"/>
    <w:rsid w:val="00057C88"/>
    <w:rsid w:val="0006002B"/>
    <w:rsid w:val="00070344"/>
    <w:rsid w:val="00073581"/>
    <w:rsid w:val="000820DC"/>
    <w:rsid w:val="00084402"/>
    <w:rsid w:val="00096779"/>
    <w:rsid w:val="00097E37"/>
    <w:rsid w:val="000F0029"/>
    <w:rsid w:val="0010071A"/>
    <w:rsid w:val="00115D6A"/>
    <w:rsid w:val="00132510"/>
    <w:rsid w:val="00140AD9"/>
    <w:rsid w:val="00152630"/>
    <w:rsid w:val="00154092"/>
    <w:rsid w:val="00187556"/>
    <w:rsid w:val="001F712F"/>
    <w:rsid w:val="002454B2"/>
    <w:rsid w:val="002649C7"/>
    <w:rsid w:val="00267DE2"/>
    <w:rsid w:val="00274F22"/>
    <w:rsid w:val="00292ECF"/>
    <w:rsid w:val="002A20E4"/>
    <w:rsid w:val="002A34AD"/>
    <w:rsid w:val="002B2DE2"/>
    <w:rsid w:val="002C6CF4"/>
    <w:rsid w:val="002D01AD"/>
    <w:rsid w:val="002F47DE"/>
    <w:rsid w:val="003210C9"/>
    <w:rsid w:val="00327C17"/>
    <w:rsid w:val="00344714"/>
    <w:rsid w:val="00352BB5"/>
    <w:rsid w:val="00356A0F"/>
    <w:rsid w:val="00361924"/>
    <w:rsid w:val="00377D1B"/>
    <w:rsid w:val="00395EE1"/>
    <w:rsid w:val="003A3E31"/>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952BD"/>
    <w:rsid w:val="004A1792"/>
    <w:rsid w:val="004A7984"/>
    <w:rsid w:val="004B5A48"/>
    <w:rsid w:val="004B6DF7"/>
    <w:rsid w:val="004E6B44"/>
    <w:rsid w:val="004F2417"/>
    <w:rsid w:val="004F60DF"/>
    <w:rsid w:val="005244E0"/>
    <w:rsid w:val="00524F22"/>
    <w:rsid w:val="00531385"/>
    <w:rsid w:val="0055719E"/>
    <w:rsid w:val="00562F24"/>
    <w:rsid w:val="005C1AFF"/>
    <w:rsid w:val="005D2424"/>
    <w:rsid w:val="005D754B"/>
    <w:rsid w:val="006023A2"/>
    <w:rsid w:val="00604D51"/>
    <w:rsid w:val="00650741"/>
    <w:rsid w:val="00664FF2"/>
    <w:rsid w:val="00672E6C"/>
    <w:rsid w:val="0069221C"/>
    <w:rsid w:val="00694C34"/>
    <w:rsid w:val="006B1207"/>
    <w:rsid w:val="006C0A8C"/>
    <w:rsid w:val="006C5506"/>
    <w:rsid w:val="006D1558"/>
    <w:rsid w:val="006F5031"/>
    <w:rsid w:val="00701F59"/>
    <w:rsid w:val="0071396C"/>
    <w:rsid w:val="007177AF"/>
    <w:rsid w:val="00722A8D"/>
    <w:rsid w:val="00733B69"/>
    <w:rsid w:val="007353C2"/>
    <w:rsid w:val="00737E66"/>
    <w:rsid w:val="0075071F"/>
    <w:rsid w:val="007A2D1E"/>
    <w:rsid w:val="007D2CDF"/>
    <w:rsid w:val="007E5DEC"/>
    <w:rsid w:val="00802E54"/>
    <w:rsid w:val="00807D9B"/>
    <w:rsid w:val="008150AE"/>
    <w:rsid w:val="00820A4A"/>
    <w:rsid w:val="0082418B"/>
    <w:rsid w:val="0083560B"/>
    <w:rsid w:val="008370DA"/>
    <w:rsid w:val="00861E74"/>
    <w:rsid w:val="008702DC"/>
    <w:rsid w:val="00870FFD"/>
    <w:rsid w:val="00877100"/>
    <w:rsid w:val="00880BEE"/>
    <w:rsid w:val="00881EC5"/>
    <w:rsid w:val="00890F66"/>
    <w:rsid w:val="008E7D0D"/>
    <w:rsid w:val="00903E2C"/>
    <w:rsid w:val="00920E4B"/>
    <w:rsid w:val="00942733"/>
    <w:rsid w:val="009510EE"/>
    <w:rsid w:val="00952000"/>
    <w:rsid w:val="00970244"/>
    <w:rsid w:val="00972F1A"/>
    <w:rsid w:val="009A4402"/>
    <w:rsid w:val="009C4196"/>
    <w:rsid w:val="009C4DF3"/>
    <w:rsid w:val="009E3416"/>
    <w:rsid w:val="009F17DA"/>
    <w:rsid w:val="009F67A8"/>
    <w:rsid w:val="00A0193A"/>
    <w:rsid w:val="00A02BA4"/>
    <w:rsid w:val="00A02E9A"/>
    <w:rsid w:val="00A02F81"/>
    <w:rsid w:val="00A048A5"/>
    <w:rsid w:val="00A21660"/>
    <w:rsid w:val="00A44DD6"/>
    <w:rsid w:val="00A470FC"/>
    <w:rsid w:val="00A61D94"/>
    <w:rsid w:val="00A67537"/>
    <w:rsid w:val="00A725D5"/>
    <w:rsid w:val="00AA75B3"/>
    <w:rsid w:val="00AB18F2"/>
    <w:rsid w:val="00AB41EB"/>
    <w:rsid w:val="00AC0F8E"/>
    <w:rsid w:val="00AC3C06"/>
    <w:rsid w:val="00AD7D01"/>
    <w:rsid w:val="00AE42FC"/>
    <w:rsid w:val="00AE5974"/>
    <w:rsid w:val="00B00457"/>
    <w:rsid w:val="00B02C23"/>
    <w:rsid w:val="00B140AB"/>
    <w:rsid w:val="00B218AE"/>
    <w:rsid w:val="00B37299"/>
    <w:rsid w:val="00B4016D"/>
    <w:rsid w:val="00B425FA"/>
    <w:rsid w:val="00B74000"/>
    <w:rsid w:val="00B77BF5"/>
    <w:rsid w:val="00B77D6D"/>
    <w:rsid w:val="00B80C69"/>
    <w:rsid w:val="00B82E64"/>
    <w:rsid w:val="00B96734"/>
    <w:rsid w:val="00C05F58"/>
    <w:rsid w:val="00C22916"/>
    <w:rsid w:val="00C23635"/>
    <w:rsid w:val="00C3670B"/>
    <w:rsid w:val="00C57EAD"/>
    <w:rsid w:val="00C6332E"/>
    <w:rsid w:val="00C70F01"/>
    <w:rsid w:val="00C71CC5"/>
    <w:rsid w:val="00C76524"/>
    <w:rsid w:val="00CB537C"/>
    <w:rsid w:val="00CB6573"/>
    <w:rsid w:val="00CC6B37"/>
    <w:rsid w:val="00CD1829"/>
    <w:rsid w:val="00CD4646"/>
    <w:rsid w:val="00CD548A"/>
    <w:rsid w:val="00CF11D4"/>
    <w:rsid w:val="00CF2F4F"/>
    <w:rsid w:val="00D03406"/>
    <w:rsid w:val="00D053E7"/>
    <w:rsid w:val="00D24B5F"/>
    <w:rsid w:val="00D40120"/>
    <w:rsid w:val="00D80DA7"/>
    <w:rsid w:val="00D8226D"/>
    <w:rsid w:val="00D925DA"/>
    <w:rsid w:val="00DF444F"/>
    <w:rsid w:val="00DF496C"/>
    <w:rsid w:val="00E06FEA"/>
    <w:rsid w:val="00E14C68"/>
    <w:rsid w:val="00E75EA8"/>
    <w:rsid w:val="00EA2057"/>
    <w:rsid w:val="00EA2AE2"/>
    <w:rsid w:val="00EB0662"/>
    <w:rsid w:val="00EC13B7"/>
    <w:rsid w:val="00EC167E"/>
    <w:rsid w:val="00EC4254"/>
    <w:rsid w:val="00F35518"/>
    <w:rsid w:val="00F42F45"/>
    <w:rsid w:val="00F46AB0"/>
    <w:rsid w:val="00F67453"/>
    <w:rsid w:val="00F75271"/>
    <w:rsid w:val="00F9179C"/>
    <w:rsid w:val="00F95937"/>
    <w:rsid w:val="00FB2E9A"/>
    <w:rsid w:val="00FC75F4"/>
    <w:rsid w:val="00FD05B5"/>
    <w:rsid w:val="00FD3457"/>
    <w:rsid w:val="00FE1A96"/>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2C0B"/>
  <w15:docId w15:val="{D551FDE0-1786-7C45-A430-806C4EE0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heinzink.com" TargetMode="External"/><Relationship Id="rId13" Type="http://schemas.openxmlformats.org/officeDocument/2006/relationships/hyperlink" Target="https://www.rheinzink.us/systems/zinc-wall-facade-pane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inzink.us/systems/zinc-roof-and-gut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einzink.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partners-in-zinc/" TargetMode="External"/><Relationship Id="rId5" Type="http://schemas.openxmlformats.org/officeDocument/2006/relationships/webSettings" Target="webSettings.xml"/><Relationship Id="rId15" Type="http://schemas.openxmlformats.org/officeDocument/2006/relationships/hyperlink" Target="https://www.rheinzink.us/technical-info/leed-sustainability/leed-epds-and-other-documentation/" TargetMode="External"/><Relationship Id="rId10" Type="http://schemas.openxmlformats.org/officeDocument/2006/relationships/hyperlink" Target="https://www.rheinzink.us/contacts/rheinzink-distribu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heinzink.us/contacts/rheinzink-contacts/" TargetMode="External"/><Relationship Id="rId14" Type="http://schemas.openxmlformats.org/officeDocument/2006/relationships/hyperlink" Target="https://www.rheinzink.us/systems/zinc-roof-and-gutter-systems/zinc-gutter-systems/zinc-gutter-system-half-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2730-F07E-1E48-B395-89236CAB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4</cp:revision>
  <cp:lastPrinted>2019-03-28T17:15:00Z</cp:lastPrinted>
  <dcterms:created xsi:type="dcterms:W3CDTF">2020-07-19T14:44:00Z</dcterms:created>
  <dcterms:modified xsi:type="dcterms:W3CDTF">2020-07-21T15:58:00Z</dcterms:modified>
</cp:coreProperties>
</file>