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401890EF" w:rsidR="00C6046E" w:rsidRPr="00113701" w:rsidRDefault="00C6046E" w:rsidP="00854357">
      <w:pPr>
        <w:ind w:right="8"/>
        <w:contextualSpacing/>
        <w:rPr>
          <w:rFonts w:ascii="Arial" w:hAnsi="Arial" w:cs="Arial"/>
          <w:i/>
          <w:sz w:val="18"/>
          <w:szCs w:val="18"/>
        </w:rPr>
      </w:pPr>
      <w:r w:rsidRPr="00113701">
        <w:rPr>
          <w:rFonts w:ascii="Arial" w:hAnsi="Arial" w:cs="Arial"/>
          <w:i/>
          <w:sz w:val="18"/>
          <w:szCs w:val="18"/>
        </w:rPr>
        <w:t>Media</w:t>
      </w:r>
      <w:r w:rsidR="00FB4D8B" w:rsidRPr="00113701">
        <w:rPr>
          <w:rFonts w:ascii="Arial" w:hAnsi="Arial" w:cs="Arial"/>
          <w:i/>
          <w:sz w:val="18"/>
          <w:szCs w:val="18"/>
        </w:rPr>
        <w:t xml:space="preserve"> </w:t>
      </w:r>
      <w:r w:rsidRPr="00113701">
        <w:rPr>
          <w:rFonts w:ascii="Arial" w:hAnsi="Arial" w:cs="Arial"/>
          <w:i/>
          <w:sz w:val="18"/>
          <w:szCs w:val="18"/>
        </w:rPr>
        <w:t>contact</w:t>
      </w:r>
      <w:r w:rsidR="00E84D1F" w:rsidRPr="00113701">
        <w:rPr>
          <w:rFonts w:ascii="Arial" w:hAnsi="Arial" w:cs="Arial"/>
          <w:i/>
          <w:sz w:val="18"/>
          <w:szCs w:val="18"/>
        </w:rPr>
        <w:t xml:space="preserve">: </w:t>
      </w:r>
      <w:r w:rsidRPr="00113701">
        <w:rPr>
          <w:rFonts w:ascii="Arial" w:hAnsi="Arial" w:cs="Arial"/>
          <w:i/>
          <w:sz w:val="18"/>
          <w:szCs w:val="18"/>
        </w:rPr>
        <w:t>Heather</w:t>
      </w:r>
      <w:r w:rsidR="00FB4D8B" w:rsidRPr="00113701">
        <w:rPr>
          <w:rFonts w:ascii="Arial" w:hAnsi="Arial" w:cs="Arial"/>
          <w:i/>
          <w:sz w:val="18"/>
          <w:szCs w:val="18"/>
        </w:rPr>
        <w:t xml:space="preserve"> </w:t>
      </w:r>
      <w:r w:rsidRPr="00113701">
        <w:rPr>
          <w:rFonts w:ascii="Arial" w:hAnsi="Arial" w:cs="Arial"/>
          <w:i/>
          <w:sz w:val="18"/>
          <w:szCs w:val="18"/>
        </w:rPr>
        <w:t>West,</w:t>
      </w:r>
      <w:r w:rsidR="00FB4D8B" w:rsidRPr="00113701">
        <w:rPr>
          <w:rFonts w:ascii="Arial" w:hAnsi="Arial" w:cs="Arial"/>
          <w:i/>
          <w:sz w:val="18"/>
          <w:szCs w:val="18"/>
        </w:rPr>
        <w:t xml:space="preserve"> </w:t>
      </w:r>
      <w:r w:rsidRPr="00113701">
        <w:rPr>
          <w:rFonts w:ascii="Arial" w:hAnsi="Arial" w:cs="Arial"/>
          <w:i/>
          <w:sz w:val="18"/>
          <w:szCs w:val="18"/>
        </w:rPr>
        <w:t>612-724-8760,</w:t>
      </w:r>
      <w:r w:rsidR="00FB4D8B" w:rsidRPr="00113701">
        <w:rPr>
          <w:rFonts w:ascii="Arial" w:hAnsi="Arial" w:cs="Arial"/>
          <w:i/>
          <w:sz w:val="18"/>
          <w:szCs w:val="18"/>
        </w:rPr>
        <w:t xml:space="preserve"> </w:t>
      </w:r>
      <w:r w:rsidRPr="00113701">
        <w:rPr>
          <w:rFonts w:ascii="Arial" w:hAnsi="Arial" w:cs="Arial"/>
          <w:i/>
          <w:sz w:val="18"/>
          <w:szCs w:val="18"/>
        </w:rPr>
        <w:t>heather@heatherwestpr.com</w:t>
      </w:r>
    </w:p>
    <w:p w14:paraId="23BFB914" w14:textId="77777777" w:rsidR="003D4CA1" w:rsidRPr="00113701" w:rsidRDefault="003D4CA1" w:rsidP="00854357">
      <w:pPr>
        <w:pStyle w:val="Heading1"/>
        <w:spacing w:before="0"/>
        <w:ind w:right="8"/>
        <w:contextualSpacing/>
        <w:rPr>
          <w:rFonts w:ascii="Arial" w:hAnsi="Arial" w:cs="Arial"/>
          <w:sz w:val="18"/>
          <w:szCs w:val="18"/>
          <w:lang w:val="en-US"/>
        </w:rPr>
      </w:pPr>
    </w:p>
    <w:p w14:paraId="3A40DE68" w14:textId="754E68E4" w:rsidR="001F32C2" w:rsidRPr="00113701" w:rsidRDefault="00331BCE" w:rsidP="00854357">
      <w:pPr>
        <w:pStyle w:val="Heading1"/>
        <w:spacing w:before="0"/>
        <w:ind w:right="8"/>
        <w:contextualSpacing/>
        <w:jc w:val="center"/>
        <w:rPr>
          <w:rFonts w:ascii="Arial" w:hAnsi="Arial" w:cs="Arial"/>
          <w:sz w:val="30"/>
          <w:szCs w:val="30"/>
          <w:lang w:val="en-US"/>
        </w:rPr>
      </w:pPr>
      <w:proofErr w:type="spellStart"/>
      <w:r>
        <w:rPr>
          <w:rFonts w:ascii="Arial" w:hAnsi="Arial" w:cs="Arial"/>
          <w:sz w:val="30"/>
          <w:szCs w:val="30"/>
          <w:lang w:val="en-US"/>
        </w:rPr>
        <w:t>UCDavis</w:t>
      </w:r>
      <w:proofErr w:type="spellEnd"/>
      <w:r>
        <w:rPr>
          <w:rFonts w:ascii="Arial" w:hAnsi="Arial" w:cs="Arial"/>
          <w:sz w:val="30"/>
          <w:szCs w:val="30"/>
          <w:lang w:val="en-US"/>
        </w:rPr>
        <w:t xml:space="preserve"> Teaching &amp; Learning Complex features</w:t>
      </w:r>
      <w:r w:rsidR="00CE36F1" w:rsidRPr="00113701">
        <w:rPr>
          <w:rFonts w:ascii="Arial" w:hAnsi="Arial" w:cs="Arial"/>
          <w:sz w:val="30"/>
          <w:szCs w:val="30"/>
          <w:lang w:val="en-US"/>
        </w:rPr>
        <w:t xml:space="preserve"> Rockfon</w:t>
      </w:r>
      <w:r w:rsidR="001F32C2" w:rsidRPr="00113701">
        <w:rPr>
          <w:rFonts w:ascii="Arial" w:hAnsi="Arial" w:cs="Arial"/>
          <w:sz w:val="30"/>
          <w:szCs w:val="30"/>
          <w:lang w:val="en-US"/>
        </w:rPr>
        <w:t>’s</w:t>
      </w:r>
      <w:r>
        <w:rPr>
          <w:rFonts w:ascii="Arial" w:hAnsi="Arial" w:cs="Arial"/>
          <w:sz w:val="30"/>
          <w:szCs w:val="30"/>
          <w:lang w:val="en-US"/>
        </w:rPr>
        <w:t xml:space="preserve"> ceilings</w:t>
      </w:r>
    </w:p>
    <w:p w14:paraId="3E58B9A6" w14:textId="462D5F6B" w:rsidR="00000CDC" w:rsidRPr="00113701" w:rsidRDefault="00A42511" w:rsidP="00854357">
      <w:pPr>
        <w:pStyle w:val="Heading1"/>
        <w:spacing w:before="0"/>
        <w:ind w:right="8"/>
        <w:contextualSpacing/>
        <w:jc w:val="center"/>
        <w:rPr>
          <w:rFonts w:ascii="Arial" w:hAnsi="Arial" w:cs="Arial"/>
          <w:i/>
          <w:iCs/>
          <w:sz w:val="24"/>
          <w:szCs w:val="24"/>
          <w:lang w:val="en-US"/>
        </w:rPr>
      </w:pPr>
      <w:r>
        <w:rPr>
          <w:rFonts w:ascii="Arial" w:hAnsi="Arial" w:cs="Arial"/>
          <w:i/>
          <w:iCs/>
          <w:sz w:val="24"/>
          <w:szCs w:val="24"/>
          <w:lang w:val="en-US"/>
        </w:rPr>
        <w:t>Blends configurable, comfortable spaces with a modern appearance and sustainable strategies</w:t>
      </w:r>
    </w:p>
    <w:p w14:paraId="2A673486" w14:textId="77777777" w:rsidR="00000CDC" w:rsidRPr="00113701" w:rsidRDefault="00000CDC" w:rsidP="00854357">
      <w:pPr>
        <w:ind w:right="8"/>
        <w:contextualSpacing/>
        <w:rPr>
          <w:rFonts w:ascii="Arial" w:hAnsi="Arial" w:cs="Arial"/>
          <w:sz w:val="22"/>
          <w:szCs w:val="22"/>
        </w:rPr>
      </w:pPr>
    </w:p>
    <w:p w14:paraId="1F69F345" w14:textId="77777777" w:rsidR="00331BCE" w:rsidRDefault="008D0DAF" w:rsidP="00854357">
      <w:pPr>
        <w:pStyle w:val="PlainText"/>
        <w:ind w:right="-172"/>
      </w:pPr>
      <w:r w:rsidRPr="00113701">
        <w:rPr>
          <w:rFonts w:cs="Arial"/>
        </w:rPr>
        <w:t>Chicago</w:t>
      </w:r>
      <w:r w:rsidR="00FB4D8B" w:rsidRPr="00113701">
        <w:rPr>
          <w:rFonts w:cs="Arial"/>
        </w:rPr>
        <w:t xml:space="preserve"> </w:t>
      </w:r>
      <w:r w:rsidRPr="00113701">
        <w:rPr>
          <w:rFonts w:cs="Arial"/>
        </w:rPr>
        <w:t>(</w:t>
      </w:r>
      <w:r w:rsidR="00113701">
        <w:rPr>
          <w:rFonts w:cs="Arial"/>
        </w:rPr>
        <w:t xml:space="preserve">March </w:t>
      </w:r>
      <w:r w:rsidR="00323959" w:rsidRPr="00113701">
        <w:rPr>
          <w:rFonts w:cs="Arial"/>
        </w:rPr>
        <w:t>202</w:t>
      </w:r>
      <w:r w:rsidR="006417BC" w:rsidRPr="00113701">
        <w:rPr>
          <w:rFonts w:cs="Arial"/>
        </w:rPr>
        <w:t>3</w:t>
      </w:r>
      <w:r w:rsidRPr="00113701">
        <w:rPr>
          <w:rFonts w:cs="Arial"/>
        </w:rPr>
        <w:t>)</w:t>
      </w:r>
      <w:r w:rsidR="00FB4D8B" w:rsidRPr="00113701">
        <w:rPr>
          <w:rFonts w:cs="Arial"/>
        </w:rPr>
        <w:t xml:space="preserve"> </w:t>
      </w:r>
      <w:r w:rsidRPr="00113701">
        <w:rPr>
          <w:rFonts w:cs="Arial"/>
        </w:rPr>
        <w:t>–</w:t>
      </w:r>
      <w:r w:rsidR="006A1B34" w:rsidRPr="00113701">
        <w:rPr>
          <w:rFonts w:cs="Arial"/>
        </w:rPr>
        <w:t xml:space="preserve"> </w:t>
      </w:r>
      <w:r w:rsidR="00331BCE">
        <w:t>The University of California-Davis Teaching &amp; Learning Complex (UC Davis TLC) adds the first general assignment classroom building on campus in more than 50 years, and one of the largest. The new four-story facility spans more than 101,000-square-foot providing approximately 2,000 students with 20+ modern learning spaces, a 426-seat auditorium, and multiple indoor and outdoor group study areas. The project blends the latest active learning techniques, interactive technologies, highly configurable spaces, a welcoming modern appearance and sustainable strategies aligned with LEED</w:t>
      </w:r>
      <w:r w:rsidR="00331BCE" w:rsidRPr="00854357">
        <w:rPr>
          <w:vertAlign w:val="superscript"/>
        </w:rPr>
        <w:t>®</w:t>
      </w:r>
      <w:r w:rsidR="00331BCE">
        <w:t xml:space="preserve"> v4 Gold criteria.</w:t>
      </w:r>
    </w:p>
    <w:p w14:paraId="3EA66B51" w14:textId="77777777" w:rsidR="00331BCE" w:rsidRDefault="00331BCE" w:rsidP="00854357">
      <w:pPr>
        <w:pStyle w:val="PlainText"/>
        <w:ind w:right="8"/>
      </w:pPr>
    </w:p>
    <w:p w14:paraId="116FE6AF" w14:textId="77777777" w:rsidR="00331BCE" w:rsidRDefault="00331BCE" w:rsidP="00854357">
      <w:pPr>
        <w:pStyle w:val="PlainText"/>
        <w:ind w:right="8"/>
      </w:pPr>
      <w:r>
        <w:t xml:space="preserve">UC Davis guided the TLC’s design-build with architects at </w:t>
      </w:r>
      <w:proofErr w:type="spellStart"/>
      <w:r>
        <w:t>SmithGroup</w:t>
      </w:r>
      <w:proofErr w:type="spellEnd"/>
      <w:r>
        <w:t xml:space="preserve"> leading the design and DPR Construction serving as the contractor. Meeting the project’s aesthetic and sustainability goals and acoustic performance requirements, the design team specified Rockfon Alaska</w:t>
      </w:r>
      <w:r w:rsidRPr="00854357">
        <w:rPr>
          <w:vertAlign w:val="superscript"/>
        </w:rPr>
        <w:t>®</w:t>
      </w:r>
      <w:r>
        <w:t xml:space="preserve"> acoustic stone wool ceiling panels.</w:t>
      </w:r>
    </w:p>
    <w:p w14:paraId="0CF17C67" w14:textId="77777777" w:rsidR="00331BCE" w:rsidRDefault="00331BCE" w:rsidP="00854357">
      <w:pPr>
        <w:pStyle w:val="PlainText"/>
        <w:ind w:right="8"/>
      </w:pPr>
    </w:p>
    <w:p w14:paraId="273E3112" w14:textId="77777777" w:rsidR="00331BCE" w:rsidRDefault="00331BCE" w:rsidP="00854357">
      <w:pPr>
        <w:pStyle w:val="PlainText"/>
        <w:ind w:right="8"/>
      </w:pPr>
      <w:r>
        <w:t>Complementing the TLC’s modern appearance, Rockfon Alaska ceiling panels feature an elegant, smooth white surface with a large selection of sizes and edges. Supporting comfortable, accessible learning spaces, the panels achieve best-level sound absorption, demonstrated with a Noise Reduction Coefficient of up to 0.90 NRC.</w:t>
      </w:r>
    </w:p>
    <w:p w14:paraId="17ED351E" w14:textId="77777777" w:rsidR="00331BCE" w:rsidRDefault="00331BCE" w:rsidP="00854357">
      <w:pPr>
        <w:pStyle w:val="PlainText"/>
        <w:ind w:right="8"/>
      </w:pPr>
    </w:p>
    <w:p w14:paraId="021B6E82" w14:textId="77777777" w:rsidR="00331BCE" w:rsidRDefault="00331BCE" w:rsidP="00854357">
      <w:pPr>
        <w:pStyle w:val="PlainText"/>
        <w:ind w:right="8"/>
      </w:pPr>
      <w:r>
        <w:t>For UC Davis TLC, Westside Building Material supplied DPR Construction with nearly 200,000 square feet of Rockfon Alaska acoustic stone wool ceiling panels, installed in a Chicago Metallic</w:t>
      </w:r>
      <w:r w:rsidRPr="004151C9">
        <w:rPr>
          <w:vertAlign w:val="superscript"/>
        </w:rPr>
        <w:t>®</w:t>
      </w:r>
      <w:r>
        <w:t xml:space="preserve"> 1200 Seismic 15/16-inch and 4000 </w:t>
      </w:r>
      <w:proofErr w:type="spellStart"/>
      <w:r>
        <w:t>Tempra</w:t>
      </w:r>
      <w:proofErr w:type="spellEnd"/>
      <w:r w:rsidRPr="004151C9">
        <w:rPr>
          <w:vertAlign w:val="superscript"/>
        </w:rPr>
        <w:t>™</w:t>
      </w:r>
      <w:r>
        <w:t xml:space="preserve"> 9/16-inch suspension systems.</w:t>
      </w:r>
    </w:p>
    <w:p w14:paraId="716B23F3" w14:textId="77777777" w:rsidR="00331BCE" w:rsidRDefault="00331BCE" w:rsidP="00854357">
      <w:pPr>
        <w:pStyle w:val="PlainText"/>
        <w:ind w:right="8"/>
      </w:pPr>
    </w:p>
    <w:p w14:paraId="14993660" w14:textId="3C0F9774" w:rsidR="00331BCE" w:rsidRPr="00331BCE" w:rsidRDefault="00331BCE" w:rsidP="00854357">
      <w:pPr>
        <w:pStyle w:val="PlainText"/>
        <w:ind w:right="8"/>
        <w:rPr>
          <w:b/>
          <w:bCs/>
          <w:i/>
          <w:iCs/>
        </w:rPr>
      </w:pPr>
      <w:r w:rsidRPr="00331BCE">
        <w:rPr>
          <w:b/>
          <w:bCs/>
          <w:i/>
          <w:iCs/>
        </w:rPr>
        <w:t>New Era for Learning</w:t>
      </w:r>
    </w:p>
    <w:p w14:paraId="54C7C941" w14:textId="77777777" w:rsidR="00331BCE" w:rsidRDefault="00331BCE" w:rsidP="00854357">
      <w:pPr>
        <w:pStyle w:val="PlainText"/>
        <w:ind w:right="8"/>
      </w:pPr>
      <w:r>
        <w:t>The new TLC facility replaced a collection of one-story modular structures built in the ’60s and ’70s that had been intended as temporary spaces and had surpassed their useful lifecycle. DPR Construction began work on site in July 2019 and the project was substantially completed in February 2022. Students, professors and staff began using the TLC’s new classrooms in the spring, while interior build-out on the fourth floor continued through the summer.</w:t>
      </w:r>
    </w:p>
    <w:p w14:paraId="0F80AE4A" w14:textId="77777777" w:rsidR="00331BCE" w:rsidRPr="00331BCE" w:rsidRDefault="00331BCE" w:rsidP="00854357">
      <w:pPr>
        <w:pStyle w:val="PlainText"/>
        <w:ind w:right="8"/>
        <w:rPr>
          <w:b/>
          <w:bCs/>
          <w:i/>
          <w:iCs/>
        </w:rPr>
      </w:pPr>
    </w:p>
    <w:p w14:paraId="795379ED" w14:textId="716C074B" w:rsidR="00331BCE" w:rsidRPr="00331BCE" w:rsidRDefault="00331BCE" w:rsidP="00854357">
      <w:pPr>
        <w:pStyle w:val="PlainText"/>
        <w:ind w:right="8"/>
        <w:rPr>
          <w:b/>
          <w:bCs/>
          <w:i/>
          <w:iCs/>
        </w:rPr>
      </w:pPr>
      <w:r w:rsidRPr="00331BCE">
        <w:rPr>
          <w:b/>
          <w:bCs/>
          <w:i/>
          <w:iCs/>
        </w:rPr>
        <w:t>Active Learning and Optimized Acoustics</w:t>
      </w:r>
    </w:p>
    <w:p w14:paraId="12797A21" w14:textId="77777777" w:rsidR="00331BCE" w:rsidRDefault="00331BCE" w:rsidP="00854357">
      <w:pPr>
        <w:pStyle w:val="PlainText"/>
        <w:ind w:right="8"/>
      </w:pPr>
      <w:r>
        <w:t>Acoustics play an important role in active learning and innovative teaching practices in multifunctional spaces. In small group discussion, one-to-one conversations, short lectures, interactive technologies and experiential exercises, clear communication is key.</w:t>
      </w:r>
    </w:p>
    <w:p w14:paraId="594EEF5F" w14:textId="77777777" w:rsidR="00331BCE" w:rsidRDefault="00331BCE" w:rsidP="00854357">
      <w:pPr>
        <w:pStyle w:val="PlainText"/>
        <w:ind w:right="8"/>
      </w:pPr>
    </w:p>
    <w:p w14:paraId="4441EFDF" w14:textId="77777777" w:rsidR="00331BCE" w:rsidRDefault="00331BCE" w:rsidP="00854357">
      <w:pPr>
        <w:pStyle w:val="PlainText"/>
        <w:ind w:right="8"/>
      </w:pPr>
      <w:r>
        <w:t>Full-height walls within the facility block noise from other rooms on the same floor, while floor slabs offer sound isolation between rooms above or below each other. The appropriate background sound level ensures that any sound that does get through is masked and not heard.</w:t>
      </w:r>
    </w:p>
    <w:p w14:paraId="309C081E" w14:textId="77777777" w:rsidR="00331BCE" w:rsidRDefault="00331BCE" w:rsidP="00854357">
      <w:pPr>
        <w:pStyle w:val="PlainText"/>
        <w:ind w:right="8"/>
      </w:pPr>
    </w:p>
    <w:p w14:paraId="6CF03306" w14:textId="77777777" w:rsidR="00331BCE" w:rsidRDefault="00331BCE" w:rsidP="00854357">
      <w:pPr>
        <w:pStyle w:val="PlainText"/>
        <w:ind w:right="8"/>
      </w:pPr>
      <w:r>
        <w:t>In the classrooms and informal collaborative areas inside UC Davis TLC, Rockfon Alaska acoustic stone wool ceiling panels absorb the sounds in a room, reducing noise and reverberation, while increasing acoustic comfort and privacy.</w:t>
      </w:r>
    </w:p>
    <w:p w14:paraId="55E25BFF" w14:textId="2FA0D4EE" w:rsidR="00331BCE" w:rsidRDefault="00331BCE" w:rsidP="00854357">
      <w:pPr>
        <w:pStyle w:val="PlainText"/>
        <w:ind w:right="8"/>
      </w:pPr>
    </w:p>
    <w:p w14:paraId="48158980" w14:textId="038BA455" w:rsidR="004151C9" w:rsidRPr="004151C9" w:rsidRDefault="004151C9" w:rsidP="004151C9">
      <w:pPr>
        <w:pStyle w:val="PlainText"/>
        <w:ind w:right="8"/>
        <w:jc w:val="right"/>
        <w:rPr>
          <w:i/>
          <w:iCs/>
          <w:sz w:val="18"/>
          <w:szCs w:val="18"/>
        </w:rPr>
      </w:pPr>
      <w:r w:rsidRPr="004151C9">
        <w:rPr>
          <w:i/>
          <w:iCs/>
          <w:sz w:val="18"/>
          <w:szCs w:val="18"/>
        </w:rPr>
        <w:t>(more)</w:t>
      </w:r>
    </w:p>
    <w:p w14:paraId="43A940B4" w14:textId="77777777" w:rsidR="004151C9" w:rsidRDefault="004151C9">
      <w:pPr>
        <w:spacing w:before="180"/>
        <w:rPr>
          <w:rFonts w:ascii="Arial" w:hAnsi="Arial" w:cs="Consolas"/>
          <w:b/>
          <w:bCs/>
          <w:i/>
          <w:iCs/>
          <w:sz w:val="22"/>
          <w:szCs w:val="21"/>
        </w:rPr>
      </w:pPr>
      <w:r>
        <w:rPr>
          <w:b/>
          <w:bCs/>
          <w:i/>
          <w:iCs/>
        </w:rPr>
        <w:br w:type="page"/>
      </w:r>
    </w:p>
    <w:p w14:paraId="69CF29C3" w14:textId="77777777" w:rsidR="004151C9" w:rsidRDefault="004151C9" w:rsidP="00854357">
      <w:pPr>
        <w:pStyle w:val="PlainText"/>
        <w:ind w:right="8"/>
        <w:rPr>
          <w:b/>
          <w:bCs/>
          <w:i/>
          <w:iCs/>
        </w:rPr>
      </w:pPr>
    </w:p>
    <w:p w14:paraId="5571CF96" w14:textId="77777777" w:rsidR="004151C9" w:rsidRDefault="004151C9" w:rsidP="00854357">
      <w:pPr>
        <w:pStyle w:val="PlainText"/>
        <w:ind w:right="8"/>
        <w:rPr>
          <w:b/>
          <w:bCs/>
          <w:i/>
          <w:iCs/>
        </w:rPr>
      </w:pPr>
    </w:p>
    <w:p w14:paraId="05AEB20F" w14:textId="4B82011F" w:rsidR="00331BCE" w:rsidRPr="00331BCE" w:rsidRDefault="00331BCE" w:rsidP="00854357">
      <w:pPr>
        <w:pStyle w:val="PlainText"/>
        <w:ind w:right="8"/>
        <w:rPr>
          <w:b/>
          <w:bCs/>
          <w:i/>
          <w:iCs/>
        </w:rPr>
      </w:pPr>
      <w:r w:rsidRPr="00331BCE">
        <w:rPr>
          <w:b/>
          <w:bCs/>
          <w:i/>
          <w:iCs/>
        </w:rPr>
        <w:t>Visual Comfort and Light Reflectance</w:t>
      </w:r>
    </w:p>
    <w:p w14:paraId="19F1A95E" w14:textId="77777777" w:rsidR="00331BCE" w:rsidRDefault="00331BCE" w:rsidP="00854357">
      <w:pPr>
        <w:pStyle w:val="PlainText"/>
        <w:ind w:right="8"/>
      </w:pPr>
      <w:r>
        <w:t>Along with acoustic comfort, visual comfort contributes to effective learning and teaching, and the health and well-being of the students and instructors. The TLC’s design employs strategic use of exterior windows for outside views and daylighting.</w:t>
      </w:r>
    </w:p>
    <w:p w14:paraId="66FB2C4D" w14:textId="77777777" w:rsidR="00331BCE" w:rsidRDefault="00331BCE" w:rsidP="00854357">
      <w:pPr>
        <w:pStyle w:val="PlainText"/>
        <w:ind w:right="8"/>
      </w:pPr>
    </w:p>
    <w:p w14:paraId="4CDF65CE" w14:textId="0A3598B8" w:rsidR="00331BCE" w:rsidRDefault="00331BCE" w:rsidP="00854357">
      <w:pPr>
        <w:pStyle w:val="PlainText"/>
        <w:ind w:right="8"/>
      </w:pPr>
      <w:r>
        <w:t>Rockfon Alaska ceiling panels’ bright white surface reflects 86 percent of light. The reflected light results in a softly diffused illumination, which reduces glare on white boards, computer screens and other educational interactive devices. Reducing glare also helps reduce eye strain and associated health issues, improves readability and by extension, enhances comprehension.</w:t>
      </w:r>
    </w:p>
    <w:p w14:paraId="45307B8C" w14:textId="77777777" w:rsidR="004151C9" w:rsidRDefault="004151C9" w:rsidP="00854357">
      <w:pPr>
        <w:pStyle w:val="PlainText"/>
        <w:ind w:right="8"/>
      </w:pPr>
    </w:p>
    <w:p w14:paraId="315175E4" w14:textId="77777777" w:rsidR="00331BCE" w:rsidRDefault="00331BCE" w:rsidP="004151C9">
      <w:pPr>
        <w:pStyle w:val="PlainText"/>
        <w:ind w:right="278"/>
      </w:pPr>
      <w:r>
        <w:t>The stone wool ceiling panels’ high light reflectance also optimize the TLC’s natural light and LED lighting. Occupancy sensors and controls, further maximize the all-electric building’s energy efficiency.</w:t>
      </w:r>
    </w:p>
    <w:p w14:paraId="1D246E71" w14:textId="77777777" w:rsidR="00331BCE" w:rsidRDefault="00331BCE" w:rsidP="00854357">
      <w:pPr>
        <w:pStyle w:val="PlainText"/>
        <w:ind w:right="8"/>
      </w:pPr>
    </w:p>
    <w:p w14:paraId="36818508" w14:textId="156EC836" w:rsidR="00331BCE" w:rsidRPr="00331BCE" w:rsidRDefault="00331BCE" w:rsidP="00854357">
      <w:pPr>
        <w:pStyle w:val="PlainText"/>
        <w:ind w:right="8"/>
        <w:rPr>
          <w:b/>
          <w:bCs/>
          <w:i/>
          <w:iCs/>
        </w:rPr>
      </w:pPr>
      <w:r w:rsidRPr="00331BCE">
        <w:rPr>
          <w:b/>
          <w:bCs/>
          <w:i/>
          <w:iCs/>
        </w:rPr>
        <w:t>Safety and Sustainability</w:t>
      </w:r>
    </w:p>
    <w:p w14:paraId="21D95116" w14:textId="77777777" w:rsidR="00331BCE" w:rsidRDefault="00331BCE" w:rsidP="00854357">
      <w:pPr>
        <w:pStyle w:val="PlainText"/>
        <w:ind w:right="8"/>
      </w:pPr>
      <w:r>
        <w:t>The TLC project adheres to the UC Davis Campus Design Guide and the University of California Seismic Safety Policy, which requires compliance with the provisions of the California Building Code (CBC) and anchorage for seismic resistance of nonstructural building elements.</w:t>
      </w:r>
    </w:p>
    <w:p w14:paraId="29086FEB" w14:textId="77777777" w:rsidR="00331BCE" w:rsidRDefault="00331BCE" w:rsidP="00854357">
      <w:pPr>
        <w:pStyle w:val="PlainText"/>
        <w:ind w:right="8"/>
      </w:pPr>
    </w:p>
    <w:p w14:paraId="43BA4351" w14:textId="54B0BB28" w:rsidR="00331BCE" w:rsidRDefault="00331BCE" w:rsidP="00854357">
      <w:pPr>
        <w:pStyle w:val="PlainText"/>
        <w:ind w:right="8"/>
      </w:pPr>
      <w:r>
        <w:t>Rockfon offers Chicago Metallic suspension systems suitable for fire-rated ceiling assemblies and for seismic design categories. These systems are third-party certified to meet ASTM standards and are listed in ICC Evaluation Services (ICC ES), reference report ESR-2631 for more information.</w:t>
      </w:r>
    </w:p>
    <w:p w14:paraId="1B08C413" w14:textId="77777777" w:rsidR="004151C9" w:rsidRDefault="004151C9" w:rsidP="00854357">
      <w:pPr>
        <w:pStyle w:val="PlainText"/>
        <w:ind w:right="8"/>
      </w:pPr>
    </w:p>
    <w:p w14:paraId="5BB55610" w14:textId="77777777" w:rsidR="00331BCE" w:rsidRDefault="00331BCE" w:rsidP="00854357">
      <w:pPr>
        <w:pStyle w:val="PlainText"/>
        <w:ind w:right="8"/>
      </w:pPr>
      <w:r>
        <w:t>Rockfon Alaska ceiling panels are available with an Environmental Product Declaration (EPD), a Health Product Declaration (HPD) and a Declare Label.</w:t>
      </w:r>
    </w:p>
    <w:p w14:paraId="56B38345" w14:textId="77777777" w:rsidR="00331BCE" w:rsidRDefault="00331BCE" w:rsidP="00854357">
      <w:pPr>
        <w:pStyle w:val="PlainText"/>
        <w:ind w:right="8"/>
      </w:pPr>
    </w:p>
    <w:p w14:paraId="3FBFD7A4" w14:textId="77777777" w:rsidR="00331BCE" w:rsidRDefault="00331BCE" w:rsidP="004151C9">
      <w:pPr>
        <w:pStyle w:val="PlainText"/>
        <w:ind w:right="-172"/>
      </w:pPr>
      <w:r>
        <w:t>Chicago Metallic suspension systems can be specified with high recycled content and is 100 percent locally recyclable at the end of its use in the ceiling. Rockfon stone wool ceiling panels are made from natural basalt rock and recycled content. They inherently resist fire, water, moisture and do not support the growth of mold, mildew or other microorganisms – without the use of added chemicals.</w:t>
      </w:r>
    </w:p>
    <w:p w14:paraId="3DC085CC" w14:textId="77777777" w:rsidR="00331BCE" w:rsidRDefault="00331BCE" w:rsidP="00854357">
      <w:pPr>
        <w:pStyle w:val="PlainText"/>
        <w:ind w:right="8"/>
      </w:pPr>
    </w:p>
    <w:p w14:paraId="1DD9A712" w14:textId="77777777" w:rsidR="00331BCE" w:rsidRDefault="00331BCE" w:rsidP="004151C9">
      <w:pPr>
        <w:pStyle w:val="PlainText"/>
        <w:ind w:right="-172"/>
      </w:pPr>
      <w:r>
        <w:t>Rockfon Alaska acoustic stone wool ceiling panels are UL</w:t>
      </w:r>
      <w:r w:rsidRPr="004151C9">
        <w:rPr>
          <w:vertAlign w:val="superscript"/>
        </w:rPr>
        <w:t>®</w:t>
      </w:r>
      <w:r>
        <w:t xml:space="preserve"> GREENGUARD</w:t>
      </w:r>
      <w:r w:rsidRPr="004151C9">
        <w:rPr>
          <w:vertAlign w:val="superscript"/>
        </w:rPr>
        <w:t>®</w:t>
      </w:r>
      <w:r>
        <w:t xml:space="preserve"> Gold low-VOC certified and meet the State of California’s Department of Public Health Services Standard Practice for Specification Section 01350 for testing chemical emissions. Recognized by LEED, GREENGUARD Gold certified products support indoor air quality, contributing to healthy interior spaces.</w:t>
      </w:r>
    </w:p>
    <w:p w14:paraId="41EB2DB6" w14:textId="77777777" w:rsidR="00331BCE" w:rsidRDefault="00331BCE" w:rsidP="00854357">
      <w:pPr>
        <w:pStyle w:val="PlainText"/>
        <w:ind w:right="8"/>
      </w:pPr>
    </w:p>
    <w:p w14:paraId="76458697" w14:textId="77777777" w:rsidR="00331BCE" w:rsidRDefault="00331BCE" w:rsidP="00854357">
      <w:pPr>
        <w:pStyle w:val="PlainText"/>
        <w:ind w:right="8"/>
      </w:pPr>
      <w:r>
        <w:t>Further assisting design teams in their thoughtful material selection and evaluation.</w:t>
      </w:r>
    </w:p>
    <w:p w14:paraId="64494923" w14:textId="77777777" w:rsidR="00331BCE" w:rsidRDefault="00331BCE" w:rsidP="00854357">
      <w:pPr>
        <w:pStyle w:val="PlainText"/>
        <w:ind w:right="8"/>
      </w:pPr>
    </w:p>
    <w:p w14:paraId="72380549" w14:textId="5D345642" w:rsidR="00331BCE" w:rsidRPr="00331BCE" w:rsidRDefault="00331BCE" w:rsidP="00854357">
      <w:pPr>
        <w:pStyle w:val="PlainText"/>
        <w:ind w:right="8"/>
        <w:rPr>
          <w:b/>
          <w:bCs/>
          <w:i/>
          <w:iCs/>
        </w:rPr>
      </w:pPr>
      <w:r w:rsidRPr="00331BCE">
        <w:rPr>
          <w:b/>
          <w:bCs/>
          <w:i/>
          <w:iCs/>
        </w:rPr>
        <w:t>Energy Savings Yields More Study Space</w:t>
      </w:r>
    </w:p>
    <w:p w14:paraId="6A2FBEDF" w14:textId="77777777" w:rsidR="00331BCE" w:rsidRDefault="00331BCE" w:rsidP="00854357">
      <w:pPr>
        <w:pStyle w:val="PlainText"/>
        <w:ind w:right="8"/>
      </w:pPr>
      <w:r>
        <w:t>The University of California’s Sustainable Practices Policy required the UC Davis TLC project to register with the U.S. Green Building Council as pursuing LEED v4 for New Construction, striving for Gold certification.</w:t>
      </w:r>
    </w:p>
    <w:p w14:paraId="44BA6CDE" w14:textId="77777777" w:rsidR="00331BCE" w:rsidRDefault="00331BCE" w:rsidP="00854357">
      <w:pPr>
        <w:pStyle w:val="PlainText"/>
        <w:ind w:right="8"/>
      </w:pPr>
    </w:p>
    <w:p w14:paraId="669AEF84" w14:textId="7A1A3E7E" w:rsidR="004151C9" w:rsidRDefault="004151C9" w:rsidP="004151C9">
      <w:pPr>
        <w:pStyle w:val="PlainText"/>
        <w:ind w:right="8"/>
      </w:pPr>
    </w:p>
    <w:p w14:paraId="5BDC6B59" w14:textId="77777777" w:rsidR="004151C9" w:rsidRDefault="004151C9" w:rsidP="004151C9">
      <w:pPr>
        <w:pStyle w:val="PlainText"/>
        <w:ind w:right="8"/>
      </w:pPr>
    </w:p>
    <w:p w14:paraId="60E39370" w14:textId="77777777" w:rsidR="004151C9" w:rsidRPr="004151C9" w:rsidRDefault="004151C9" w:rsidP="004151C9">
      <w:pPr>
        <w:pStyle w:val="PlainText"/>
        <w:ind w:right="8"/>
        <w:jc w:val="right"/>
        <w:rPr>
          <w:i/>
          <w:iCs/>
          <w:sz w:val="18"/>
          <w:szCs w:val="18"/>
        </w:rPr>
      </w:pPr>
      <w:r w:rsidRPr="004151C9">
        <w:rPr>
          <w:i/>
          <w:iCs/>
          <w:sz w:val="18"/>
          <w:szCs w:val="18"/>
        </w:rPr>
        <w:t>(more)</w:t>
      </w:r>
    </w:p>
    <w:p w14:paraId="159C0C87" w14:textId="77777777" w:rsidR="004151C9" w:rsidRDefault="004151C9" w:rsidP="004151C9">
      <w:pPr>
        <w:spacing w:before="180"/>
        <w:rPr>
          <w:rFonts w:ascii="Arial" w:hAnsi="Arial" w:cs="Consolas"/>
          <w:b/>
          <w:bCs/>
          <w:i/>
          <w:iCs/>
          <w:sz w:val="22"/>
          <w:szCs w:val="21"/>
        </w:rPr>
      </w:pPr>
      <w:r>
        <w:rPr>
          <w:b/>
          <w:bCs/>
          <w:i/>
          <w:iCs/>
        </w:rPr>
        <w:br w:type="page"/>
      </w:r>
    </w:p>
    <w:p w14:paraId="1E994C8B" w14:textId="320F0DAC" w:rsidR="004151C9" w:rsidRDefault="004151C9" w:rsidP="004151C9">
      <w:pPr>
        <w:pStyle w:val="PlainText"/>
        <w:ind w:right="8"/>
        <w:rPr>
          <w:b/>
          <w:bCs/>
          <w:i/>
          <w:iCs/>
        </w:rPr>
      </w:pPr>
    </w:p>
    <w:p w14:paraId="068C5F3F" w14:textId="77777777" w:rsidR="004151C9" w:rsidRDefault="004151C9" w:rsidP="004151C9">
      <w:pPr>
        <w:pStyle w:val="PlainText"/>
        <w:ind w:right="8"/>
        <w:rPr>
          <w:b/>
          <w:bCs/>
          <w:i/>
          <w:iCs/>
        </w:rPr>
      </w:pPr>
    </w:p>
    <w:p w14:paraId="3EEF6427" w14:textId="77777777" w:rsidR="00331BCE" w:rsidRDefault="00331BCE" w:rsidP="00854357">
      <w:pPr>
        <w:pStyle w:val="PlainText"/>
        <w:ind w:right="8"/>
      </w:pPr>
      <w:r>
        <w:t>In addition to the benefits of Rockfon’s natural stone wool ceiling panels, the building features such sustainable solutions as: east-west building orientation for better control of solar heat gain, efficient mechanical systems with radiant heating/cooling and displacement ventilation, high-performance building envelope, large-scale ceiling fans, and a rooftop solar array that doubles as shading canopy over an outdoor stepped gathering space. Students and visitors learn about these cutting-edge sustainability and carbon reduction features from the interactive building information monitor on the first floor.</w:t>
      </w:r>
    </w:p>
    <w:p w14:paraId="00E20E67" w14:textId="77777777" w:rsidR="00331BCE" w:rsidRDefault="00331BCE" w:rsidP="00854357">
      <w:pPr>
        <w:pStyle w:val="PlainText"/>
        <w:ind w:right="8"/>
      </w:pPr>
    </w:p>
    <w:p w14:paraId="7B4F3DE9" w14:textId="77777777" w:rsidR="00331BCE" w:rsidRDefault="00331BCE" w:rsidP="00854357">
      <w:pPr>
        <w:pStyle w:val="PlainText"/>
        <w:ind w:right="8"/>
      </w:pPr>
      <w:r>
        <w:t xml:space="preserve">Energy modeling showed the TLC could outperform the university’s sustainable policy targets for energy use intensity (EUI) and carbon emissions. Applying the savings gained through sustainable strategies, </w:t>
      </w:r>
      <w:proofErr w:type="spellStart"/>
      <w:r>
        <w:t>SmithGroup’s</w:t>
      </w:r>
      <w:proofErr w:type="spellEnd"/>
      <w:r>
        <w:t xml:space="preserve"> design significantly expanded the study spaces without exceeding the project budget.</w:t>
      </w:r>
    </w:p>
    <w:p w14:paraId="2A071234" w14:textId="77777777" w:rsidR="00331BCE" w:rsidRDefault="00331BCE" w:rsidP="00854357">
      <w:pPr>
        <w:pStyle w:val="PlainText"/>
        <w:ind w:right="8"/>
      </w:pPr>
    </w:p>
    <w:p w14:paraId="6C520BF6" w14:textId="03B8C6BF" w:rsidR="00331BCE" w:rsidRDefault="00331BCE" w:rsidP="00854357">
      <w:pPr>
        <w:pStyle w:val="PlainText"/>
        <w:ind w:right="8"/>
      </w:pPr>
      <w:r w:rsidRPr="00331BCE">
        <w:rPr>
          <w:b/>
          <w:bCs/>
          <w:i/>
          <w:iCs/>
        </w:rPr>
        <w:t>A Great Addition</w:t>
      </w:r>
    </w:p>
    <w:p w14:paraId="33C05F95" w14:textId="77777777" w:rsidR="00331BCE" w:rsidRDefault="00331BCE" w:rsidP="00854357">
      <w:pPr>
        <w:pStyle w:val="PlainText"/>
        <w:ind w:right="8"/>
      </w:pPr>
      <w:r>
        <w:t>TLC was envisioned as part of UC Davis’ 2020 Initiative, a strategic plan to build on the institution’s excellence, create a more diverse community of scholars, and achieve financial stability. The plan expanded enrollment by 5,000 students, along with corresponding increases in graduate students, faculty, staff and facilities. New classrooms, student services and research space were added to support the initiative and continued success.</w:t>
      </w:r>
    </w:p>
    <w:p w14:paraId="761F9EE8" w14:textId="77777777" w:rsidR="00331BCE" w:rsidRPr="004151C9" w:rsidRDefault="00331BCE" w:rsidP="00854357">
      <w:pPr>
        <w:pStyle w:val="PlainText"/>
        <w:ind w:right="8"/>
        <w:rPr>
          <w:sz w:val="18"/>
          <w:szCs w:val="18"/>
        </w:rPr>
      </w:pPr>
    </w:p>
    <w:p w14:paraId="36202AEF" w14:textId="77777777" w:rsidR="00331BCE" w:rsidRPr="004151C9" w:rsidRDefault="00331BCE" w:rsidP="00854357">
      <w:pPr>
        <w:pStyle w:val="PlainText"/>
        <w:ind w:right="8"/>
        <w:jc w:val="center"/>
        <w:rPr>
          <w:sz w:val="18"/>
          <w:szCs w:val="18"/>
        </w:rPr>
      </w:pPr>
      <w:r w:rsidRPr="004151C9">
        <w:rPr>
          <w:sz w:val="18"/>
          <w:szCs w:val="18"/>
        </w:rPr>
        <w:t>**</w:t>
      </w:r>
    </w:p>
    <w:p w14:paraId="0B1BE805" w14:textId="77777777" w:rsidR="00331BCE" w:rsidRPr="004151C9" w:rsidRDefault="00331BCE" w:rsidP="00854357">
      <w:pPr>
        <w:pStyle w:val="PlainText"/>
        <w:ind w:right="8"/>
        <w:rPr>
          <w:sz w:val="18"/>
          <w:szCs w:val="18"/>
        </w:rPr>
      </w:pPr>
    </w:p>
    <w:p w14:paraId="48A0CF73" w14:textId="77777777" w:rsidR="00331BCE" w:rsidRPr="004151C9" w:rsidRDefault="00331BCE" w:rsidP="00854357">
      <w:pPr>
        <w:pStyle w:val="PlainText"/>
        <w:ind w:right="8"/>
        <w:rPr>
          <w:b/>
          <w:bCs/>
          <w:i/>
          <w:iCs/>
          <w:sz w:val="18"/>
          <w:szCs w:val="18"/>
        </w:rPr>
      </w:pPr>
      <w:r w:rsidRPr="004151C9">
        <w:rPr>
          <w:b/>
          <w:bCs/>
          <w:i/>
          <w:iCs/>
          <w:sz w:val="18"/>
          <w:szCs w:val="18"/>
        </w:rPr>
        <w:t xml:space="preserve">University of California-Davis Teaching and Learning Complex (UC Davis TLC); 468 Hutchison Drive, Davis, California, 95618; </w:t>
      </w:r>
      <w:hyperlink r:id="rId11" w:history="1">
        <w:r w:rsidRPr="004151C9">
          <w:rPr>
            <w:rStyle w:val="Hyperlink"/>
            <w:b/>
            <w:bCs/>
            <w:i/>
            <w:iCs/>
            <w:sz w:val="18"/>
            <w:szCs w:val="18"/>
          </w:rPr>
          <w:t>https://cee.ucdavis.edu/tlc</w:t>
        </w:r>
      </w:hyperlink>
    </w:p>
    <w:p w14:paraId="5C433B21" w14:textId="1EC6F43F" w:rsidR="00331BCE" w:rsidRPr="004151C9" w:rsidRDefault="00331BCE" w:rsidP="004151C9">
      <w:pPr>
        <w:pStyle w:val="PlainText"/>
        <w:numPr>
          <w:ilvl w:val="0"/>
          <w:numId w:val="43"/>
        </w:numPr>
        <w:ind w:right="8"/>
        <w:rPr>
          <w:sz w:val="18"/>
          <w:szCs w:val="18"/>
        </w:rPr>
      </w:pPr>
      <w:r w:rsidRPr="004151C9">
        <w:rPr>
          <w:sz w:val="18"/>
          <w:szCs w:val="18"/>
        </w:rPr>
        <w:t xml:space="preserve">Architect: </w:t>
      </w:r>
      <w:proofErr w:type="spellStart"/>
      <w:r w:rsidRPr="004151C9">
        <w:rPr>
          <w:sz w:val="18"/>
          <w:szCs w:val="18"/>
        </w:rPr>
        <w:t>SmithGroup</w:t>
      </w:r>
      <w:proofErr w:type="spellEnd"/>
      <w:r w:rsidRPr="004151C9">
        <w:rPr>
          <w:sz w:val="18"/>
          <w:szCs w:val="18"/>
        </w:rPr>
        <w:t>; Sacramento, California</w:t>
      </w:r>
      <w:r w:rsidR="004151C9" w:rsidRPr="004151C9">
        <w:rPr>
          <w:sz w:val="18"/>
          <w:szCs w:val="18"/>
        </w:rPr>
        <w:t xml:space="preserve">; </w:t>
      </w:r>
      <w:hyperlink r:id="rId12" w:history="1">
        <w:r w:rsidR="004151C9" w:rsidRPr="004151C9">
          <w:rPr>
            <w:rStyle w:val="Hyperlink"/>
            <w:sz w:val="18"/>
            <w:szCs w:val="18"/>
          </w:rPr>
          <w:t>https://www.smithgroup.com</w:t>
        </w:r>
      </w:hyperlink>
      <w:r w:rsidR="004151C9" w:rsidRPr="004151C9">
        <w:rPr>
          <w:sz w:val="18"/>
          <w:szCs w:val="18"/>
        </w:rPr>
        <w:t xml:space="preserve"> </w:t>
      </w:r>
    </w:p>
    <w:p w14:paraId="1A403E5A" w14:textId="52F69256" w:rsidR="00331BCE" w:rsidRPr="004151C9" w:rsidRDefault="00331BCE" w:rsidP="004151C9">
      <w:pPr>
        <w:pStyle w:val="PlainText"/>
        <w:numPr>
          <w:ilvl w:val="0"/>
          <w:numId w:val="43"/>
        </w:numPr>
        <w:ind w:right="8"/>
        <w:rPr>
          <w:sz w:val="18"/>
          <w:szCs w:val="18"/>
        </w:rPr>
      </w:pPr>
      <w:r w:rsidRPr="004151C9">
        <w:rPr>
          <w:sz w:val="18"/>
          <w:szCs w:val="18"/>
        </w:rPr>
        <w:t>General contractor and ceiling systems installing contractor: DPR Construction; Sacramento, California</w:t>
      </w:r>
      <w:r w:rsidR="004151C9" w:rsidRPr="004151C9">
        <w:rPr>
          <w:sz w:val="18"/>
          <w:szCs w:val="18"/>
        </w:rPr>
        <w:t xml:space="preserve">; </w:t>
      </w:r>
      <w:hyperlink r:id="rId13" w:history="1">
        <w:r w:rsidR="004151C9" w:rsidRPr="004151C9">
          <w:rPr>
            <w:rStyle w:val="Hyperlink"/>
            <w:sz w:val="18"/>
            <w:szCs w:val="18"/>
          </w:rPr>
          <w:t>https://www.dpr.com</w:t>
        </w:r>
      </w:hyperlink>
      <w:r w:rsidR="004151C9" w:rsidRPr="004151C9">
        <w:rPr>
          <w:sz w:val="18"/>
          <w:szCs w:val="18"/>
        </w:rPr>
        <w:t xml:space="preserve"> </w:t>
      </w:r>
    </w:p>
    <w:p w14:paraId="2DA4C29C" w14:textId="052DABE7" w:rsidR="00331BCE" w:rsidRPr="004151C9" w:rsidRDefault="00331BCE" w:rsidP="004151C9">
      <w:pPr>
        <w:pStyle w:val="PlainText"/>
        <w:numPr>
          <w:ilvl w:val="0"/>
          <w:numId w:val="43"/>
        </w:numPr>
        <w:ind w:right="8"/>
        <w:rPr>
          <w:sz w:val="18"/>
          <w:szCs w:val="18"/>
        </w:rPr>
      </w:pPr>
      <w:r w:rsidRPr="004151C9">
        <w:rPr>
          <w:sz w:val="18"/>
          <w:szCs w:val="18"/>
        </w:rPr>
        <w:t>Ceiling systems – distributor: Westside Building Material; Oakland, California</w:t>
      </w:r>
      <w:r w:rsidR="004151C9" w:rsidRPr="004151C9">
        <w:rPr>
          <w:sz w:val="18"/>
          <w:szCs w:val="18"/>
        </w:rPr>
        <w:t xml:space="preserve">; </w:t>
      </w:r>
      <w:hyperlink r:id="rId14" w:history="1">
        <w:r w:rsidR="004151C9" w:rsidRPr="004151C9">
          <w:rPr>
            <w:rStyle w:val="Hyperlink"/>
            <w:sz w:val="18"/>
            <w:szCs w:val="18"/>
          </w:rPr>
          <w:t>http://www.westsidebmc.com</w:t>
        </w:r>
      </w:hyperlink>
      <w:r w:rsidR="004151C9" w:rsidRPr="004151C9">
        <w:rPr>
          <w:sz w:val="18"/>
          <w:szCs w:val="18"/>
        </w:rPr>
        <w:t xml:space="preserve"> </w:t>
      </w:r>
    </w:p>
    <w:p w14:paraId="79BF7818" w14:textId="7A1BEBA7" w:rsidR="004151C9" w:rsidRPr="004151C9" w:rsidRDefault="004151C9" w:rsidP="004151C9">
      <w:pPr>
        <w:pStyle w:val="PlainText"/>
        <w:numPr>
          <w:ilvl w:val="0"/>
          <w:numId w:val="43"/>
        </w:numPr>
        <w:ind w:right="8"/>
        <w:rPr>
          <w:sz w:val="18"/>
          <w:szCs w:val="18"/>
        </w:rPr>
      </w:pPr>
      <w:r w:rsidRPr="004151C9">
        <w:rPr>
          <w:sz w:val="18"/>
          <w:szCs w:val="18"/>
        </w:rPr>
        <w:t xml:space="preserve">Ceiling systems – manufacturer: Rockfon; Chicago; </w:t>
      </w:r>
      <w:hyperlink r:id="rId15" w:history="1">
        <w:r w:rsidRPr="004151C9">
          <w:rPr>
            <w:rStyle w:val="Hyperlink"/>
            <w:sz w:val="18"/>
            <w:szCs w:val="18"/>
          </w:rPr>
          <w:t>https://www.rockfon.com</w:t>
        </w:r>
      </w:hyperlink>
      <w:r w:rsidRPr="004151C9">
        <w:rPr>
          <w:sz w:val="18"/>
          <w:szCs w:val="18"/>
        </w:rPr>
        <w:t xml:space="preserve"> </w:t>
      </w:r>
    </w:p>
    <w:p w14:paraId="0F22BB46" w14:textId="2F0227F0" w:rsidR="00331BCE" w:rsidRPr="004151C9" w:rsidRDefault="00331BCE" w:rsidP="004151C9">
      <w:pPr>
        <w:pStyle w:val="PlainText"/>
        <w:numPr>
          <w:ilvl w:val="0"/>
          <w:numId w:val="43"/>
        </w:numPr>
        <w:ind w:right="8"/>
        <w:rPr>
          <w:sz w:val="18"/>
          <w:szCs w:val="18"/>
        </w:rPr>
      </w:pPr>
      <w:r w:rsidRPr="004151C9">
        <w:rPr>
          <w:sz w:val="18"/>
          <w:szCs w:val="18"/>
        </w:rPr>
        <w:t>Photographer: ©Emily Hagopian Photography, Inc.</w:t>
      </w:r>
    </w:p>
    <w:p w14:paraId="42772C1E" w14:textId="77777777" w:rsidR="00331BCE" w:rsidRPr="004151C9" w:rsidRDefault="00331BCE" w:rsidP="004151C9">
      <w:pPr>
        <w:pStyle w:val="PlainText"/>
        <w:numPr>
          <w:ilvl w:val="0"/>
          <w:numId w:val="43"/>
        </w:numPr>
        <w:ind w:right="8"/>
        <w:rPr>
          <w:sz w:val="18"/>
          <w:szCs w:val="18"/>
        </w:rPr>
      </w:pPr>
      <w:r w:rsidRPr="004151C9">
        <w:rPr>
          <w:sz w:val="18"/>
          <w:szCs w:val="18"/>
        </w:rPr>
        <w:t>Videos:</w:t>
      </w:r>
    </w:p>
    <w:p w14:paraId="70E463DF" w14:textId="5214F82E" w:rsidR="00331BCE" w:rsidRPr="004151C9" w:rsidRDefault="00331BCE" w:rsidP="004151C9">
      <w:pPr>
        <w:pStyle w:val="PlainText"/>
        <w:numPr>
          <w:ilvl w:val="1"/>
          <w:numId w:val="43"/>
        </w:numPr>
        <w:ind w:left="720" w:right="8"/>
        <w:rPr>
          <w:sz w:val="18"/>
          <w:szCs w:val="18"/>
        </w:rPr>
      </w:pPr>
      <w:r w:rsidRPr="004151C9">
        <w:rPr>
          <w:sz w:val="18"/>
          <w:szCs w:val="18"/>
        </w:rPr>
        <w:t xml:space="preserve">2022 construction timelapse: </w:t>
      </w:r>
      <w:hyperlink r:id="rId16" w:history="1">
        <w:r w:rsidRPr="004151C9">
          <w:rPr>
            <w:rStyle w:val="Hyperlink"/>
            <w:sz w:val="18"/>
            <w:szCs w:val="18"/>
          </w:rPr>
          <w:t>https://app.oxblue.com/open/dpr/uc</w:t>
        </w:r>
        <w:r w:rsidRPr="004151C9">
          <w:rPr>
            <w:rStyle w:val="Hyperlink"/>
            <w:sz w:val="18"/>
            <w:szCs w:val="18"/>
          </w:rPr>
          <w:t>d</w:t>
        </w:r>
        <w:r w:rsidRPr="004151C9">
          <w:rPr>
            <w:rStyle w:val="Hyperlink"/>
            <w:sz w:val="18"/>
            <w:szCs w:val="18"/>
          </w:rPr>
          <w:t>avisteachingcomplex</w:t>
        </w:r>
      </w:hyperlink>
    </w:p>
    <w:p w14:paraId="04D84E36" w14:textId="5874D54D" w:rsidR="00331BCE" w:rsidRPr="004151C9" w:rsidRDefault="00331BCE" w:rsidP="004151C9">
      <w:pPr>
        <w:pStyle w:val="PlainText"/>
        <w:numPr>
          <w:ilvl w:val="1"/>
          <w:numId w:val="43"/>
        </w:numPr>
        <w:ind w:left="720" w:right="8"/>
        <w:rPr>
          <w:sz w:val="18"/>
          <w:szCs w:val="18"/>
        </w:rPr>
      </w:pPr>
      <w:r w:rsidRPr="004151C9">
        <w:rPr>
          <w:sz w:val="18"/>
          <w:szCs w:val="18"/>
        </w:rPr>
        <w:t xml:space="preserve">2020 beam signing: </w:t>
      </w:r>
      <w:hyperlink r:id="rId17" w:history="1">
        <w:r w:rsidRPr="004151C9">
          <w:rPr>
            <w:rStyle w:val="Hyperlink"/>
            <w:sz w:val="18"/>
            <w:szCs w:val="18"/>
          </w:rPr>
          <w:t>https://www.youtube.com/watch?v=ascjPiT9yWY&amp;t</w:t>
        </w:r>
        <w:r w:rsidRPr="004151C9">
          <w:rPr>
            <w:rStyle w:val="Hyperlink"/>
            <w:sz w:val="18"/>
            <w:szCs w:val="18"/>
          </w:rPr>
          <w:t>=</w:t>
        </w:r>
        <w:r w:rsidRPr="004151C9">
          <w:rPr>
            <w:rStyle w:val="Hyperlink"/>
            <w:sz w:val="18"/>
            <w:szCs w:val="18"/>
          </w:rPr>
          <w:t>1s</w:t>
        </w:r>
      </w:hyperlink>
    </w:p>
    <w:p w14:paraId="793D2C2E" w14:textId="77777777" w:rsidR="00331BCE" w:rsidRPr="004151C9" w:rsidRDefault="00331BCE" w:rsidP="004151C9">
      <w:pPr>
        <w:pStyle w:val="PlainText"/>
        <w:numPr>
          <w:ilvl w:val="0"/>
          <w:numId w:val="43"/>
        </w:numPr>
        <w:ind w:right="8"/>
        <w:rPr>
          <w:sz w:val="18"/>
          <w:szCs w:val="18"/>
        </w:rPr>
      </w:pPr>
      <w:r w:rsidRPr="004151C9">
        <w:rPr>
          <w:sz w:val="18"/>
          <w:szCs w:val="18"/>
        </w:rPr>
        <w:t xml:space="preserve">Podcast on design-build process: </w:t>
      </w:r>
      <w:hyperlink r:id="rId18" w:history="1">
        <w:r w:rsidRPr="004151C9">
          <w:rPr>
            <w:rStyle w:val="Hyperlink"/>
            <w:sz w:val="18"/>
            <w:szCs w:val="18"/>
          </w:rPr>
          <w:t>https://www.arcat.com/podca</w:t>
        </w:r>
        <w:r w:rsidRPr="004151C9">
          <w:rPr>
            <w:rStyle w:val="Hyperlink"/>
            <w:sz w:val="18"/>
            <w:szCs w:val="18"/>
          </w:rPr>
          <w:t>s</w:t>
        </w:r>
        <w:r w:rsidRPr="004151C9">
          <w:rPr>
            <w:rStyle w:val="Hyperlink"/>
            <w:sz w:val="18"/>
            <w:szCs w:val="18"/>
          </w:rPr>
          <w:t>t/15</w:t>
        </w:r>
      </w:hyperlink>
    </w:p>
    <w:p w14:paraId="17966A89" w14:textId="1288F897" w:rsidR="00AE27F1" w:rsidRDefault="00AE27F1" w:rsidP="00854357">
      <w:pPr>
        <w:pStyle w:val="PlainText"/>
        <w:ind w:right="8"/>
        <w:contextualSpacing/>
        <w:rPr>
          <w:rFonts w:cs="Arial"/>
          <w:b/>
          <w:i/>
          <w:iCs/>
          <w:sz w:val="18"/>
          <w:szCs w:val="18"/>
        </w:rPr>
      </w:pPr>
    </w:p>
    <w:p w14:paraId="2BB56AC2" w14:textId="77777777" w:rsidR="004151C9" w:rsidRPr="004151C9" w:rsidRDefault="004151C9" w:rsidP="00854357">
      <w:pPr>
        <w:pStyle w:val="PlainText"/>
        <w:ind w:right="8"/>
        <w:contextualSpacing/>
        <w:rPr>
          <w:rFonts w:cs="Arial"/>
          <w:b/>
          <w:i/>
          <w:iCs/>
          <w:sz w:val="18"/>
          <w:szCs w:val="18"/>
        </w:rPr>
      </w:pPr>
    </w:p>
    <w:p w14:paraId="6330F367" w14:textId="77777777" w:rsidR="00113701" w:rsidRPr="004151C9" w:rsidRDefault="00113701" w:rsidP="00854357">
      <w:pPr>
        <w:ind w:right="8"/>
        <w:contextualSpacing/>
        <w:rPr>
          <w:rFonts w:ascii="Arial" w:hAnsi="Arial" w:cs="Arial"/>
          <w:b/>
          <w:i/>
          <w:iCs/>
          <w:sz w:val="18"/>
          <w:szCs w:val="18"/>
        </w:rPr>
      </w:pPr>
      <w:r w:rsidRPr="004151C9">
        <w:rPr>
          <w:rFonts w:ascii="Arial" w:hAnsi="Arial" w:cs="Arial"/>
          <w:b/>
          <w:i/>
          <w:iCs/>
          <w:sz w:val="18"/>
          <w:szCs w:val="18"/>
        </w:rPr>
        <w:t>About Rockfon</w:t>
      </w:r>
    </w:p>
    <w:p w14:paraId="67F6A7A2" w14:textId="77777777" w:rsidR="00113701" w:rsidRPr="004151C9" w:rsidRDefault="00113701" w:rsidP="00854357">
      <w:pPr>
        <w:ind w:right="8"/>
        <w:contextualSpacing/>
        <w:rPr>
          <w:rFonts w:ascii="Arial" w:hAnsi="Arial" w:cs="Arial"/>
          <w:i/>
          <w:iCs/>
          <w:sz w:val="18"/>
          <w:szCs w:val="18"/>
        </w:rPr>
      </w:pPr>
      <w:r w:rsidRPr="004151C9">
        <w:rPr>
          <w:rFonts w:ascii="Arial" w:hAnsi="Arial" w:cs="Arial"/>
          <w:i/>
          <w:iCs/>
          <w:sz w:val="18"/>
          <w:szCs w:val="18"/>
        </w:rPr>
        <w:t>Rockfon is part of ROCKWOOL Group and is offering advanced acoustic ceilings and wall solutions to create beautiful, comfortable spaces.</w:t>
      </w:r>
    </w:p>
    <w:p w14:paraId="7C89DD4C" w14:textId="77777777" w:rsidR="00113701" w:rsidRPr="00113701" w:rsidRDefault="00113701" w:rsidP="00854357">
      <w:pPr>
        <w:ind w:right="8"/>
        <w:contextualSpacing/>
        <w:rPr>
          <w:rFonts w:ascii="Arial" w:hAnsi="Arial" w:cs="Arial"/>
          <w:i/>
          <w:iCs/>
          <w:sz w:val="18"/>
          <w:szCs w:val="18"/>
        </w:rPr>
      </w:pPr>
    </w:p>
    <w:p w14:paraId="4FFB9895" w14:textId="77777777" w:rsidR="00113701" w:rsidRPr="00113701" w:rsidRDefault="00113701" w:rsidP="00854357">
      <w:pPr>
        <w:ind w:right="8"/>
        <w:contextualSpacing/>
        <w:rPr>
          <w:rFonts w:ascii="Arial" w:hAnsi="Arial" w:cs="Arial"/>
          <w:i/>
          <w:iCs/>
          <w:sz w:val="18"/>
          <w:szCs w:val="18"/>
        </w:rPr>
      </w:pPr>
      <w:r w:rsidRPr="00113701">
        <w:rPr>
          <w:rFonts w:ascii="Arial" w:hAnsi="Arial" w:cs="Arial"/>
          <w:i/>
          <w:iCs/>
          <w:sz w:val="18"/>
          <w:szCs w:val="18"/>
        </w:rPr>
        <w:t>At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02195C3B" w14:textId="77777777" w:rsidR="00113701" w:rsidRPr="00113701" w:rsidRDefault="00113701" w:rsidP="00854357">
      <w:pPr>
        <w:ind w:right="8"/>
        <w:contextualSpacing/>
        <w:rPr>
          <w:rFonts w:ascii="Arial" w:hAnsi="Arial" w:cs="Arial"/>
          <w:i/>
          <w:iCs/>
          <w:sz w:val="18"/>
          <w:szCs w:val="18"/>
        </w:rPr>
      </w:pPr>
    </w:p>
    <w:p w14:paraId="21F3FD95" w14:textId="77777777" w:rsidR="00113701" w:rsidRPr="00113701" w:rsidRDefault="00113701" w:rsidP="00854357">
      <w:pPr>
        <w:ind w:right="8"/>
        <w:contextualSpacing/>
        <w:rPr>
          <w:rFonts w:ascii="Arial" w:hAnsi="Arial" w:cs="Arial"/>
          <w:i/>
          <w:iCs/>
          <w:sz w:val="18"/>
          <w:szCs w:val="18"/>
        </w:rPr>
      </w:pPr>
      <w:r w:rsidRPr="00113701">
        <w:rPr>
          <w:rFonts w:ascii="Arial" w:hAnsi="Arial" w:cs="Arial"/>
          <w:i/>
          <w:iCs/>
          <w:sz w:val="18"/>
          <w:szCs w:val="18"/>
        </w:rPr>
        <w:t>Stone wool is a versatile material and forms the basis of all our businesses. With approximately 12,200 passionate colleagues in 40 countries, we are one of the world leaders in stone wool solutions, from building insulation to acoustic ceilings, external cladding systems to horticultural solutions, engineered fibers for industrial use to insulation for the process industry, and marine and offshore.</w:t>
      </w:r>
    </w:p>
    <w:p w14:paraId="2853EECF" w14:textId="77777777" w:rsidR="00113701" w:rsidRPr="00113701" w:rsidRDefault="00113701" w:rsidP="00854357">
      <w:pPr>
        <w:ind w:right="8"/>
        <w:contextualSpacing/>
        <w:rPr>
          <w:rFonts w:ascii="Arial" w:hAnsi="Arial" w:cs="Arial"/>
          <w:i/>
          <w:iCs/>
          <w:sz w:val="18"/>
          <w:szCs w:val="18"/>
        </w:rPr>
      </w:pPr>
    </w:p>
    <w:p w14:paraId="36FD5617" w14:textId="0ABA5551" w:rsidR="00113701" w:rsidRDefault="00113701" w:rsidP="00854357">
      <w:pPr>
        <w:ind w:right="8"/>
        <w:contextualSpacing/>
        <w:rPr>
          <w:rFonts w:ascii="Arial" w:hAnsi="Arial" w:cs="Arial"/>
          <w:i/>
          <w:iCs/>
          <w:sz w:val="18"/>
          <w:szCs w:val="18"/>
        </w:rPr>
      </w:pPr>
      <w:r w:rsidRPr="00113701">
        <w:rPr>
          <w:rFonts w:ascii="Arial" w:hAnsi="Arial" w:cs="Arial"/>
          <w:i/>
          <w:iCs/>
          <w:sz w:val="18"/>
          <w:szCs w:val="18"/>
        </w:rPr>
        <w:t xml:space="preserve">For more information, please visit </w:t>
      </w:r>
      <w:hyperlink r:id="rId19" w:history="1">
        <w:r w:rsidR="004151C9" w:rsidRPr="00361801">
          <w:rPr>
            <w:rStyle w:val="Hyperlink"/>
            <w:rFonts w:ascii="Arial" w:hAnsi="Arial" w:cs="Arial"/>
            <w:i/>
            <w:iCs/>
            <w:sz w:val="18"/>
            <w:szCs w:val="18"/>
          </w:rPr>
          <w:t>https://www.rockfon.com</w:t>
        </w:r>
      </w:hyperlink>
      <w:r w:rsidRPr="00113701">
        <w:rPr>
          <w:rFonts w:ascii="Arial" w:hAnsi="Arial" w:cs="Arial"/>
          <w:i/>
          <w:iCs/>
          <w:sz w:val="18"/>
          <w:szCs w:val="18"/>
        </w:rPr>
        <w:t>.</w:t>
      </w:r>
    </w:p>
    <w:p w14:paraId="08E5ACE9" w14:textId="77777777" w:rsidR="004151C9" w:rsidRPr="00113701" w:rsidRDefault="004151C9" w:rsidP="00854357">
      <w:pPr>
        <w:ind w:right="8"/>
        <w:contextualSpacing/>
        <w:rPr>
          <w:rFonts w:ascii="Arial" w:hAnsi="Arial" w:cs="Arial"/>
          <w:i/>
          <w:iCs/>
          <w:sz w:val="18"/>
          <w:szCs w:val="18"/>
        </w:rPr>
      </w:pPr>
    </w:p>
    <w:p w14:paraId="23C48B66" w14:textId="3C1D3786" w:rsidR="00FB4D8B" w:rsidRPr="00113701" w:rsidRDefault="00113701" w:rsidP="00854357">
      <w:pPr>
        <w:ind w:right="8"/>
        <w:contextualSpacing/>
        <w:jc w:val="center"/>
        <w:rPr>
          <w:rFonts w:ascii="Arial" w:hAnsi="Arial" w:cs="Arial"/>
          <w:i/>
          <w:iCs/>
          <w:sz w:val="18"/>
          <w:szCs w:val="18"/>
        </w:rPr>
      </w:pPr>
      <w:r w:rsidRPr="00113701">
        <w:rPr>
          <w:rFonts w:ascii="Arial" w:hAnsi="Arial" w:cs="Arial"/>
          <w:i/>
          <w:iCs/>
          <w:sz w:val="18"/>
          <w:szCs w:val="18"/>
        </w:rPr>
        <w:t>###</w:t>
      </w:r>
    </w:p>
    <w:sectPr w:rsidR="00FB4D8B" w:rsidRPr="00113701" w:rsidSect="00242BA4">
      <w:headerReference w:type="even" r:id="rId20"/>
      <w:headerReference w:type="default" r:id="rId21"/>
      <w:footerReference w:type="even" r:id="rId22"/>
      <w:footerReference w:type="default" r:id="rId23"/>
      <w:headerReference w:type="first" r:id="rId24"/>
      <w:footerReference w:type="first" r:id="rId25"/>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4786F" w14:textId="77777777" w:rsidR="00587C22" w:rsidRDefault="00587C22" w:rsidP="00746BC4">
      <w:r>
        <w:separator/>
      </w:r>
    </w:p>
  </w:endnote>
  <w:endnote w:type="continuationSeparator" w:id="0">
    <w:p w14:paraId="4C6C0EF8" w14:textId="77777777" w:rsidR="00587C22" w:rsidRDefault="00587C22" w:rsidP="00746BC4">
      <w:r>
        <w:continuationSeparator/>
      </w:r>
    </w:p>
  </w:endnote>
  <w:endnote w:type="continuationNotice" w:id="1">
    <w:p w14:paraId="234DE83D" w14:textId="77777777" w:rsidR="00587C22" w:rsidRDefault="00587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035671B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4AAB2B1E"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35CD6" w14:textId="77777777" w:rsidR="00587C22" w:rsidRDefault="00587C22" w:rsidP="00746BC4">
      <w:r>
        <w:separator/>
      </w:r>
    </w:p>
  </w:footnote>
  <w:footnote w:type="continuationSeparator" w:id="0">
    <w:p w14:paraId="5BD4E4E6" w14:textId="77777777" w:rsidR="00587C22" w:rsidRDefault="00587C22" w:rsidP="00746BC4">
      <w:r>
        <w:continuationSeparator/>
      </w:r>
    </w:p>
  </w:footnote>
  <w:footnote w:type="continuationNotice" w:id="1">
    <w:p w14:paraId="664A18C1" w14:textId="77777777" w:rsidR="00587C22" w:rsidRDefault="00587C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7574" w14:textId="4A4F6804" w:rsidR="000A5C0A" w:rsidRDefault="000A5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635640D6"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5EF724E6"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D6F3D"/>
    <w:multiLevelType w:val="hybridMultilevel"/>
    <w:tmpl w:val="9E6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24604E"/>
    <w:multiLevelType w:val="hybridMultilevel"/>
    <w:tmpl w:val="B254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D515E"/>
    <w:multiLevelType w:val="hybridMultilevel"/>
    <w:tmpl w:val="7F02E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E6964"/>
    <w:multiLevelType w:val="hybridMultilevel"/>
    <w:tmpl w:val="C78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C6F26"/>
    <w:multiLevelType w:val="hybridMultilevel"/>
    <w:tmpl w:val="E01AC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7"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7A5359"/>
    <w:multiLevelType w:val="hybridMultilevel"/>
    <w:tmpl w:val="76B8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C9514A4"/>
    <w:multiLevelType w:val="hybridMultilevel"/>
    <w:tmpl w:val="7A82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9" w15:restartNumberingAfterBreak="0">
    <w:nsid w:val="5FE04DB6"/>
    <w:multiLevelType w:val="hybridMultilevel"/>
    <w:tmpl w:val="0E6457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7B886D25"/>
    <w:multiLevelType w:val="hybridMultilevel"/>
    <w:tmpl w:val="DD72DE80"/>
    <w:lvl w:ilvl="0" w:tplc="68CE409A">
      <w:start w:val="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9566111">
    <w:abstractNumId w:val="20"/>
  </w:num>
  <w:num w:numId="2" w16cid:durableId="1750812852">
    <w:abstractNumId w:val="39"/>
  </w:num>
  <w:num w:numId="3" w16cid:durableId="687101897">
    <w:abstractNumId w:val="0"/>
  </w:num>
  <w:num w:numId="4" w16cid:durableId="1233394462">
    <w:abstractNumId w:val="23"/>
  </w:num>
  <w:num w:numId="5" w16cid:durableId="1016421474">
    <w:abstractNumId w:val="22"/>
  </w:num>
  <w:num w:numId="6" w16cid:durableId="693655086">
    <w:abstractNumId w:val="32"/>
  </w:num>
  <w:num w:numId="7" w16cid:durableId="688873180">
    <w:abstractNumId w:val="31"/>
  </w:num>
  <w:num w:numId="8" w16cid:durableId="1197041617">
    <w:abstractNumId w:val="30"/>
  </w:num>
  <w:num w:numId="9" w16cid:durableId="1289895885">
    <w:abstractNumId w:val="34"/>
  </w:num>
  <w:num w:numId="10" w16cid:durableId="923492723">
    <w:abstractNumId w:val="42"/>
  </w:num>
  <w:num w:numId="11" w16cid:durableId="548997641">
    <w:abstractNumId w:val="13"/>
  </w:num>
  <w:num w:numId="12" w16cid:durableId="1142042721">
    <w:abstractNumId w:val="38"/>
  </w:num>
  <w:num w:numId="13" w16cid:durableId="880282823">
    <w:abstractNumId w:val="5"/>
  </w:num>
  <w:num w:numId="14" w16cid:durableId="1307779600">
    <w:abstractNumId w:val="26"/>
  </w:num>
  <w:num w:numId="15" w16cid:durableId="666136325">
    <w:abstractNumId w:val="21"/>
  </w:num>
  <w:num w:numId="16" w16cid:durableId="1440562072">
    <w:abstractNumId w:val="24"/>
  </w:num>
  <w:num w:numId="17" w16cid:durableId="1328091437">
    <w:abstractNumId w:val="25"/>
  </w:num>
  <w:num w:numId="18" w16cid:durableId="1010370736">
    <w:abstractNumId w:val="35"/>
  </w:num>
  <w:num w:numId="19" w16cid:durableId="1288777607">
    <w:abstractNumId w:val="37"/>
  </w:num>
  <w:num w:numId="20" w16cid:durableId="1630696469">
    <w:abstractNumId w:val="15"/>
  </w:num>
  <w:num w:numId="21" w16cid:durableId="601571194">
    <w:abstractNumId w:val="7"/>
  </w:num>
  <w:num w:numId="22" w16cid:durableId="327754783">
    <w:abstractNumId w:val="17"/>
  </w:num>
  <w:num w:numId="23" w16cid:durableId="40836410">
    <w:abstractNumId w:val="6"/>
  </w:num>
  <w:num w:numId="24" w16cid:durableId="1637494113">
    <w:abstractNumId w:val="14"/>
  </w:num>
  <w:num w:numId="25" w16cid:durableId="213349314">
    <w:abstractNumId w:val="1"/>
  </w:num>
  <w:num w:numId="26" w16cid:durableId="415174408">
    <w:abstractNumId w:val="19"/>
  </w:num>
  <w:num w:numId="27" w16cid:durableId="1430856276">
    <w:abstractNumId w:val="16"/>
  </w:num>
  <w:num w:numId="28" w16cid:durableId="1881091741">
    <w:abstractNumId w:val="8"/>
  </w:num>
  <w:num w:numId="29" w16cid:durableId="1790052371">
    <w:abstractNumId w:val="28"/>
  </w:num>
  <w:num w:numId="30" w16cid:durableId="1140617172">
    <w:abstractNumId w:val="41"/>
  </w:num>
  <w:num w:numId="31" w16cid:durableId="1415935345">
    <w:abstractNumId w:val="36"/>
  </w:num>
  <w:num w:numId="32" w16cid:durableId="780878501">
    <w:abstractNumId w:val="10"/>
  </w:num>
  <w:num w:numId="33" w16cid:durableId="348458170">
    <w:abstractNumId w:val="4"/>
  </w:num>
  <w:num w:numId="34" w16cid:durableId="1584293612">
    <w:abstractNumId w:val="33"/>
  </w:num>
  <w:num w:numId="35" w16cid:durableId="523254904">
    <w:abstractNumId w:val="2"/>
  </w:num>
  <w:num w:numId="36" w16cid:durableId="1258634288">
    <w:abstractNumId w:val="12"/>
  </w:num>
  <w:num w:numId="37" w16cid:durableId="383868639">
    <w:abstractNumId w:val="29"/>
  </w:num>
  <w:num w:numId="38" w16cid:durableId="1515149829">
    <w:abstractNumId w:val="3"/>
  </w:num>
  <w:num w:numId="39" w16cid:durableId="1400254013">
    <w:abstractNumId w:val="11"/>
  </w:num>
  <w:num w:numId="40" w16cid:durableId="1933515236">
    <w:abstractNumId w:val="18"/>
  </w:num>
  <w:num w:numId="41" w16cid:durableId="420495772">
    <w:abstractNumId w:val="27"/>
  </w:num>
  <w:num w:numId="42" w16cid:durableId="790707213">
    <w:abstractNumId w:val="40"/>
  </w:num>
  <w:num w:numId="43" w16cid:durableId="327440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4C"/>
    <w:rsid w:val="00003CAA"/>
    <w:rsid w:val="00015871"/>
    <w:rsid w:val="00017BD0"/>
    <w:rsid w:val="00020E32"/>
    <w:rsid w:val="00021F78"/>
    <w:rsid w:val="00030FD3"/>
    <w:rsid w:val="00033D93"/>
    <w:rsid w:val="000350E9"/>
    <w:rsid w:val="00036709"/>
    <w:rsid w:val="000413DE"/>
    <w:rsid w:val="00047EC6"/>
    <w:rsid w:val="0005009F"/>
    <w:rsid w:val="0005058E"/>
    <w:rsid w:val="000531E7"/>
    <w:rsid w:val="00055FEF"/>
    <w:rsid w:val="00056C6A"/>
    <w:rsid w:val="00062D71"/>
    <w:rsid w:val="00063335"/>
    <w:rsid w:val="00065BE7"/>
    <w:rsid w:val="00066378"/>
    <w:rsid w:val="00072FDE"/>
    <w:rsid w:val="00073588"/>
    <w:rsid w:val="0007556B"/>
    <w:rsid w:val="00075839"/>
    <w:rsid w:val="00081277"/>
    <w:rsid w:val="00085BD8"/>
    <w:rsid w:val="00087416"/>
    <w:rsid w:val="00090B98"/>
    <w:rsid w:val="000939C2"/>
    <w:rsid w:val="00093F4B"/>
    <w:rsid w:val="000955BD"/>
    <w:rsid w:val="000A019E"/>
    <w:rsid w:val="000A3357"/>
    <w:rsid w:val="000A3CD7"/>
    <w:rsid w:val="000A4A46"/>
    <w:rsid w:val="000A5C0A"/>
    <w:rsid w:val="000B0904"/>
    <w:rsid w:val="000B0F1C"/>
    <w:rsid w:val="000B2D17"/>
    <w:rsid w:val="000B4044"/>
    <w:rsid w:val="000C0F7E"/>
    <w:rsid w:val="000C1601"/>
    <w:rsid w:val="000C4F19"/>
    <w:rsid w:val="000D0D4B"/>
    <w:rsid w:val="000D2F12"/>
    <w:rsid w:val="000D4CE7"/>
    <w:rsid w:val="000E0B71"/>
    <w:rsid w:val="000E32D2"/>
    <w:rsid w:val="000F1594"/>
    <w:rsid w:val="000F310F"/>
    <w:rsid w:val="000F56FA"/>
    <w:rsid w:val="000F6DCA"/>
    <w:rsid w:val="000F6FB3"/>
    <w:rsid w:val="001015EE"/>
    <w:rsid w:val="00102F03"/>
    <w:rsid w:val="001064B6"/>
    <w:rsid w:val="00113701"/>
    <w:rsid w:val="00116926"/>
    <w:rsid w:val="00116C07"/>
    <w:rsid w:val="0012129B"/>
    <w:rsid w:val="00123989"/>
    <w:rsid w:val="00123EF1"/>
    <w:rsid w:val="00126449"/>
    <w:rsid w:val="001269E0"/>
    <w:rsid w:val="001307ED"/>
    <w:rsid w:val="00130A85"/>
    <w:rsid w:val="001355C0"/>
    <w:rsid w:val="00135DDE"/>
    <w:rsid w:val="00136656"/>
    <w:rsid w:val="00137AF9"/>
    <w:rsid w:val="001411E1"/>
    <w:rsid w:val="00143546"/>
    <w:rsid w:val="001438C3"/>
    <w:rsid w:val="0014639D"/>
    <w:rsid w:val="001466CB"/>
    <w:rsid w:val="001477FF"/>
    <w:rsid w:val="001569E8"/>
    <w:rsid w:val="0017215D"/>
    <w:rsid w:val="001726C5"/>
    <w:rsid w:val="00173BEC"/>
    <w:rsid w:val="00182DB8"/>
    <w:rsid w:val="0018520C"/>
    <w:rsid w:val="00186836"/>
    <w:rsid w:val="001876C4"/>
    <w:rsid w:val="00190893"/>
    <w:rsid w:val="00194660"/>
    <w:rsid w:val="001949BB"/>
    <w:rsid w:val="001973F8"/>
    <w:rsid w:val="001A22F5"/>
    <w:rsid w:val="001A57D3"/>
    <w:rsid w:val="001A6D90"/>
    <w:rsid w:val="001B0DE2"/>
    <w:rsid w:val="001B0EB9"/>
    <w:rsid w:val="001B0F6F"/>
    <w:rsid w:val="001B1CA3"/>
    <w:rsid w:val="001B2B97"/>
    <w:rsid w:val="001B56FA"/>
    <w:rsid w:val="001B73FA"/>
    <w:rsid w:val="001C4F97"/>
    <w:rsid w:val="001C603C"/>
    <w:rsid w:val="001D2241"/>
    <w:rsid w:val="001D3535"/>
    <w:rsid w:val="001D4564"/>
    <w:rsid w:val="001E6167"/>
    <w:rsid w:val="001E6DC7"/>
    <w:rsid w:val="001E7B68"/>
    <w:rsid w:val="001F0EC2"/>
    <w:rsid w:val="001F2D2F"/>
    <w:rsid w:val="001F32C2"/>
    <w:rsid w:val="001F4259"/>
    <w:rsid w:val="001F5019"/>
    <w:rsid w:val="001F6962"/>
    <w:rsid w:val="0020134A"/>
    <w:rsid w:val="00201CAB"/>
    <w:rsid w:val="00202BF7"/>
    <w:rsid w:val="00210C12"/>
    <w:rsid w:val="00211C95"/>
    <w:rsid w:val="0021752C"/>
    <w:rsid w:val="0022122F"/>
    <w:rsid w:val="00221D1F"/>
    <w:rsid w:val="00223AF4"/>
    <w:rsid w:val="00227CD1"/>
    <w:rsid w:val="002321B6"/>
    <w:rsid w:val="0023659D"/>
    <w:rsid w:val="00242BA4"/>
    <w:rsid w:val="00251770"/>
    <w:rsid w:val="00252196"/>
    <w:rsid w:val="002537BD"/>
    <w:rsid w:val="002546B9"/>
    <w:rsid w:val="00256A1D"/>
    <w:rsid w:val="00257024"/>
    <w:rsid w:val="002609B6"/>
    <w:rsid w:val="00263D97"/>
    <w:rsid w:val="00264152"/>
    <w:rsid w:val="0026487C"/>
    <w:rsid w:val="00267DE8"/>
    <w:rsid w:val="00270CE4"/>
    <w:rsid w:val="00272A22"/>
    <w:rsid w:val="00273038"/>
    <w:rsid w:val="0028065B"/>
    <w:rsid w:val="00285198"/>
    <w:rsid w:val="00287BFB"/>
    <w:rsid w:val="00293864"/>
    <w:rsid w:val="00297115"/>
    <w:rsid w:val="002971BE"/>
    <w:rsid w:val="00297BED"/>
    <w:rsid w:val="002A2BB0"/>
    <w:rsid w:val="002A720B"/>
    <w:rsid w:val="002A7C5E"/>
    <w:rsid w:val="002B57DE"/>
    <w:rsid w:val="002B67C7"/>
    <w:rsid w:val="002B717C"/>
    <w:rsid w:val="002C0859"/>
    <w:rsid w:val="002C09AC"/>
    <w:rsid w:val="002C3D69"/>
    <w:rsid w:val="002C438B"/>
    <w:rsid w:val="002C5DC4"/>
    <w:rsid w:val="002C63D4"/>
    <w:rsid w:val="002D0D22"/>
    <w:rsid w:val="002D252D"/>
    <w:rsid w:val="002D3406"/>
    <w:rsid w:val="002D5003"/>
    <w:rsid w:val="002D63FA"/>
    <w:rsid w:val="002E2108"/>
    <w:rsid w:val="002E622B"/>
    <w:rsid w:val="002F454C"/>
    <w:rsid w:val="0030002F"/>
    <w:rsid w:val="00300D82"/>
    <w:rsid w:val="00302702"/>
    <w:rsid w:val="003149F8"/>
    <w:rsid w:val="00314B56"/>
    <w:rsid w:val="00315C32"/>
    <w:rsid w:val="00315DC8"/>
    <w:rsid w:val="00323959"/>
    <w:rsid w:val="00325E54"/>
    <w:rsid w:val="00327518"/>
    <w:rsid w:val="00331BCE"/>
    <w:rsid w:val="003338A0"/>
    <w:rsid w:val="0033622D"/>
    <w:rsid w:val="003513AB"/>
    <w:rsid w:val="00351617"/>
    <w:rsid w:val="00352D14"/>
    <w:rsid w:val="0037378F"/>
    <w:rsid w:val="00373E49"/>
    <w:rsid w:val="003770BE"/>
    <w:rsid w:val="00380979"/>
    <w:rsid w:val="0038260C"/>
    <w:rsid w:val="00382CCB"/>
    <w:rsid w:val="00387331"/>
    <w:rsid w:val="003978FA"/>
    <w:rsid w:val="003A4F15"/>
    <w:rsid w:val="003A60E3"/>
    <w:rsid w:val="003B1235"/>
    <w:rsid w:val="003B6F25"/>
    <w:rsid w:val="003C004A"/>
    <w:rsid w:val="003C1A25"/>
    <w:rsid w:val="003C1C89"/>
    <w:rsid w:val="003C34E0"/>
    <w:rsid w:val="003C36F9"/>
    <w:rsid w:val="003C3893"/>
    <w:rsid w:val="003C3F99"/>
    <w:rsid w:val="003C4F73"/>
    <w:rsid w:val="003C63BE"/>
    <w:rsid w:val="003C641B"/>
    <w:rsid w:val="003C6525"/>
    <w:rsid w:val="003C68DD"/>
    <w:rsid w:val="003D1747"/>
    <w:rsid w:val="003D4CA1"/>
    <w:rsid w:val="003D6208"/>
    <w:rsid w:val="003E5BB2"/>
    <w:rsid w:val="003E5DC9"/>
    <w:rsid w:val="003E76FB"/>
    <w:rsid w:val="003E79F8"/>
    <w:rsid w:val="003F65D6"/>
    <w:rsid w:val="003F6B30"/>
    <w:rsid w:val="003F6E9E"/>
    <w:rsid w:val="004019BF"/>
    <w:rsid w:val="00401FB7"/>
    <w:rsid w:val="0040553F"/>
    <w:rsid w:val="00405EF3"/>
    <w:rsid w:val="004063DA"/>
    <w:rsid w:val="004100A1"/>
    <w:rsid w:val="00410977"/>
    <w:rsid w:val="004111AA"/>
    <w:rsid w:val="00413185"/>
    <w:rsid w:val="004148B8"/>
    <w:rsid w:val="004151C9"/>
    <w:rsid w:val="0042514A"/>
    <w:rsid w:val="00425464"/>
    <w:rsid w:val="00436DBC"/>
    <w:rsid w:val="0044143C"/>
    <w:rsid w:val="00441F88"/>
    <w:rsid w:val="00446CAA"/>
    <w:rsid w:val="004502D4"/>
    <w:rsid w:val="004572B2"/>
    <w:rsid w:val="004626A7"/>
    <w:rsid w:val="004665FA"/>
    <w:rsid w:val="004672AF"/>
    <w:rsid w:val="004674E6"/>
    <w:rsid w:val="004725E9"/>
    <w:rsid w:val="00474B36"/>
    <w:rsid w:val="00475537"/>
    <w:rsid w:val="00475C67"/>
    <w:rsid w:val="00476ED6"/>
    <w:rsid w:val="004775C1"/>
    <w:rsid w:val="00482362"/>
    <w:rsid w:val="004874A0"/>
    <w:rsid w:val="00490E04"/>
    <w:rsid w:val="00496C10"/>
    <w:rsid w:val="004A0345"/>
    <w:rsid w:val="004B2638"/>
    <w:rsid w:val="004B4B7B"/>
    <w:rsid w:val="004C0B44"/>
    <w:rsid w:val="004C35D4"/>
    <w:rsid w:val="004C36BD"/>
    <w:rsid w:val="004C37D9"/>
    <w:rsid w:val="004C6A39"/>
    <w:rsid w:val="004D1049"/>
    <w:rsid w:val="004D3557"/>
    <w:rsid w:val="004D60EE"/>
    <w:rsid w:val="004D78F8"/>
    <w:rsid w:val="004E20FB"/>
    <w:rsid w:val="004E2F63"/>
    <w:rsid w:val="004E3897"/>
    <w:rsid w:val="004E4DAB"/>
    <w:rsid w:val="004E6C78"/>
    <w:rsid w:val="004F1785"/>
    <w:rsid w:val="004F5E20"/>
    <w:rsid w:val="0050627D"/>
    <w:rsid w:val="00510515"/>
    <w:rsid w:val="00511770"/>
    <w:rsid w:val="0051740B"/>
    <w:rsid w:val="00524C14"/>
    <w:rsid w:val="00526B31"/>
    <w:rsid w:val="00527392"/>
    <w:rsid w:val="00544DF9"/>
    <w:rsid w:val="005462C2"/>
    <w:rsid w:val="0055144B"/>
    <w:rsid w:val="00552C4B"/>
    <w:rsid w:val="00552FF8"/>
    <w:rsid w:val="0055324F"/>
    <w:rsid w:val="00554D2E"/>
    <w:rsid w:val="00555E73"/>
    <w:rsid w:val="00560A2C"/>
    <w:rsid w:val="0056270B"/>
    <w:rsid w:val="005640EA"/>
    <w:rsid w:val="00565506"/>
    <w:rsid w:val="00565A4B"/>
    <w:rsid w:val="00567F24"/>
    <w:rsid w:val="00570ED7"/>
    <w:rsid w:val="00572DD1"/>
    <w:rsid w:val="00572E61"/>
    <w:rsid w:val="00572F05"/>
    <w:rsid w:val="0057484E"/>
    <w:rsid w:val="00574E8D"/>
    <w:rsid w:val="00576945"/>
    <w:rsid w:val="00576A83"/>
    <w:rsid w:val="00577F5C"/>
    <w:rsid w:val="00580228"/>
    <w:rsid w:val="00584578"/>
    <w:rsid w:val="00585CC1"/>
    <w:rsid w:val="00587C22"/>
    <w:rsid w:val="00591894"/>
    <w:rsid w:val="00594BF4"/>
    <w:rsid w:val="00594DF8"/>
    <w:rsid w:val="005B0C92"/>
    <w:rsid w:val="005B11B2"/>
    <w:rsid w:val="005B20E6"/>
    <w:rsid w:val="005B65F2"/>
    <w:rsid w:val="005B66D8"/>
    <w:rsid w:val="005C170B"/>
    <w:rsid w:val="005C7366"/>
    <w:rsid w:val="005C75FD"/>
    <w:rsid w:val="005D0478"/>
    <w:rsid w:val="005D1853"/>
    <w:rsid w:val="005D530F"/>
    <w:rsid w:val="005D7D63"/>
    <w:rsid w:val="005F42E8"/>
    <w:rsid w:val="005F7451"/>
    <w:rsid w:val="00600FD0"/>
    <w:rsid w:val="00600FFF"/>
    <w:rsid w:val="0060494E"/>
    <w:rsid w:val="00605FF7"/>
    <w:rsid w:val="0060692E"/>
    <w:rsid w:val="00614C8D"/>
    <w:rsid w:val="006235C3"/>
    <w:rsid w:val="0062386B"/>
    <w:rsid w:val="00625982"/>
    <w:rsid w:val="00626CB1"/>
    <w:rsid w:val="0062708D"/>
    <w:rsid w:val="00630224"/>
    <w:rsid w:val="00631771"/>
    <w:rsid w:val="006417BC"/>
    <w:rsid w:val="00644412"/>
    <w:rsid w:val="00646DC9"/>
    <w:rsid w:val="006472E0"/>
    <w:rsid w:val="00647BBF"/>
    <w:rsid w:val="006537A3"/>
    <w:rsid w:val="006552ED"/>
    <w:rsid w:val="0065671D"/>
    <w:rsid w:val="00656E38"/>
    <w:rsid w:val="006570AD"/>
    <w:rsid w:val="00662B29"/>
    <w:rsid w:val="0066346E"/>
    <w:rsid w:val="00665C51"/>
    <w:rsid w:val="006671CD"/>
    <w:rsid w:val="0066781B"/>
    <w:rsid w:val="00667DC1"/>
    <w:rsid w:val="0067471E"/>
    <w:rsid w:val="00674B0C"/>
    <w:rsid w:val="00680E08"/>
    <w:rsid w:val="0069047B"/>
    <w:rsid w:val="00690A26"/>
    <w:rsid w:val="006A0457"/>
    <w:rsid w:val="006A1759"/>
    <w:rsid w:val="006A1B34"/>
    <w:rsid w:val="006A1CB1"/>
    <w:rsid w:val="006B0EE2"/>
    <w:rsid w:val="006C0696"/>
    <w:rsid w:val="006D0C4D"/>
    <w:rsid w:val="006D1CDD"/>
    <w:rsid w:val="006D45F7"/>
    <w:rsid w:val="006D59C0"/>
    <w:rsid w:val="006E3DED"/>
    <w:rsid w:val="006F09C5"/>
    <w:rsid w:val="006F24F0"/>
    <w:rsid w:val="006F3B92"/>
    <w:rsid w:val="006F512D"/>
    <w:rsid w:val="006F69A5"/>
    <w:rsid w:val="0070203C"/>
    <w:rsid w:val="00704C57"/>
    <w:rsid w:val="00707B80"/>
    <w:rsid w:val="00707F6E"/>
    <w:rsid w:val="00713ACE"/>
    <w:rsid w:val="00715F98"/>
    <w:rsid w:val="00717528"/>
    <w:rsid w:val="007273C7"/>
    <w:rsid w:val="00733021"/>
    <w:rsid w:val="007337A0"/>
    <w:rsid w:val="00734817"/>
    <w:rsid w:val="00743002"/>
    <w:rsid w:val="00744FF4"/>
    <w:rsid w:val="00746BC4"/>
    <w:rsid w:val="00746D01"/>
    <w:rsid w:val="00747B95"/>
    <w:rsid w:val="00747BE1"/>
    <w:rsid w:val="00753324"/>
    <w:rsid w:val="007633C2"/>
    <w:rsid w:val="0076451C"/>
    <w:rsid w:val="00765CE6"/>
    <w:rsid w:val="00772D48"/>
    <w:rsid w:val="00774734"/>
    <w:rsid w:val="00775C0E"/>
    <w:rsid w:val="00776A6F"/>
    <w:rsid w:val="007773BA"/>
    <w:rsid w:val="00777D7E"/>
    <w:rsid w:val="00780A6F"/>
    <w:rsid w:val="0078200D"/>
    <w:rsid w:val="00782790"/>
    <w:rsid w:val="00784786"/>
    <w:rsid w:val="00784C3C"/>
    <w:rsid w:val="00787D27"/>
    <w:rsid w:val="007A25AD"/>
    <w:rsid w:val="007A376E"/>
    <w:rsid w:val="007B0609"/>
    <w:rsid w:val="007B1187"/>
    <w:rsid w:val="007B66BE"/>
    <w:rsid w:val="007C0260"/>
    <w:rsid w:val="007C3BA6"/>
    <w:rsid w:val="007C3E75"/>
    <w:rsid w:val="007C6A63"/>
    <w:rsid w:val="007C6E25"/>
    <w:rsid w:val="007D17B3"/>
    <w:rsid w:val="007D4E33"/>
    <w:rsid w:val="007E30FB"/>
    <w:rsid w:val="007F0CE2"/>
    <w:rsid w:val="007F113B"/>
    <w:rsid w:val="007F4456"/>
    <w:rsid w:val="00801848"/>
    <w:rsid w:val="0080609D"/>
    <w:rsid w:val="00811B59"/>
    <w:rsid w:val="008143A2"/>
    <w:rsid w:val="008260C8"/>
    <w:rsid w:val="00826E62"/>
    <w:rsid w:val="00833BED"/>
    <w:rsid w:val="00835C81"/>
    <w:rsid w:val="008407CA"/>
    <w:rsid w:val="008409A8"/>
    <w:rsid w:val="00845106"/>
    <w:rsid w:val="008468ED"/>
    <w:rsid w:val="0085316E"/>
    <w:rsid w:val="00854357"/>
    <w:rsid w:val="00855F83"/>
    <w:rsid w:val="008665F4"/>
    <w:rsid w:val="00873E81"/>
    <w:rsid w:val="00876D59"/>
    <w:rsid w:val="00884B73"/>
    <w:rsid w:val="00885FB4"/>
    <w:rsid w:val="00891465"/>
    <w:rsid w:val="00892C2A"/>
    <w:rsid w:val="00897EF1"/>
    <w:rsid w:val="008A1501"/>
    <w:rsid w:val="008A7F42"/>
    <w:rsid w:val="008B6D2E"/>
    <w:rsid w:val="008B7761"/>
    <w:rsid w:val="008C00C6"/>
    <w:rsid w:val="008C2884"/>
    <w:rsid w:val="008C3111"/>
    <w:rsid w:val="008C55C6"/>
    <w:rsid w:val="008C6C5D"/>
    <w:rsid w:val="008C7B1A"/>
    <w:rsid w:val="008D03AD"/>
    <w:rsid w:val="008D091D"/>
    <w:rsid w:val="008D0DAF"/>
    <w:rsid w:val="008D4019"/>
    <w:rsid w:val="008E3BD8"/>
    <w:rsid w:val="008E3C64"/>
    <w:rsid w:val="008F0713"/>
    <w:rsid w:val="008F15C5"/>
    <w:rsid w:val="008F62D3"/>
    <w:rsid w:val="008F6333"/>
    <w:rsid w:val="00900C04"/>
    <w:rsid w:val="00901CC5"/>
    <w:rsid w:val="00911452"/>
    <w:rsid w:val="00913288"/>
    <w:rsid w:val="00914754"/>
    <w:rsid w:val="009154CC"/>
    <w:rsid w:val="00916E00"/>
    <w:rsid w:val="00920327"/>
    <w:rsid w:val="00922E0C"/>
    <w:rsid w:val="009260C3"/>
    <w:rsid w:val="00932CC1"/>
    <w:rsid w:val="00943BD0"/>
    <w:rsid w:val="00944CA7"/>
    <w:rsid w:val="009458D9"/>
    <w:rsid w:val="00947590"/>
    <w:rsid w:val="00950026"/>
    <w:rsid w:val="00952821"/>
    <w:rsid w:val="009602FD"/>
    <w:rsid w:val="00960DA4"/>
    <w:rsid w:val="0096220A"/>
    <w:rsid w:val="00962FD1"/>
    <w:rsid w:val="00963FF4"/>
    <w:rsid w:val="00966B2E"/>
    <w:rsid w:val="009716C5"/>
    <w:rsid w:val="00973612"/>
    <w:rsid w:val="009737E1"/>
    <w:rsid w:val="00974F35"/>
    <w:rsid w:val="00976DBC"/>
    <w:rsid w:val="00990008"/>
    <w:rsid w:val="0099030A"/>
    <w:rsid w:val="00994AE9"/>
    <w:rsid w:val="00994EE1"/>
    <w:rsid w:val="009A463B"/>
    <w:rsid w:val="009A59D9"/>
    <w:rsid w:val="009B3398"/>
    <w:rsid w:val="009B3CEF"/>
    <w:rsid w:val="009B49B5"/>
    <w:rsid w:val="009B70C3"/>
    <w:rsid w:val="009C0619"/>
    <w:rsid w:val="009C26DC"/>
    <w:rsid w:val="009C2E29"/>
    <w:rsid w:val="009C5E6A"/>
    <w:rsid w:val="009C6B56"/>
    <w:rsid w:val="009C6ECC"/>
    <w:rsid w:val="009E4A62"/>
    <w:rsid w:val="009F0C65"/>
    <w:rsid w:val="009F0E94"/>
    <w:rsid w:val="009F10E0"/>
    <w:rsid w:val="00A0174C"/>
    <w:rsid w:val="00A13253"/>
    <w:rsid w:val="00A13892"/>
    <w:rsid w:val="00A155BB"/>
    <w:rsid w:val="00A170F0"/>
    <w:rsid w:val="00A207CA"/>
    <w:rsid w:val="00A2124E"/>
    <w:rsid w:val="00A22089"/>
    <w:rsid w:val="00A22B5A"/>
    <w:rsid w:val="00A25D23"/>
    <w:rsid w:val="00A337BB"/>
    <w:rsid w:val="00A4183E"/>
    <w:rsid w:val="00A42511"/>
    <w:rsid w:val="00A47F2F"/>
    <w:rsid w:val="00A543E2"/>
    <w:rsid w:val="00A54E7C"/>
    <w:rsid w:val="00A575C1"/>
    <w:rsid w:val="00A60463"/>
    <w:rsid w:val="00A61755"/>
    <w:rsid w:val="00A63C80"/>
    <w:rsid w:val="00A64746"/>
    <w:rsid w:val="00A65DB6"/>
    <w:rsid w:val="00A67DB1"/>
    <w:rsid w:val="00A67FF9"/>
    <w:rsid w:val="00A712FE"/>
    <w:rsid w:val="00A74113"/>
    <w:rsid w:val="00A74DC1"/>
    <w:rsid w:val="00A75A38"/>
    <w:rsid w:val="00A8176A"/>
    <w:rsid w:val="00A87366"/>
    <w:rsid w:val="00A956A2"/>
    <w:rsid w:val="00AA49D5"/>
    <w:rsid w:val="00AA69A5"/>
    <w:rsid w:val="00AB24BB"/>
    <w:rsid w:val="00AB2E27"/>
    <w:rsid w:val="00AB5563"/>
    <w:rsid w:val="00AC0C44"/>
    <w:rsid w:val="00AC2F6A"/>
    <w:rsid w:val="00AC564E"/>
    <w:rsid w:val="00AD054A"/>
    <w:rsid w:val="00AD0B6E"/>
    <w:rsid w:val="00AD0FAA"/>
    <w:rsid w:val="00AD44D1"/>
    <w:rsid w:val="00AD69E4"/>
    <w:rsid w:val="00AD7E05"/>
    <w:rsid w:val="00AE1D84"/>
    <w:rsid w:val="00AE27F1"/>
    <w:rsid w:val="00AE29F3"/>
    <w:rsid w:val="00AE2DAC"/>
    <w:rsid w:val="00AE3736"/>
    <w:rsid w:val="00AF1E60"/>
    <w:rsid w:val="00AF30B3"/>
    <w:rsid w:val="00B00735"/>
    <w:rsid w:val="00B03609"/>
    <w:rsid w:val="00B10593"/>
    <w:rsid w:val="00B11BE7"/>
    <w:rsid w:val="00B1691E"/>
    <w:rsid w:val="00B324B3"/>
    <w:rsid w:val="00B406A1"/>
    <w:rsid w:val="00B456F7"/>
    <w:rsid w:val="00B46486"/>
    <w:rsid w:val="00B50D5F"/>
    <w:rsid w:val="00B51C8D"/>
    <w:rsid w:val="00B5526C"/>
    <w:rsid w:val="00B559DD"/>
    <w:rsid w:val="00B71248"/>
    <w:rsid w:val="00B719D6"/>
    <w:rsid w:val="00B74FEA"/>
    <w:rsid w:val="00B80B4A"/>
    <w:rsid w:val="00B82C92"/>
    <w:rsid w:val="00B8651F"/>
    <w:rsid w:val="00B91E22"/>
    <w:rsid w:val="00BA165E"/>
    <w:rsid w:val="00BB7FB7"/>
    <w:rsid w:val="00BC53B1"/>
    <w:rsid w:val="00BC5D4B"/>
    <w:rsid w:val="00BD42AD"/>
    <w:rsid w:val="00BE6DCE"/>
    <w:rsid w:val="00BE6ED7"/>
    <w:rsid w:val="00BE71F2"/>
    <w:rsid w:val="00BF03A5"/>
    <w:rsid w:val="00BF0F48"/>
    <w:rsid w:val="00BF24C1"/>
    <w:rsid w:val="00BF4CEB"/>
    <w:rsid w:val="00BF5A64"/>
    <w:rsid w:val="00BF5CB8"/>
    <w:rsid w:val="00C16CB5"/>
    <w:rsid w:val="00C27193"/>
    <w:rsid w:val="00C3256C"/>
    <w:rsid w:val="00C3683B"/>
    <w:rsid w:val="00C40EC4"/>
    <w:rsid w:val="00C40FA3"/>
    <w:rsid w:val="00C6046E"/>
    <w:rsid w:val="00C60657"/>
    <w:rsid w:val="00C71E58"/>
    <w:rsid w:val="00C80166"/>
    <w:rsid w:val="00C80CA5"/>
    <w:rsid w:val="00C83FC6"/>
    <w:rsid w:val="00C85506"/>
    <w:rsid w:val="00C93C52"/>
    <w:rsid w:val="00C94043"/>
    <w:rsid w:val="00C96BC1"/>
    <w:rsid w:val="00CA0FB2"/>
    <w:rsid w:val="00CA6BFB"/>
    <w:rsid w:val="00CB6263"/>
    <w:rsid w:val="00CC0EAF"/>
    <w:rsid w:val="00CC21B2"/>
    <w:rsid w:val="00CC307A"/>
    <w:rsid w:val="00CC46DE"/>
    <w:rsid w:val="00CC5B12"/>
    <w:rsid w:val="00CD0415"/>
    <w:rsid w:val="00CD43E3"/>
    <w:rsid w:val="00CD5F9F"/>
    <w:rsid w:val="00CE270C"/>
    <w:rsid w:val="00CE36F1"/>
    <w:rsid w:val="00CF70FB"/>
    <w:rsid w:val="00D025E4"/>
    <w:rsid w:val="00D03AF8"/>
    <w:rsid w:val="00D04986"/>
    <w:rsid w:val="00D04F81"/>
    <w:rsid w:val="00D065E7"/>
    <w:rsid w:val="00D07486"/>
    <w:rsid w:val="00D100D6"/>
    <w:rsid w:val="00D1081C"/>
    <w:rsid w:val="00D12E81"/>
    <w:rsid w:val="00D26E11"/>
    <w:rsid w:val="00D30EC0"/>
    <w:rsid w:val="00D31051"/>
    <w:rsid w:val="00D34DAD"/>
    <w:rsid w:val="00D34F33"/>
    <w:rsid w:val="00D3735C"/>
    <w:rsid w:val="00D40A22"/>
    <w:rsid w:val="00D416F1"/>
    <w:rsid w:val="00D43817"/>
    <w:rsid w:val="00D439FE"/>
    <w:rsid w:val="00D442B9"/>
    <w:rsid w:val="00D44B3E"/>
    <w:rsid w:val="00D46298"/>
    <w:rsid w:val="00D52654"/>
    <w:rsid w:val="00D531B1"/>
    <w:rsid w:val="00D62F00"/>
    <w:rsid w:val="00D63430"/>
    <w:rsid w:val="00D637E5"/>
    <w:rsid w:val="00D70764"/>
    <w:rsid w:val="00D725A2"/>
    <w:rsid w:val="00D729FB"/>
    <w:rsid w:val="00D819F9"/>
    <w:rsid w:val="00D84825"/>
    <w:rsid w:val="00D84856"/>
    <w:rsid w:val="00D867DC"/>
    <w:rsid w:val="00D91321"/>
    <w:rsid w:val="00D947C0"/>
    <w:rsid w:val="00D9494E"/>
    <w:rsid w:val="00D9513D"/>
    <w:rsid w:val="00D95C39"/>
    <w:rsid w:val="00D95D15"/>
    <w:rsid w:val="00DA54D8"/>
    <w:rsid w:val="00DB1828"/>
    <w:rsid w:val="00DB2DF5"/>
    <w:rsid w:val="00DB2FCF"/>
    <w:rsid w:val="00DB4E32"/>
    <w:rsid w:val="00DB7637"/>
    <w:rsid w:val="00DB7AB7"/>
    <w:rsid w:val="00DC4622"/>
    <w:rsid w:val="00DC708F"/>
    <w:rsid w:val="00DC7AE1"/>
    <w:rsid w:val="00DD0C13"/>
    <w:rsid w:val="00DD2599"/>
    <w:rsid w:val="00DD3DC3"/>
    <w:rsid w:val="00DD5B2F"/>
    <w:rsid w:val="00DE0619"/>
    <w:rsid w:val="00DE342B"/>
    <w:rsid w:val="00DE3ED2"/>
    <w:rsid w:val="00DE5AD4"/>
    <w:rsid w:val="00E0044E"/>
    <w:rsid w:val="00E00ED2"/>
    <w:rsid w:val="00E030F6"/>
    <w:rsid w:val="00E07561"/>
    <w:rsid w:val="00E140B5"/>
    <w:rsid w:val="00E14DFD"/>
    <w:rsid w:val="00E14FFD"/>
    <w:rsid w:val="00E1644C"/>
    <w:rsid w:val="00E174B5"/>
    <w:rsid w:val="00E229F5"/>
    <w:rsid w:val="00E251D5"/>
    <w:rsid w:val="00E31585"/>
    <w:rsid w:val="00E326BB"/>
    <w:rsid w:val="00E32C18"/>
    <w:rsid w:val="00E34DE5"/>
    <w:rsid w:val="00E44075"/>
    <w:rsid w:val="00E452D3"/>
    <w:rsid w:val="00E463F0"/>
    <w:rsid w:val="00E540BF"/>
    <w:rsid w:val="00E54F2F"/>
    <w:rsid w:val="00E56893"/>
    <w:rsid w:val="00E606F1"/>
    <w:rsid w:val="00E61685"/>
    <w:rsid w:val="00E63464"/>
    <w:rsid w:val="00E73CB8"/>
    <w:rsid w:val="00E74473"/>
    <w:rsid w:val="00E84D1F"/>
    <w:rsid w:val="00E8729E"/>
    <w:rsid w:val="00E97054"/>
    <w:rsid w:val="00EA1285"/>
    <w:rsid w:val="00EA177F"/>
    <w:rsid w:val="00EA3FE2"/>
    <w:rsid w:val="00EA6E4F"/>
    <w:rsid w:val="00EB1C02"/>
    <w:rsid w:val="00EB5CB7"/>
    <w:rsid w:val="00EB6A6C"/>
    <w:rsid w:val="00EC0451"/>
    <w:rsid w:val="00EC28C6"/>
    <w:rsid w:val="00EC48CB"/>
    <w:rsid w:val="00ED40C5"/>
    <w:rsid w:val="00EF1135"/>
    <w:rsid w:val="00EF3B71"/>
    <w:rsid w:val="00F07CBE"/>
    <w:rsid w:val="00F11273"/>
    <w:rsid w:val="00F11A8C"/>
    <w:rsid w:val="00F1674E"/>
    <w:rsid w:val="00F20C39"/>
    <w:rsid w:val="00F21FFC"/>
    <w:rsid w:val="00F241DC"/>
    <w:rsid w:val="00F26BB8"/>
    <w:rsid w:val="00F47D1C"/>
    <w:rsid w:val="00F53DB9"/>
    <w:rsid w:val="00F5584A"/>
    <w:rsid w:val="00F61223"/>
    <w:rsid w:val="00F64092"/>
    <w:rsid w:val="00F64207"/>
    <w:rsid w:val="00F674C9"/>
    <w:rsid w:val="00F71208"/>
    <w:rsid w:val="00F74C21"/>
    <w:rsid w:val="00F84192"/>
    <w:rsid w:val="00F879B4"/>
    <w:rsid w:val="00F92968"/>
    <w:rsid w:val="00F97325"/>
    <w:rsid w:val="00FA3AEC"/>
    <w:rsid w:val="00FA4746"/>
    <w:rsid w:val="00FA66AA"/>
    <w:rsid w:val="00FB0607"/>
    <w:rsid w:val="00FB0BC1"/>
    <w:rsid w:val="00FB2A97"/>
    <w:rsid w:val="00FB2AAF"/>
    <w:rsid w:val="00FB4D8B"/>
    <w:rsid w:val="00FC2563"/>
    <w:rsid w:val="00FC6AFB"/>
    <w:rsid w:val="00FC7D49"/>
    <w:rsid w:val="00FD0C68"/>
    <w:rsid w:val="00FD139E"/>
    <w:rsid w:val="00FD526B"/>
    <w:rsid w:val="00FE0869"/>
    <w:rsid w:val="00FE1AD7"/>
    <w:rsid w:val="00FF2AF2"/>
    <w:rsid w:val="00FF2D95"/>
    <w:rsid w:val="00FF7162"/>
    <w:rsid w:val="011245EC"/>
    <w:rsid w:val="0EC1F2AB"/>
    <w:rsid w:val="0F874718"/>
    <w:rsid w:val="105C8FF5"/>
    <w:rsid w:val="134F7074"/>
    <w:rsid w:val="16C32659"/>
    <w:rsid w:val="19B606D8"/>
    <w:rsid w:val="229B8E10"/>
    <w:rsid w:val="22C62DB8"/>
    <w:rsid w:val="253D150D"/>
    <w:rsid w:val="2C8C860A"/>
    <w:rsid w:val="3EB8676B"/>
    <w:rsid w:val="432D21CA"/>
    <w:rsid w:val="4E219031"/>
    <w:rsid w:val="5ACC8A34"/>
    <w:rsid w:val="5AEA120A"/>
    <w:rsid w:val="6AF5139B"/>
    <w:rsid w:val="6F7EA421"/>
    <w:rsid w:val="70C69FA1"/>
    <w:rsid w:val="764A0BB8"/>
    <w:rsid w:val="78274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D8C79DC3-6136-4800-91C6-AECA51EC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C5"/>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uiPriority w:val="39"/>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character" w:styleId="UnresolvedMention">
    <w:name w:val="Unresolved Mention"/>
    <w:basedOn w:val="DefaultParagraphFont"/>
    <w:uiPriority w:val="99"/>
    <w:semiHidden/>
    <w:unhideWhenUsed/>
    <w:rsid w:val="004C36BD"/>
    <w:rPr>
      <w:color w:val="605E5C"/>
      <w:shd w:val="clear" w:color="auto" w:fill="E1DFDD"/>
    </w:rPr>
  </w:style>
  <w:style w:type="paragraph" w:styleId="PlainText">
    <w:name w:val="Plain Text"/>
    <w:basedOn w:val="Normal"/>
    <w:link w:val="PlainTextChar"/>
    <w:uiPriority w:val="99"/>
    <w:unhideWhenUsed/>
    <w:rsid w:val="00AE27F1"/>
    <w:rPr>
      <w:rFonts w:ascii="Arial" w:hAnsi="Arial" w:cs="Consolas"/>
      <w:sz w:val="22"/>
      <w:szCs w:val="21"/>
    </w:rPr>
  </w:style>
  <w:style w:type="character" w:customStyle="1" w:styleId="PlainTextChar">
    <w:name w:val="Plain Text Char"/>
    <w:basedOn w:val="DefaultParagraphFont"/>
    <w:link w:val="PlainText"/>
    <w:uiPriority w:val="99"/>
    <w:rsid w:val="00AE27F1"/>
    <w:rPr>
      <w:rFonts w:ascii="Arial" w:eastAsia="Times New Roman" w:hAnsi="Arial" w:cs="Consolas"/>
      <w:color w:val="auto"/>
      <w:sz w:val="22"/>
      <w:szCs w:val="21"/>
      <w:lang w:val="en-US"/>
    </w:rPr>
  </w:style>
  <w:style w:type="character" w:customStyle="1" w:styleId="event-description">
    <w:name w:val="event-description"/>
    <w:basedOn w:val="DefaultParagraphFont"/>
    <w:rsid w:val="00AE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59988475">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05215234">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378670565">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22244585">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1148588797">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sChild>
    </w:div>
    <w:div w:id="441070528">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462624884">
      <w:bodyDiv w:val="1"/>
      <w:marLeft w:val="0"/>
      <w:marRight w:val="0"/>
      <w:marTop w:val="0"/>
      <w:marBottom w:val="0"/>
      <w:divBdr>
        <w:top w:val="none" w:sz="0" w:space="0" w:color="auto"/>
        <w:left w:val="none" w:sz="0" w:space="0" w:color="auto"/>
        <w:bottom w:val="none" w:sz="0" w:space="0" w:color="auto"/>
        <w:right w:val="none" w:sz="0" w:space="0" w:color="auto"/>
      </w:divBdr>
    </w:div>
    <w:div w:id="561253760">
      <w:bodyDiv w:val="1"/>
      <w:marLeft w:val="0"/>
      <w:marRight w:val="0"/>
      <w:marTop w:val="0"/>
      <w:marBottom w:val="0"/>
      <w:divBdr>
        <w:top w:val="none" w:sz="0" w:space="0" w:color="auto"/>
        <w:left w:val="none" w:sz="0" w:space="0" w:color="auto"/>
        <w:bottom w:val="none" w:sz="0" w:space="0" w:color="auto"/>
        <w:right w:val="none" w:sz="0" w:space="0" w:color="auto"/>
      </w:divBdr>
    </w:div>
    <w:div w:id="562563510">
      <w:bodyDiv w:val="1"/>
      <w:marLeft w:val="0"/>
      <w:marRight w:val="0"/>
      <w:marTop w:val="0"/>
      <w:marBottom w:val="0"/>
      <w:divBdr>
        <w:top w:val="none" w:sz="0" w:space="0" w:color="auto"/>
        <w:left w:val="none" w:sz="0" w:space="0" w:color="auto"/>
        <w:bottom w:val="none" w:sz="0" w:space="0" w:color="auto"/>
        <w:right w:val="none" w:sz="0" w:space="0" w:color="auto"/>
      </w:divBdr>
    </w:div>
    <w:div w:id="658768973">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53631947">
      <w:bodyDiv w:val="1"/>
      <w:marLeft w:val="0"/>
      <w:marRight w:val="0"/>
      <w:marTop w:val="0"/>
      <w:marBottom w:val="0"/>
      <w:divBdr>
        <w:top w:val="none" w:sz="0" w:space="0" w:color="auto"/>
        <w:left w:val="none" w:sz="0" w:space="0" w:color="auto"/>
        <w:bottom w:val="none" w:sz="0" w:space="0" w:color="auto"/>
        <w:right w:val="none" w:sz="0" w:space="0" w:color="auto"/>
      </w:divBdr>
    </w:div>
    <w:div w:id="956066771">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091315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48813126">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524906349">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1676226040">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49964273">
      <w:bodyDiv w:val="1"/>
      <w:marLeft w:val="0"/>
      <w:marRight w:val="0"/>
      <w:marTop w:val="0"/>
      <w:marBottom w:val="0"/>
      <w:divBdr>
        <w:top w:val="none" w:sz="0" w:space="0" w:color="auto"/>
        <w:left w:val="none" w:sz="0" w:space="0" w:color="auto"/>
        <w:bottom w:val="none" w:sz="0" w:space="0" w:color="auto"/>
        <w:right w:val="none" w:sz="0" w:space="0" w:color="auto"/>
      </w:divBdr>
    </w:div>
    <w:div w:id="1953706668">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94067818">
      <w:bodyDiv w:val="1"/>
      <w:marLeft w:val="0"/>
      <w:marRight w:val="0"/>
      <w:marTop w:val="0"/>
      <w:marBottom w:val="0"/>
      <w:divBdr>
        <w:top w:val="none" w:sz="0" w:space="0" w:color="auto"/>
        <w:left w:val="none" w:sz="0" w:space="0" w:color="auto"/>
        <w:bottom w:val="none" w:sz="0" w:space="0" w:color="auto"/>
        <w:right w:val="none" w:sz="0" w:space="0" w:color="auto"/>
      </w:divBdr>
    </w:div>
    <w:div w:id="2007245208">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pr.com" TargetMode="External"/><Relationship Id="rId18" Type="http://schemas.openxmlformats.org/officeDocument/2006/relationships/hyperlink" Target="https://www.arcat.com/podcast/1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mithgroup.com" TargetMode="External"/><Relationship Id="rId17" Type="http://schemas.openxmlformats.org/officeDocument/2006/relationships/hyperlink" Target="https://www.youtube.com/watch?v=ascjPiT9yWY&amp;t=1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pp.oxblue.com/open/dpr/ucdavisteachingcomple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e.ucdavis.edu/tlc"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rockfon.co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rockfo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stsidebmc.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2.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43B889-F8D6-4090-9BAA-4581EB27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9488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subject/>
  <dc:creator>Heather West</dc:creator>
  <cp:keywords/>
  <cp:lastModifiedBy>Heather West</cp:lastModifiedBy>
  <cp:revision>5</cp:revision>
  <cp:lastPrinted>2021-03-03T22:39:00Z</cp:lastPrinted>
  <dcterms:created xsi:type="dcterms:W3CDTF">2023-03-23T17:55:00Z</dcterms:created>
  <dcterms:modified xsi:type="dcterms:W3CDTF">2023-03-23T21:54:00Z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