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0BEC7" w14:textId="67AADEDB" w:rsidR="00EF17A4" w:rsidRPr="0066467F" w:rsidRDefault="00EF17A4" w:rsidP="0046341C">
      <w:pPr>
        <w:spacing w:after="0" w:line="240" w:lineRule="auto"/>
        <w:contextualSpacing/>
        <w:rPr>
          <w:rFonts w:ascii="Source Sans Pro" w:hAnsi="Source Sans Pro" w:cs="Arial"/>
          <w:i/>
        </w:rPr>
      </w:pPr>
      <w:r w:rsidRPr="0066467F">
        <w:rPr>
          <w:rFonts w:ascii="Source Sans Pro" w:hAnsi="Source Sans Pro" w:cs="Arial"/>
          <w:i/>
        </w:rPr>
        <w:t>Media</w:t>
      </w:r>
      <w:r w:rsidR="00C86131" w:rsidRPr="0066467F">
        <w:rPr>
          <w:rFonts w:ascii="Source Sans Pro" w:hAnsi="Source Sans Pro" w:cs="Arial"/>
          <w:i/>
        </w:rPr>
        <w:t xml:space="preserve"> </w:t>
      </w:r>
      <w:r w:rsidRPr="0066467F">
        <w:rPr>
          <w:rFonts w:ascii="Source Sans Pro" w:hAnsi="Source Sans Pro" w:cs="Arial"/>
          <w:i/>
        </w:rPr>
        <w:t>contact:</w:t>
      </w:r>
      <w:r w:rsidR="00C86131" w:rsidRPr="0066467F">
        <w:rPr>
          <w:rFonts w:ascii="Source Sans Pro" w:hAnsi="Source Sans Pro" w:cs="Arial"/>
          <w:i/>
        </w:rPr>
        <w:t xml:space="preserve"> </w:t>
      </w:r>
      <w:r w:rsidRPr="0066467F">
        <w:rPr>
          <w:rFonts w:ascii="Source Sans Pro" w:hAnsi="Source Sans Pro" w:cs="Arial"/>
          <w:i/>
        </w:rPr>
        <w:t>Heather</w:t>
      </w:r>
      <w:r w:rsidR="00C86131" w:rsidRPr="0066467F">
        <w:rPr>
          <w:rFonts w:ascii="Source Sans Pro" w:hAnsi="Source Sans Pro" w:cs="Arial"/>
          <w:i/>
        </w:rPr>
        <w:t xml:space="preserve"> </w:t>
      </w:r>
      <w:r w:rsidRPr="0066467F">
        <w:rPr>
          <w:rFonts w:ascii="Source Sans Pro" w:hAnsi="Source Sans Pro" w:cs="Arial"/>
          <w:i/>
        </w:rPr>
        <w:t>West,</w:t>
      </w:r>
      <w:r w:rsidR="00C86131" w:rsidRPr="0066467F">
        <w:rPr>
          <w:rFonts w:ascii="Source Sans Pro" w:hAnsi="Source Sans Pro" w:cs="Arial"/>
          <w:i/>
        </w:rPr>
        <w:t xml:space="preserve"> </w:t>
      </w:r>
      <w:r w:rsidRPr="0066467F">
        <w:rPr>
          <w:rFonts w:ascii="Source Sans Pro" w:hAnsi="Source Sans Pro" w:cs="Arial"/>
          <w:i/>
        </w:rPr>
        <w:t>612-724-8760,</w:t>
      </w:r>
      <w:r w:rsidR="00C86131" w:rsidRPr="0066467F">
        <w:rPr>
          <w:rFonts w:ascii="Source Sans Pro" w:hAnsi="Source Sans Pro" w:cs="Arial"/>
          <w:i/>
        </w:rPr>
        <w:t xml:space="preserve"> </w:t>
      </w:r>
      <w:r w:rsidRPr="0066467F">
        <w:rPr>
          <w:rFonts w:ascii="Source Sans Pro" w:hAnsi="Source Sans Pro" w:cs="Arial"/>
          <w:i/>
        </w:rPr>
        <w:t>heather@heatherwestpr.com</w:t>
      </w:r>
    </w:p>
    <w:p w14:paraId="5F23B7FA" w14:textId="77777777" w:rsidR="00EF17A4" w:rsidRPr="0066467F" w:rsidRDefault="00EF17A4" w:rsidP="0046341C">
      <w:pPr>
        <w:spacing w:after="0" w:line="240" w:lineRule="auto"/>
        <w:contextualSpacing/>
        <w:rPr>
          <w:rFonts w:ascii="Source Sans Pro" w:hAnsi="Source Sans Pro" w:cs="Arial"/>
        </w:rPr>
      </w:pPr>
    </w:p>
    <w:p w14:paraId="00499636" w14:textId="6D70A9ED" w:rsidR="00EF17A4" w:rsidRPr="00D71359" w:rsidRDefault="00EF17A4" w:rsidP="0046341C">
      <w:pPr>
        <w:autoSpaceDE w:val="0"/>
        <w:autoSpaceDN w:val="0"/>
        <w:adjustRightInd w:val="0"/>
        <w:spacing w:after="0" w:line="240" w:lineRule="auto"/>
        <w:contextualSpacing/>
        <w:jc w:val="center"/>
        <w:rPr>
          <w:rFonts w:ascii="Source Sans Pro" w:hAnsi="Source Sans Pro" w:cs="Arial"/>
          <w:b/>
          <w:bCs/>
          <w:color w:val="06038D"/>
          <w:sz w:val="30"/>
          <w:szCs w:val="30"/>
        </w:rPr>
      </w:pPr>
      <w:r w:rsidRPr="00D71359">
        <w:rPr>
          <w:rFonts w:ascii="Source Sans Pro" w:hAnsi="Source Sans Pro" w:cs="Arial"/>
          <w:b/>
          <w:bCs/>
          <w:color w:val="06038D"/>
          <w:sz w:val="30"/>
          <w:szCs w:val="30"/>
        </w:rPr>
        <w:t>EXTECH</w:t>
      </w:r>
      <w:r w:rsidR="0066467F" w:rsidRPr="00D71359">
        <w:rPr>
          <w:rFonts w:ascii="Source Sans Pro" w:hAnsi="Source Sans Pro" w:cs="Arial"/>
          <w:b/>
          <w:bCs/>
          <w:color w:val="06038D"/>
          <w:sz w:val="30"/>
          <w:szCs w:val="30"/>
        </w:rPr>
        <w:t>’s</w:t>
      </w:r>
      <w:r w:rsidR="00C86131" w:rsidRPr="00D71359">
        <w:rPr>
          <w:rFonts w:ascii="Source Sans Pro" w:hAnsi="Source Sans Pro" w:cs="Arial"/>
          <w:b/>
          <w:bCs/>
          <w:color w:val="06038D"/>
          <w:sz w:val="30"/>
          <w:szCs w:val="30"/>
        </w:rPr>
        <w:t xml:space="preserve"> </w:t>
      </w:r>
      <w:r w:rsidR="0046341C">
        <w:rPr>
          <w:rFonts w:ascii="Source Sans Pro" w:hAnsi="Source Sans Pro" w:cs="Arial"/>
          <w:b/>
          <w:bCs/>
          <w:color w:val="06038D"/>
          <w:sz w:val="30"/>
          <w:szCs w:val="30"/>
        </w:rPr>
        <w:t>wind-driven, flapper-panel walls create welcoming entrance at Morongo Casino</w:t>
      </w:r>
    </w:p>
    <w:p w14:paraId="221435D7" w14:textId="77777777" w:rsidR="00EF17A4" w:rsidRPr="0066467F" w:rsidRDefault="00EF17A4" w:rsidP="0046341C">
      <w:pPr>
        <w:autoSpaceDE w:val="0"/>
        <w:autoSpaceDN w:val="0"/>
        <w:adjustRightInd w:val="0"/>
        <w:spacing w:after="0" w:line="240" w:lineRule="auto"/>
        <w:contextualSpacing/>
        <w:rPr>
          <w:rFonts w:ascii="Source Sans Pro" w:hAnsi="Source Sans Pro" w:cs="Arial"/>
          <w:color w:val="000000"/>
        </w:rPr>
      </w:pPr>
    </w:p>
    <w:p w14:paraId="15CB4C48" w14:textId="18A8F279" w:rsidR="0046341C" w:rsidRPr="0046341C" w:rsidRDefault="00EF17A4" w:rsidP="0046341C">
      <w:pPr>
        <w:spacing w:after="0" w:line="240" w:lineRule="auto"/>
        <w:contextualSpacing/>
        <w:rPr>
          <w:rFonts w:ascii="Source Sans Pro" w:hAnsi="Source Sans Pro" w:cs="Arial"/>
        </w:rPr>
      </w:pPr>
      <w:r w:rsidRPr="0046341C">
        <w:rPr>
          <w:rFonts w:ascii="Source Sans Pro" w:hAnsi="Source Sans Pro" w:cs="Arial"/>
          <w:color w:val="000000" w:themeColor="text1"/>
        </w:rPr>
        <w:t>Pittsburgh</w:t>
      </w:r>
      <w:r w:rsidR="00C86131" w:rsidRPr="0046341C">
        <w:rPr>
          <w:rFonts w:ascii="Source Sans Pro" w:hAnsi="Source Sans Pro" w:cs="Arial"/>
          <w:color w:val="000000" w:themeColor="text1"/>
        </w:rPr>
        <w:t xml:space="preserve"> </w:t>
      </w:r>
      <w:r w:rsidRPr="0046341C">
        <w:rPr>
          <w:rFonts w:ascii="Source Sans Pro" w:hAnsi="Source Sans Pro" w:cs="Arial"/>
          <w:color w:val="000000" w:themeColor="text1"/>
        </w:rPr>
        <w:t>(</w:t>
      </w:r>
      <w:r w:rsidR="00663AE9" w:rsidRPr="0046341C">
        <w:rPr>
          <w:rFonts w:ascii="Source Sans Pro" w:hAnsi="Source Sans Pro" w:cs="Arial"/>
          <w:color w:val="000000" w:themeColor="text1"/>
        </w:rPr>
        <w:t>April</w:t>
      </w:r>
      <w:r w:rsidR="0066467F" w:rsidRPr="0046341C">
        <w:rPr>
          <w:rFonts w:ascii="Source Sans Pro" w:hAnsi="Source Sans Pro" w:cs="Arial"/>
          <w:color w:val="000000" w:themeColor="text1"/>
        </w:rPr>
        <w:t xml:space="preserve"> 2021</w:t>
      </w:r>
      <w:r w:rsidRPr="0046341C">
        <w:rPr>
          <w:rFonts w:ascii="Source Sans Pro" w:hAnsi="Source Sans Pro" w:cs="Arial"/>
          <w:color w:val="000000" w:themeColor="text1"/>
        </w:rPr>
        <w:t>)</w:t>
      </w:r>
      <w:r w:rsidR="00C86131" w:rsidRPr="0046341C">
        <w:rPr>
          <w:rFonts w:ascii="Source Sans Pro" w:hAnsi="Source Sans Pro" w:cs="Arial"/>
          <w:color w:val="000000" w:themeColor="text1"/>
        </w:rPr>
        <w:t xml:space="preserve"> </w:t>
      </w:r>
      <w:r w:rsidRPr="0046341C">
        <w:rPr>
          <w:rFonts w:ascii="Source Sans Pro" w:hAnsi="Source Sans Pro" w:cs="Arial"/>
          <w:color w:val="000000" w:themeColor="text1"/>
        </w:rPr>
        <w:t>–</w:t>
      </w:r>
      <w:r w:rsidR="00C86131" w:rsidRPr="0046341C">
        <w:rPr>
          <w:rFonts w:ascii="Source Sans Pro" w:hAnsi="Source Sans Pro" w:cs="Arial"/>
          <w:color w:val="000000" w:themeColor="text1"/>
        </w:rPr>
        <w:t xml:space="preserve"> </w:t>
      </w:r>
      <w:r w:rsidR="0046341C" w:rsidRPr="0046341C">
        <w:rPr>
          <w:rFonts w:ascii="Source Sans Pro" w:hAnsi="Source Sans Pro" w:cs="Arial"/>
        </w:rPr>
        <w:t xml:space="preserve">Arriving at California’s Morongo Casino Resort </w:t>
      </w:r>
      <w:r w:rsidR="00361993">
        <w:rPr>
          <w:rFonts w:ascii="Source Sans Pro" w:hAnsi="Source Sans Pro" w:cs="Arial"/>
        </w:rPr>
        <w:t xml:space="preserve">&amp; </w:t>
      </w:r>
      <w:r w:rsidR="0046341C" w:rsidRPr="0046341C">
        <w:rPr>
          <w:rFonts w:ascii="Source Sans Pro" w:hAnsi="Source Sans Pro" w:cs="Arial"/>
        </w:rPr>
        <w:t>Spa, wind-driven, flapper-panel walls line the drive to the main entrance and greet guests with movement and illumination. These sculptural feature walls showcase mo</w:t>
      </w:r>
      <w:r w:rsidR="0046341C" w:rsidRPr="0046341C">
        <w:rPr>
          <w:rFonts w:ascii="Source Sans Pro" w:hAnsi="Source Sans Pro" w:cs="Arial"/>
          <w:color w:val="000000" w:themeColor="text1"/>
        </w:rPr>
        <w:t>re than 4,500 metal fl</w:t>
      </w:r>
      <w:r w:rsidR="0046341C" w:rsidRPr="0046341C">
        <w:rPr>
          <w:rFonts w:ascii="Source Sans Pro" w:hAnsi="Source Sans Pro" w:cs="Arial"/>
        </w:rPr>
        <w:t xml:space="preserve">appers within EXTECH/Exterior Technologies, Inc.’s </w:t>
      </w:r>
      <w:proofErr w:type="spellStart"/>
      <w:r w:rsidR="0046341C" w:rsidRPr="0046341C">
        <w:rPr>
          <w:rFonts w:ascii="Source Sans Pro" w:hAnsi="Source Sans Pro" w:cs="Arial"/>
        </w:rPr>
        <w:t>KINETICWALL</w:t>
      </w:r>
      <w:proofErr w:type="spellEnd"/>
      <w:r w:rsidR="0046341C" w:rsidRPr="0046341C">
        <w:rPr>
          <w:rFonts w:ascii="Source Sans Pro" w:hAnsi="Source Sans Pro" w:cs="Arial"/>
          <w:vertAlign w:val="superscript"/>
        </w:rPr>
        <w:t>®</w:t>
      </w:r>
      <w:r w:rsidR="0046341C" w:rsidRPr="0046341C">
        <w:rPr>
          <w:rFonts w:ascii="Source Sans Pro" w:hAnsi="Source Sans Pro" w:cs="Arial"/>
        </w:rPr>
        <w:t xml:space="preserve"> façade system.</w:t>
      </w:r>
    </w:p>
    <w:p w14:paraId="333A130A" w14:textId="77777777" w:rsidR="0046341C" w:rsidRPr="0046341C" w:rsidRDefault="0046341C" w:rsidP="0046341C">
      <w:pPr>
        <w:spacing w:after="0" w:line="240" w:lineRule="auto"/>
        <w:contextualSpacing/>
        <w:rPr>
          <w:rFonts w:ascii="Source Sans Pro" w:hAnsi="Source Sans Pro" w:cs="Arial"/>
        </w:rPr>
      </w:pPr>
    </w:p>
    <w:p w14:paraId="55F938E7" w14:textId="57C226D6" w:rsidR="0046341C" w:rsidRPr="0046341C" w:rsidRDefault="0046341C" w:rsidP="0046341C">
      <w:pPr>
        <w:spacing w:after="0" w:line="240" w:lineRule="auto"/>
        <w:contextualSpacing/>
        <w:rPr>
          <w:rFonts w:ascii="Source Sans Pro" w:hAnsi="Source Sans Pro" w:cs="Arial"/>
        </w:rPr>
      </w:pPr>
      <w:r w:rsidRPr="0046341C">
        <w:rPr>
          <w:rFonts w:ascii="Source Sans Pro" w:hAnsi="Source Sans Pro" w:cs="Arial"/>
        </w:rPr>
        <w:t xml:space="preserve">Owned by the Morongo Band of Mission Indians, the AAA Four Diamond resort and casino's grand entry was envisioned by </w:t>
      </w:r>
      <w:proofErr w:type="spellStart"/>
      <w:r w:rsidRPr="0046341C">
        <w:rPr>
          <w:rFonts w:ascii="Source Sans Pro" w:hAnsi="Source Sans Pro" w:cs="Arial"/>
        </w:rPr>
        <w:t>Lifescapes</w:t>
      </w:r>
      <w:proofErr w:type="spellEnd"/>
      <w:r w:rsidRPr="0046341C">
        <w:rPr>
          <w:rFonts w:ascii="Source Sans Pro" w:hAnsi="Source Sans Pro" w:cs="Arial"/>
        </w:rPr>
        <w:t xml:space="preserve"> International. A landscape architectural firm specializing in destination resorts, </w:t>
      </w:r>
      <w:proofErr w:type="spellStart"/>
      <w:r w:rsidRPr="0046341C">
        <w:rPr>
          <w:rFonts w:ascii="Source Sans Pro" w:hAnsi="Source Sans Pro" w:cs="Arial"/>
        </w:rPr>
        <w:t>Lifescapes</w:t>
      </w:r>
      <w:proofErr w:type="spellEnd"/>
      <w:r w:rsidRPr="0046341C">
        <w:rPr>
          <w:rFonts w:ascii="Source Sans Pro" w:hAnsi="Source Sans Pro" w:cs="Arial"/>
        </w:rPr>
        <w:t>’ concept included multiple freestanding columns of LED screens displaying changing visual patterns set in front of a dynamic curtain of flapper-panel walls.</w:t>
      </w:r>
    </w:p>
    <w:p w14:paraId="5508E0B1" w14:textId="77777777" w:rsidR="0046341C" w:rsidRPr="0046341C" w:rsidRDefault="0046341C" w:rsidP="0046341C">
      <w:pPr>
        <w:spacing w:after="0" w:line="240" w:lineRule="auto"/>
        <w:contextualSpacing/>
        <w:rPr>
          <w:rFonts w:ascii="Source Sans Pro" w:hAnsi="Source Sans Pro" w:cs="Arial"/>
        </w:rPr>
      </w:pPr>
    </w:p>
    <w:p w14:paraId="5262AA3E" w14:textId="77777777" w:rsidR="0046341C" w:rsidRPr="0046341C" w:rsidRDefault="0046341C" w:rsidP="0046341C">
      <w:pPr>
        <w:spacing w:after="0" w:line="240" w:lineRule="auto"/>
        <w:contextualSpacing/>
        <w:rPr>
          <w:rFonts w:ascii="Source Sans Pro" w:hAnsi="Source Sans Pro" w:cs="Arial"/>
        </w:rPr>
      </w:pPr>
      <w:r w:rsidRPr="0046341C">
        <w:rPr>
          <w:rFonts w:ascii="Source Sans Pro" w:hAnsi="Source Sans Pro" w:cs="Arial"/>
        </w:rPr>
        <w:t xml:space="preserve">Revealed in September 2020 as part of Morongo’s renovation and expansion, the new, dramatic entry elements combine color, light, sound and motion. Helping bring this sensory experience to reality for Morongo Casino, EXTECH designed, engineered and fabricated the </w:t>
      </w:r>
      <w:proofErr w:type="spellStart"/>
      <w:r w:rsidRPr="0046341C">
        <w:rPr>
          <w:rFonts w:ascii="Source Sans Pro" w:hAnsi="Source Sans Pro" w:cs="Arial"/>
        </w:rPr>
        <w:t>KINETICWALL</w:t>
      </w:r>
      <w:proofErr w:type="spellEnd"/>
      <w:r w:rsidRPr="0046341C">
        <w:rPr>
          <w:rFonts w:ascii="Source Sans Pro" w:hAnsi="Source Sans Pro" w:cs="Arial"/>
        </w:rPr>
        <w:t xml:space="preserve"> system in collaboration with MediaWorks’ installation team.</w:t>
      </w:r>
    </w:p>
    <w:p w14:paraId="2E29E670" w14:textId="77777777" w:rsidR="0046341C" w:rsidRPr="0046341C" w:rsidRDefault="0046341C" w:rsidP="0046341C">
      <w:pPr>
        <w:spacing w:after="0" w:line="240" w:lineRule="auto"/>
        <w:contextualSpacing/>
        <w:rPr>
          <w:rFonts w:ascii="Source Sans Pro" w:hAnsi="Source Sans Pro" w:cs="Arial"/>
        </w:rPr>
      </w:pPr>
    </w:p>
    <w:p w14:paraId="187A2F55" w14:textId="77777777" w:rsidR="0046341C" w:rsidRPr="0046341C" w:rsidRDefault="0046341C" w:rsidP="0046341C">
      <w:pPr>
        <w:spacing w:after="0" w:line="240" w:lineRule="auto"/>
        <w:contextualSpacing/>
        <w:rPr>
          <w:rFonts w:ascii="Source Sans Pro" w:hAnsi="Source Sans Pro" w:cs="Arial"/>
        </w:rPr>
      </w:pPr>
      <w:r w:rsidRPr="0046341C">
        <w:rPr>
          <w:rFonts w:ascii="Source Sans Pro" w:hAnsi="Source Sans Pro" w:cs="Arial"/>
          <w:color w:val="000000" w:themeColor="text1"/>
        </w:rPr>
        <w:t xml:space="preserve">“Our </w:t>
      </w:r>
      <w:proofErr w:type="spellStart"/>
      <w:r w:rsidRPr="0046341C">
        <w:rPr>
          <w:rFonts w:ascii="Source Sans Pro" w:hAnsi="Source Sans Pro" w:cs="Arial"/>
          <w:color w:val="000000" w:themeColor="text1"/>
        </w:rPr>
        <w:t>KINETICWALL</w:t>
      </w:r>
      <w:proofErr w:type="spellEnd"/>
      <w:r w:rsidRPr="0046341C">
        <w:rPr>
          <w:rFonts w:ascii="Source Sans Pro" w:hAnsi="Source Sans Pro" w:cs="Arial"/>
          <w:color w:val="000000" w:themeColor="text1"/>
        </w:rPr>
        <w:t xml:space="preserve"> system responds to wind currents, creating the look of rolling waves across the flapper-panel wall system,” described Jim Leslie, EXTECH’s general manager.</w:t>
      </w:r>
      <w:r w:rsidRPr="0046341C">
        <w:rPr>
          <w:rFonts w:ascii="Source Sans Pro" w:hAnsi="Source Sans Pro" w:cs="Arial"/>
        </w:rPr>
        <w:t xml:space="preserve"> Each wall spans approximately 60 feet, ranges up to 15 feet high and curves in two directions. Viewed from the side, the walls undulate from concave to convex, and across the top the heights rise and dip to accentuate the waveform.</w:t>
      </w:r>
    </w:p>
    <w:p w14:paraId="22767EC9" w14:textId="77777777" w:rsidR="0046341C" w:rsidRPr="0046341C" w:rsidRDefault="0046341C" w:rsidP="0046341C">
      <w:pPr>
        <w:spacing w:after="0" w:line="240" w:lineRule="auto"/>
        <w:contextualSpacing/>
        <w:rPr>
          <w:rFonts w:ascii="Source Sans Pro" w:hAnsi="Source Sans Pro" w:cs="Arial"/>
        </w:rPr>
      </w:pPr>
    </w:p>
    <w:p w14:paraId="36EAB39F" w14:textId="7774D2A6" w:rsidR="0046341C" w:rsidRPr="0046341C" w:rsidRDefault="0046341C" w:rsidP="0046341C">
      <w:pPr>
        <w:spacing w:after="0" w:line="240" w:lineRule="auto"/>
        <w:ind w:right="-180"/>
        <w:contextualSpacing/>
        <w:rPr>
          <w:rFonts w:ascii="Source Sans Pro" w:hAnsi="Source Sans Pro" w:cs="Arial"/>
          <w:color w:val="000000"/>
        </w:rPr>
      </w:pPr>
      <w:r w:rsidRPr="0046341C">
        <w:rPr>
          <w:rFonts w:ascii="Source Sans Pro" w:hAnsi="Source Sans Pro" w:cs="Arial"/>
          <w:color w:val="000000" w:themeColor="text1"/>
        </w:rPr>
        <w:t>Within the wall’s structural framework, more than 4,500 clear anodized, 6</w:t>
      </w:r>
      <w:r w:rsidR="003B71BA">
        <w:rPr>
          <w:rFonts w:ascii="Source Sans Pro" w:hAnsi="Source Sans Pro" w:cs="Arial"/>
          <w:color w:val="000000" w:themeColor="text1"/>
        </w:rPr>
        <w:t>-by-</w:t>
      </w:r>
      <w:r w:rsidRPr="0046341C">
        <w:rPr>
          <w:rFonts w:ascii="Source Sans Pro" w:hAnsi="Source Sans Pro" w:cs="Arial"/>
          <w:color w:val="000000" w:themeColor="text1"/>
        </w:rPr>
        <w:t xml:space="preserve">6-inch, aluminum flappers </w:t>
      </w:r>
      <w:r w:rsidRPr="0046341C">
        <w:rPr>
          <w:rFonts w:ascii="Source Sans Pro" w:hAnsi="Source Sans Pro" w:cs="Arial"/>
        </w:rPr>
        <w:t xml:space="preserve">are horizontally suspended on a pin-mount system. </w:t>
      </w:r>
      <w:r w:rsidRPr="0046341C">
        <w:rPr>
          <w:rFonts w:ascii="Source Sans Pro" w:hAnsi="Source Sans Pro" w:cs="Arial"/>
          <w:color w:val="000000"/>
        </w:rPr>
        <w:t xml:space="preserve">EXTECH’s </w:t>
      </w:r>
      <w:proofErr w:type="spellStart"/>
      <w:r w:rsidRPr="0046341C">
        <w:rPr>
          <w:rStyle w:val="A12"/>
          <w:rFonts w:ascii="Source Sans Pro" w:hAnsi="Source Sans Pro" w:cs="Arial"/>
          <w:sz w:val="22"/>
          <w:szCs w:val="22"/>
        </w:rPr>
        <w:t>KINETICWALL</w:t>
      </w:r>
      <w:proofErr w:type="spellEnd"/>
      <w:r w:rsidRPr="0046341C">
        <w:rPr>
          <w:rStyle w:val="A12"/>
          <w:rFonts w:ascii="Source Sans Pro" w:hAnsi="Source Sans Pro" w:cs="Arial"/>
          <w:sz w:val="22"/>
          <w:szCs w:val="22"/>
        </w:rPr>
        <w:t xml:space="preserve"> Pin-Mount suspension </w:t>
      </w:r>
      <w:r w:rsidRPr="0046341C">
        <w:rPr>
          <w:rFonts w:ascii="Source Sans Pro" w:hAnsi="Source Sans Pro" w:cs="Arial"/>
          <w:color w:val="000000"/>
        </w:rPr>
        <w:t>system allows the flapper elements to seemingly float in front of the support rungs and side rails as a veil. Finished in black anodize, the framework fades into the background to emphasize the dynamic flappers and their movement.</w:t>
      </w:r>
    </w:p>
    <w:p w14:paraId="64F9A2FE" w14:textId="77777777" w:rsidR="0046341C" w:rsidRPr="0046341C" w:rsidRDefault="0046341C" w:rsidP="0046341C">
      <w:pPr>
        <w:spacing w:after="0" w:line="240" w:lineRule="auto"/>
        <w:contextualSpacing/>
        <w:rPr>
          <w:rFonts w:ascii="Source Sans Pro" w:hAnsi="Source Sans Pro" w:cs="Arial"/>
          <w:color w:val="000000"/>
        </w:rPr>
      </w:pPr>
    </w:p>
    <w:p w14:paraId="57EEC802" w14:textId="4E58B562" w:rsidR="0046341C" w:rsidRPr="0046341C" w:rsidRDefault="0046341C" w:rsidP="0046341C">
      <w:pPr>
        <w:spacing w:after="0" w:line="240" w:lineRule="auto"/>
        <w:ind w:right="180"/>
        <w:contextualSpacing/>
        <w:rPr>
          <w:rFonts w:ascii="Source Sans Pro" w:hAnsi="Source Sans Pro" w:cs="Arial"/>
          <w:color w:val="000000"/>
        </w:rPr>
      </w:pPr>
      <w:r w:rsidRPr="0046341C">
        <w:rPr>
          <w:rFonts w:ascii="Source Sans Pro" w:hAnsi="Source Sans Pro" w:cs="Arial"/>
          <w:color w:val="000000" w:themeColor="text1"/>
        </w:rPr>
        <w:t>Leslie elaborated, “Pin-Mount has become our default s</w:t>
      </w:r>
      <w:r w:rsidRPr="0046341C">
        <w:rPr>
          <w:rStyle w:val="A12"/>
          <w:rFonts w:ascii="Source Sans Pro" w:hAnsi="Source Sans Pro" w:cs="Arial"/>
          <w:sz w:val="22"/>
          <w:szCs w:val="22"/>
        </w:rPr>
        <w:t>uspension system because it allows for a continuous unbroken ‘surface’ of flappers that minimizes the supporting structure, it accommodates a 90-degree range of motion, and it provides a more economical price</w:t>
      </w:r>
      <w:r w:rsidR="003B71BA">
        <w:rPr>
          <w:rStyle w:val="A12"/>
          <w:rFonts w:ascii="Source Sans Pro" w:hAnsi="Source Sans Pro" w:cs="Arial"/>
          <w:sz w:val="22"/>
          <w:szCs w:val="22"/>
        </w:rPr>
        <w:t xml:space="preserve"> </w:t>
      </w:r>
      <w:r w:rsidRPr="0046341C">
        <w:rPr>
          <w:rStyle w:val="A12"/>
          <w:rFonts w:ascii="Source Sans Pro" w:hAnsi="Source Sans Pro" w:cs="Arial"/>
          <w:sz w:val="22"/>
          <w:szCs w:val="22"/>
        </w:rPr>
        <w:t>point than rod-mount suspensions.”</w:t>
      </w:r>
    </w:p>
    <w:p w14:paraId="7E7BD77B" w14:textId="77777777" w:rsidR="0046341C" w:rsidRPr="0046341C" w:rsidRDefault="0046341C" w:rsidP="0046341C">
      <w:pPr>
        <w:autoSpaceDE w:val="0"/>
        <w:autoSpaceDN w:val="0"/>
        <w:adjustRightInd w:val="0"/>
        <w:spacing w:after="0" w:line="240" w:lineRule="auto"/>
        <w:ind w:right="450"/>
        <w:contextualSpacing/>
        <w:rPr>
          <w:rFonts w:ascii="Source Sans Pro" w:hAnsi="Source Sans Pro" w:cs="Arial"/>
          <w:color w:val="000000"/>
        </w:rPr>
      </w:pPr>
    </w:p>
    <w:p w14:paraId="700672F5" w14:textId="77777777" w:rsidR="0046341C" w:rsidRPr="0046341C" w:rsidRDefault="0046341C" w:rsidP="0046341C">
      <w:pPr>
        <w:pStyle w:val="Pa0"/>
        <w:spacing w:line="240" w:lineRule="auto"/>
        <w:ind w:right="450"/>
        <w:contextualSpacing/>
        <w:rPr>
          <w:rFonts w:ascii="Source Sans Pro" w:hAnsi="Source Sans Pro" w:cs="Arial"/>
          <w:color w:val="000000"/>
          <w:sz w:val="22"/>
          <w:szCs w:val="22"/>
        </w:rPr>
      </w:pPr>
      <w:r w:rsidRPr="0046341C">
        <w:rPr>
          <w:rStyle w:val="A12"/>
          <w:rFonts w:ascii="Source Sans Pro" w:hAnsi="Source Sans Pro" w:cs="Arial"/>
          <w:sz w:val="22"/>
          <w:szCs w:val="22"/>
        </w:rPr>
        <w:t xml:space="preserve">The Pin-Mount system also helps save time and labor during the </w:t>
      </w:r>
      <w:proofErr w:type="spellStart"/>
      <w:r w:rsidRPr="0046341C">
        <w:rPr>
          <w:rStyle w:val="A12"/>
          <w:rFonts w:ascii="Source Sans Pro" w:hAnsi="Source Sans Pro" w:cs="Arial"/>
          <w:sz w:val="22"/>
          <w:szCs w:val="22"/>
        </w:rPr>
        <w:t>KINETICWALL</w:t>
      </w:r>
      <w:proofErr w:type="spellEnd"/>
      <w:r w:rsidRPr="0046341C">
        <w:rPr>
          <w:rStyle w:val="A12"/>
          <w:rFonts w:ascii="Source Sans Pro" w:hAnsi="Source Sans Pro" w:cs="Arial"/>
          <w:sz w:val="22"/>
          <w:szCs w:val="22"/>
        </w:rPr>
        <w:t xml:space="preserve"> system’s long lifespan. If repair or maintenance operations are necessary, the flappers can be removed and replaced without any specialized tools. </w:t>
      </w:r>
      <w:r w:rsidRPr="0046341C">
        <w:rPr>
          <w:rFonts w:ascii="Source Sans Pro" w:hAnsi="Source Sans Pro" w:cs="Arial"/>
          <w:color w:val="000000"/>
          <w:sz w:val="22"/>
          <w:szCs w:val="22"/>
        </w:rPr>
        <w:t>After it</w:t>
      </w:r>
      <w:r w:rsidRPr="0046341C">
        <w:rPr>
          <w:rFonts w:ascii="Source Sans Pro" w:hAnsi="Source Sans Pro" w:cs="Arial"/>
          <w:color w:val="000000" w:themeColor="text1"/>
          <w:sz w:val="22"/>
          <w:szCs w:val="22"/>
        </w:rPr>
        <w:t>s useful life on the at Morongo Casino, the metal is 100% recyclable.</w:t>
      </w:r>
    </w:p>
    <w:p w14:paraId="427502C9" w14:textId="77777777" w:rsidR="0046341C" w:rsidRPr="0046341C" w:rsidRDefault="0046341C" w:rsidP="0046341C">
      <w:pPr>
        <w:pStyle w:val="Pa0"/>
        <w:spacing w:line="240" w:lineRule="auto"/>
        <w:ind w:right="450"/>
        <w:contextualSpacing/>
        <w:rPr>
          <w:rStyle w:val="A12"/>
          <w:rFonts w:ascii="Source Sans Pro" w:hAnsi="Source Sans Pro" w:cs="Arial"/>
          <w:sz w:val="22"/>
          <w:szCs w:val="22"/>
        </w:rPr>
      </w:pPr>
    </w:p>
    <w:p w14:paraId="6EE81153" w14:textId="77777777" w:rsidR="0046341C" w:rsidRPr="00663AE9" w:rsidRDefault="0046341C" w:rsidP="0046341C">
      <w:pPr>
        <w:spacing w:after="0" w:line="240" w:lineRule="auto"/>
        <w:contextualSpacing/>
        <w:jc w:val="right"/>
        <w:rPr>
          <w:rFonts w:ascii="Source Sans Pro" w:hAnsi="Source Sans Pro" w:cs="Arial"/>
          <w:color w:val="000000" w:themeColor="text1"/>
          <w:sz w:val="20"/>
          <w:szCs w:val="20"/>
        </w:rPr>
      </w:pPr>
      <w:r w:rsidRPr="00663AE9">
        <w:rPr>
          <w:rFonts w:ascii="Source Sans Pro" w:hAnsi="Source Sans Pro" w:cs="Arial"/>
          <w:i/>
          <w:iCs/>
          <w:color w:val="000000" w:themeColor="text1"/>
          <w:sz w:val="20"/>
          <w:szCs w:val="20"/>
        </w:rPr>
        <w:t>(more)</w:t>
      </w:r>
      <w:r w:rsidRPr="00663AE9">
        <w:rPr>
          <w:rFonts w:ascii="Source Sans Pro" w:hAnsi="Source Sans Pro" w:cs="Arial"/>
          <w:color w:val="000000" w:themeColor="text1"/>
          <w:sz w:val="20"/>
          <w:szCs w:val="20"/>
        </w:rPr>
        <w:br w:type="page"/>
      </w:r>
    </w:p>
    <w:p w14:paraId="51CE9CF9" w14:textId="77777777" w:rsidR="0046341C" w:rsidRDefault="0046341C" w:rsidP="0046341C">
      <w:pPr>
        <w:pStyle w:val="Pa0"/>
        <w:spacing w:line="240" w:lineRule="auto"/>
        <w:ind w:right="450"/>
        <w:contextualSpacing/>
        <w:rPr>
          <w:rStyle w:val="A12"/>
          <w:rFonts w:ascii="Source Sans Pro" w:hAnsi="Source Sans Pro" w:cs="Arial"/>
          <w:sz w:val="22"/>
          <w:szCs w:val="22"/>
        </w:rPr>
      </w:pPr>
    </w:p>
    <w:p w14:paraId="1A646B95" w14:textId="77777777" w:rsidR="0046341C" w:rsidRDefault="0046341C" w:rsidP="0046341C">
      <w:pPr>
        <w:pStyle w:val="Pa0"/>
        <w:spacing w:line="240" w:lineRule="auto"/>
        <w:ind w:right="450"/>
        <w:contextualSpacing/>
        <w:rPr>
          <w:rStyle w:val="A12"/>
          <w:rFonts w:ascii="Source Sans Pro" w:hAnsi="Source Sans Pro" w:cs="Arial"/>
          <w:sz w:val="22"/>
          <w:szCs w:val="22"/>
        </w:rPr>
      </w:pPr>
    </w:p>
    <w:p w14:paraId="1DF8B482" w14:textId="7E68ED4C" w:rsidR="0046341C" w:rsidRPr="0046341C" w:rsidRDefault="0046341C" w:rsidP="0046341C">
      <w:pPr>
        <w:pStyle w:val="Pa0"/>
        <w:spacing w:line="240" w:lineRule="auto"/>
        <w:ind w:right="450"/>
        <w:contextualSpacing/>
        <w:rPr>
          <w:rStyle w:val="A12"/>
          <w:rFonts w:ascii="Source Sans Pro" w:hAnsi="Source Sans Pro" w:cs="Arial"/>
          <w:sz w:val="22"/>
          <w:szCs w:val="22"/>
        </w:rPr>
      </w:pPr>
      <w:r w:rsidRPr="0046341C">
        <w:rPr>
          <w:rStyle w:val="A12"/>
          <w:rFonts w:ascii="Source Sans Pro" w:hAnsi="Source Sans Pro" w:cs="Arial"/>
          <w:sz w:val="22"/>
          <w:szCs w:val="22"/>
        </w:rPr>
        <w:t xml:space="preserve">To ensure the specified longevity, appearance and performance, EXTECH engineered and fabricated the </w:t>
      </w:r>
      <w:proofErr w:type="spellStart"/>
      <w:r w:rsidRPr="0046341C">
        <w:rPr>
          <w:rStyle w:val="A12"/>
          <w:rFonts w:ascii="Source Sans Pro" w:hAnsi="Source Sans Pro" w:cs="Arial"/>
          <w:sz w:val="22"/>
          <w:szCs w:val="22"/>
        </w:rPr>
        <w:t>K</w:t>
      </w:r>
      <w:r w:rsidRPr="0046341C">
        <w:rPr>
          <w:rFonts w:ascii="Source Sans Pro" w:eastAsia="Times New Roman" w:hAnsi="Source Sans Pro" w:cs="Arial"/>
          <w:color w:val="000000" w:themeColor="text1"/>
          <w:sz w:val="22"/>
          <w:szCs w:val="22"/>
        </w:rPr>
        <w:t>INETICWALL</w:t>
      </w:r>
      <w:proofErr w:type="spellEnd"/>
      <w:r w:rsidRPr="0046341C">
        <w:rPr>
          <w:rFonts w:ascii="Source Sans Pro" w:hAnsi="Source Sans Pro" w:cs="Arial"/>
          <w:color w:val="000000" w:themeColor="text1"/>
          <w:sz w:val="22"/>
          <w:szCs w:val="22"/>
        </w:rPr>
        <w:t xml:space="preserve"> wall s</w:t>
      </w:r>
      <w:r w:rsidRPr="0046341C">
        <w:rPr>
          <w:rFonts w:ascii="Source Sans Pro" w:eastAsia="Times New Roman" w:hAnsi="Source Sans Pro" w:cs="Arial"/>
          <w:color w:val="000000" w:themeColor="text1"/>
          <w:sz w:val="22"/>
          <w:szCs w:val="22"/>
        </w:rPr>
        <w:t>ystem</w:t>
      </w:r>
      <w:r w:rsidRPr="0046341C">
        <w:rPr>
          <w:rStyle w:val="A12"/>
          <w:rFonts w:ascii="Source Sans Pro" w:hAnsi="Source Sans Pro" w:cs="Arial"/>
          <w:sz w:val="22"/>
          <w:szCs w:val="22"/>
        </w:rPr>
        <w:t xml:space="preserve"> in its Pittsburgh factory. The flappers were mounted on their horizontal rungs and then preassembled into 40 sections for convenient shipping and easy installation. Each section was 55 inches wide and varied from 60 to 140 inches high. Delivered directly to the jobsite, the unitized system saved time and labor costs in the field.</w:t>
      </w:r>
    </w:p>
    <w:p w14:paraId="6931B0BF" w14:textId="77777777" w:rsidR="0046341C" w:rsidRPr="0046341C" w:rsidRDefault="0046341C" w:rsidP="0046341C">
      <w:pPr>
        <w:pStyle w:val="Pa0"/>
        <w:spacing w:line="240" w:lineRule="auto"/>
        <w:ind w:right="450"/>
        <w:contextualSpacing/>
        <w:rPr>
          <w:rStyle w:val="A12"/>
          <w:rFonts w:ascii="Source Sans Pro" w:hAnsi="Source Sans Pro" w:cs="Arial"/>
          <w:sz w:val="22"/>
          <w:szCs w:val="22"/>
        </w:rPr>
      </w:pPr>
    </w:p>
    <w:p w14:paraId="32568134" w14:textId="77777777" w:rsidR="0046341C" w:rsidRPr="0046341C" w:rsidRDefault="0046341C" w:rsidP="0046341C">
      <w:pPr>
        <w:pStyle w:val="Pa0"/>
        <w:spacing w:line="240" w:lineRule="auto"/>
        <w:ind w:right="450"/>
        <w:contextualSpacing/>
        <w:rPr>
          <w:rFonts w:ascii="Source Sans Pro" w:hAnsi="Source Sans Pro" w:cs="Arial"/>
          <w:color w:val="000000" w:themeColor="text1"/>
          <w:sz w:val="22"/>
          <w:szCs w:val="22"/>
        </w:rPr>
      </w:pPr>
      <w:r w:rsidRPr="0046341C">
        <w:rPr>
          <w:rFonts w:ascii="Source Sans Pro" w:hAnsi="Source Sans Pro" w:cs="Arial"/>
          <w:sz w:val="22"/>
          <w:szCs w:val="22"/>
        </w:rPr>
        <w:t xml:space="preserve">MediaWorks coordinated installation while the casino and resort were fully operational, </w:t>
      </w:r>
      <w:r w:rsidRPr="0046341C">
        <w:rPr>
          <w:rFonts w:ascii="Source Sans Pro" w:hAnsi="Source Sans Pro" w:cs="Arial"/>
          <w:color w:val="000000" w:themeColor="text1"/>
          <w:sz w:val="22"/>
          <w:szCs w:val="22"/>
        </w:rPr>
        <w:t xml:space="preserve">minimizing disruption to the guests and staff. For the final touches on Morongo Casino’s flapper-panel </w:t>
      </w:r>
      <w:proofErr w:type="spellStart"/>
      <w:r w:rsidRPr="0046341C">
        <w:rPr>
          <w:rFonts w:ascii="Source Sans Pro" w:hAnsi="Source Sans Pro" w:cs="Arial"/>
          <w:color w:val="000000" w:themeColor="text1"/>
          <w:sz w:val="22"/>
          <w:szCs w:val="22"/>
        </w:rPr>
        <w:t>KINETICWALL</w:t>
      </w:r>
      <w:proofErr w:type="spellEnd"/>
      <w:r w:rsidRPr="0046341C">
        <w:rPr>
          <w:rFonts w:ascii="Source Sans Pro" w:hAnsi="Source Sans Pro" w:cs="Arial"/>
          <w:color w:val="000000" w:themeColor="text1"/>
          <w:sz w:val="22"/>
          <w:szCs w:val="22"/>
        </w:rPr>
        <w:t xml:space="preserve"> system, MediaWorks also turned to EXTECH. David Coronado, senior vice president of business operations at MediaWorks said these decorative elements were accentuated with solid metal caps that outline the walls’ rolling shape, and the supported ribbons of colorful metal that ascend and intertwine above the walls like sculptures in flight.</w:t>
      </w:r>
    </w:p>
    <w:p w14:paraId="3BA77E5C" w14:textId="77777777" w:rsidR="0046341C" w:rsidRPr="0046341C" w:rsidRDefault="0046341C" w:rsidP="0046341C">
      <w:pPr>
        <w:spacing w:after="0" w:line="240" w:lineRule="auto"/>
        <w:contextualSpacing/>
        <w:rPr>
          <w:rFonts w:ascii="Source Sans Pro" w:hAnsi="Source Sans Pro" w:cs="Arial"/>
          <w:color w:val="000000" w:themeColor="text1"/>
        </w:rPr>
      </w:pPr>
    </w:p>
    <w:p w14:paraId="23A75A6D" w14:textId="302A60E2" w:rsidR="0046341C" w:rsidRPr="0046341C" w:rsidRDefault="0046341C" w:rsidP="0046341C">
      <w:pPr>
        <w:pStyle w:val="PlainText"/>
        <w:contextualSpacing/>
        <w:rPr>
          <w:rFonts w:ascii="Source Sans Pro" w:hAnsi="Source Sans Pro" w:cs="Arial"/>
          <w:szCs w:val="22"/>
        </w:rPr>
      </w:pPr>
      <w:r w:rsidRPr="0046341C">
        <w:rPr>
          <w:rFonts w:ascii="Source Sans Pro" w:hAnsi="Source Sans Pro" w:cs="Arial"/>
          <w:color w:val="000000" w:themeColor="text1"/>
          <w:szCs w:val="22"/>
        </w:rPr>
        <w:t xml:space="preserve">An enticing oasis amidst the stark beauty of the desert, Morongo Casino Resort </w:t>
      </w:r>
      <w:r w:rsidR="00361993">
        <w:rPr>
          <w:rFonts w:ascii="Source Sans Pro" w:hAnsi="Source Sans Pro" w:cs="Arial"/>
          <w:color w:val="000000" w:themeColor="text1"/>
          <w:szCs w:val="22"/>
        </w:rPr>
        <w:t>&amp;</w:t>
      </w:r>
      <w:r w:rsidRPr="0046341C">
        <w:rPr>
          <w:rFonts w:ascii="Source Sans Pro" w:hAnsi="Source Sans Pro" w:cs="Arial"/>
          <w:color w:val="000000" w:themeColor="text1"/>
          <w:szCs w:val="22"/>
        </w:rPr>
        <w:t xml:space="preserve"> Spa encompasses 44 </w:t>
      </w:r>
      <w:r w:rsidRPr="0046341C">
        <w:rPr>
          <w:rFonts w:ascii="Source Sans Pro" w:hAnsi="Source Sans Pro" w:cs="Arial"/>
          <w:szCs w:val="22"/>
        </w:rPr>
        <w:t>pristine acres that extend to the foothills of the San Gorgonio and San Jacinto mountain ranges. A short 20 minutes west of Palm Springs and 90 minutes east of Los Angeles, the resort presents a convenient, accessible alternative to Las Vegas, with a contemporary design inspired by the natural allure of its surroundings.</w:t>
      </w:r>
    </w:p>
    <w:p w14:paraId="6644DA9E" w14:textId="77777777" w:rsidR="0046341C" w:rsidRPr="0046341C" w:rsidRDefault="0046341C" w:rsidP="0046341C">
      <w:pPr>
        <w:pStyle w:val="PlainText"/>
        <w:contextualSpacing/>
        <w:rPr>
          <w:rFonts w:ascii="Source Sans Pro" w:hAnsi="Source Sans Pro" w:cs="Arial"/>
          <w:szCs w:val="22"/>
        </w:rPr>
      </w:pPr>
    </w:p>
    <w:p w14:paraId="7A83C320" w14:textId="77777777" w:rsidR="0046341C" w:rsidRPr="0046341C" w:rsidRDefault="0046341C" w:rsidP="0046341C">
      <w:pPr>
        <w:pStyle w:val="PlainText"/>
        <w:contextualSpacing/>
        <w:rPr>
          <w:rFonts w:ascii="Source Sans Pro" w:hAnsi="Source Sans Pro" w:cs="Arial"/>
          <w:szCs w:val="22"/>
        </w:rPr>
      </w:pPr>
      <w:r w:rsidRPr="0046341C">
        <w:rPr>
          <w:rFonts w:ascii="Source Sans Pro" w:hAnsi="Source Sans Pro" w:cs="Arial"/>
          <w:szCs w:val="22"/>
        </w:rPr>
        <w:t>The $250 million resort’s 27-story tower is the tallest building in Riverside County. It offers 310 contemporary guest rooms, 14 unique restaurants and bars, a two-story luxury spa and a 15,000-square-foot conference center. It also boasts to be the site of “Southern California’s best pool” along with a resort water park, a 36-hole golf course, a 24-lane professional bowling center and a renowned outlet mall with 170+ upscale retail stores.</w:t>
      </w:r>
    </w:p>
    <w:p w14:paraId="2BE199C3" w14:textId="77777777" w:rsidR="0046341C" w:rsidRPr="0046341C" w:rsidRDefault="0046341C" w:rsidP="0046341C">
      <w:pPr>
        <w:pStyle w:val="PlainText"/>
        <w:contextualSpacing/>
        <w:rPr>
          <w:rFonts w:ascii="Source Sans Pro" w:hAnsi="Source Sans Pro" w:cs="Arial"/>
          <w:szCs w:val="22"/>
        </w:rPr>
      </w:pPr>
    </w:p>
    <w:p w14:paraId="08D4A07D" w14:textId="77777777" w:rsidR="0046341C" w:rsidRPr="0046341C" w:rsidRDefault="0046341C" w:rsidP="0046341C">
      <w:pPr>
        <w:pStyle w:val="PlainText"/>
        <w:contextualSpacing/>
        <w:rPr>
          <w:rFonts w:ascii="Source Sans Pro" w:hAnsi="Source Sans Pro"/>
          <w:szCs w:val="22"/>
        </w:rPr>
      </w:pPr>
      <w:r w:rsidRPr="0046341C">
        <w:rPr>
          <w:rFonts w:ascii="Source Sans Pro" w:hAnsi="Source Sans Pro" w:cs="Arial"/>
          <w:szCs w:val="22"/>
        </w:rPr>
        <w:t xml:space="preserve">Morongo Casino now offers 148,000-square-foot gaming floor, one of the largest casino floors on the West Coast. </w:t>
      </w:r>
      <w:r w:rsidRPr="0046341C">
        <w:rPr>
          <w:rFonts w:ascii="Source Sans Pro" w:hAnsi="Source Sans Pro"/>
          <w:szCs w:val="22"/>
        </w:rPr>
        <w:t>In 1983, the path of Morongo’s future changed when tribal members started a modest bingo hall. From this building evolved one of the oldest and most successful Native American casinos in California. In late 2004, the Morongo Casino, Resort &amp; Spa became one of the largest tribal gaming facilities in the nation.</w:t>
      </w:r>
    </w:p>
    <w:p w14:paraId="601D9C4C" w14:textId="77777777" w:rsidR="0046341C" w:rsidRPr="0046341C" w:rsidRDefault="0046341C" w:rsidP="0046341C">
      <w:pPr>
        <w:pStyle w:val="PlainText"/>
        <w:contextualSpacing/>
        <w:rPr>
          <w:rFonts w:ascii="Source Sans Pro" w:hAnsi="Source Sans Pro" w:cs="Arial"/>
          <w:szCs w:val="22"/>
        </w:rPr>
      </w:pPr>
    </w:p>
    <w:p w14:paraId="6B01F4FC" w14:textId="77777777" w:rsidR="0046341C" w:rsidRPr="0046341C" w:rsidRDefault="0046341C" w:rsidP="0046341C">
      <w:pPr>
        <w:pStyle w:val="PlainText"/>
        <w:contextualSpacing/>
        <w:rPr>
          <w:rFonts w:ascii="Source Sans Pro" w:hAnsi="Source Sans Pro" w:cs="Arial"/>
          <w:szCs w:val="22"/>
        </w:rPr>
      </w:pPr>
      <w:r w:rsidRPr="0046341C">
        <w:rPr>
          <w:rFonts w:ascii="Source Sans Pro" w:hAnsi="Source Sans Pro"/>
          <w:szCs w:val="22"/>
        </w:rPr>
        <w:t xml:space="preserve">“With our luxurious new expansion now open, Morongo’s gaming floor is now over 30% bigger, with more slots, table games, amenities and good times,” Simon Farmer, Morongo’s executive director of marketing, told </w:t>
      </w:r>
      <w:r w:rsidRPr="0046341C">
        <w:rPr>
          <w:rFonts w:ascii="Source Sans Pro" w:hAnsi="Source Sans Pro"/>
          <w:i/>
          <w:iCs/>
          <w:szCs w:val="22"/>
        </w:rPr>
        <w:t>The Orange County Register</w:t>
      </w:r>
      <w:r w:rsidRPr="0046341C">
        <w:rPr>
          <w:rFonts w:ascii="Source Sans Pro" w:hAnsi="Source Sans Pro"/>
          <w:szCs w:val="22"/>
        </w:rPr>
        <w:t xml:space="preserve"> in September 2020.</w:t>
      </w:r>
      <w:r w:rsidRPr="0046341C">
        <w:rPr>
          <w:rFonts w:ascii="Source Sans Pro" w:hAnsi="Source Sans Pro" w:cs="Arial"/>
          <w:szCs w:val="22"/>
        </w:rPr>
        <w:t xml:space="preserve"> “</w:t>
      </w:r>
      <w:r w:rsidRPr="0046341C">
        <w:rPr>
          <w:rFonts w:ascii="Source Sans Pro" w:hAnsi="Source Sans Pro"/>
          <w:szCs w:val="22"/>
        </w:rPr>
        <w:t>Our expansion marks another major milestone in Morongo’s legacy as a world-class resort destination and underscores our ongoing commitment to always exceed the expectations of our guests.”</w:t>
      </w:r>
    </w:p>
    <w:p w14:paraId="45205E88" w14:textId="77777777" w:rsidR="0046341C" w:rsidRPr="0046341C" w:rsidRDefault="0046341C" w:rsidP="0046341C">
      <w:pPr>
        <w:pStyle w:val="PlainText"/>
        <w:contextualSpacing/>
        <w:rPr>
          <w:rFonts w:ascii="Source Sans Pro" w:hAnsi="Source Sans Pro" w:cs="Arial"/>
          <w:szCs w:val="22"/>
        </w:rPr>
      </w:pPr>
    </w:p>
    <w:p w14:paraId="05D77255" w14:textId="22484371" w:rsidR="0046341C" w:rsidRPr="0046341C" w:rsidRDefault="0046341C" w:rsidP="0046341C">
      <w:pPr>
        <w:pStyle w:val="PlainText"/>
        <w:contextualSpacing/>
        <w:rPr>
          <w:rFonts w:ascii="Source Sans Pro" w:hAnsi="Source Sans Pro" w:cs="Arial"/>
          <w:szCs w:val="22"/>
        </w:rPr>
      </w:pPr>
      <w:r w:rsidRPr="0046341C">
        <w:rPr>
          <w:rFonts w:ascii="Source Sans Pro" w:hAnsi="Source Sans Pro" w:cs="Arial"/>
          <w:szCs w:val="22"/>
        </w:rPr>
        <w:t xml:space="preserve">In addition to the Morongo Casino Resort </w:t>
      </w:r>
      <w:r w:rsidR="00361993">
        <w:rPr>
          <w:rFonts w:ascii="Source Sans Pro" w:hAnsi="Source Sans Pro" w:cs="Arial"/>
          <w:szCs w:val="22"/>
        </w:rPr>
        <w:t>&amp;</w:t>
      </w:r>
      <w:r w:rsidRPr="0046341C">
        <w:rPr>
          <w:rFonts w:ascii="Source Sans Pro" w:hAnsi="Source Sans Pro" w:cs="Arial"/>
          <w:szCs w:val="22"/>
        </w:rPr>
        <w:t xml:space="preserve"> Spa, Morongo also runs the Morongo Travel Center, Hadley Fruit Orchards and the Morongo Golf Club at </w:t>
      </w:r>
      <w:proofErr w:type="spellStart"/>
      <w:r w:rsidRPr="0046341C">
        <w:rPr>
          <w:rFonts w:ascii="Source Sans Pro" w:hAnsi="Source Sans Pro" w:cs="Arial"/>
          <w:szCs w:val="22"/>
        </w:rPr>
        <w:t>Tukwet</w:t>
      </w:r>
      <w:proofErr w:type="spellEnd"/>
      <w:r w:rsidRPr="0046341C">
        <w:rPr>
          <w:rFonts w:ascii="Source Sans Pro" w:hAnsi="Source Sans Pro" w:cs="Arial"/>
          <w:szCs w:val="22"/>
        </w:rPr>
        <w:t xml:space="preserve"> Canyon. </w:t>
      </w:r>
      <w:r w:rsidRPr="0046341C">
        <w:rPr>
          <w:rFonts w:ascii="Source Sans Pro" w:hAnsi="Source Sans Pro"/>
          <w:szCs w:val="22"/>
        </w:rPr>
        <w:t>Morongo employs more than 2,500 people and generates nearly $3 billion in regional economic activity across a diverse portfolio of business enterprises in gaming, finance, health care, manufacturing, retail, hospitality, tourism, dining and recreation.</w:t>
      </w:r>
    </w:p>
    <w:p w14:paraId="197FE70F" w14:textId="77777777" w:rsidR="0046341C" w:rsidRPr="00663AE9" w:rsidRDefault="0046341C" w:rsidP="0046341C">
      <w:pPr>
        <w:spacing w:after="0" w:line="240" w:lineRule="auto"/>
        <w:contextualSpacing/>
        <w:jc w:val="right"/>
        <w:rPr>
          <w:rFonts w:ascii="Source Sans Pro" w:hAnsi="Source Sans Pro" w:cs="Arial"/>
          <w:color w:val="000000" w:themeColor="text1"/>
          <w:sz w:val="20"/>
          <w:szCs w:val="20"/>
        </w:rPr>
      </w:pPr>
      <w:r w:rsidRPr="00663AE9">
        <w:rPr>
          <w:rFonts w:ascii="Source Sans Pro" w:hAnsi="Source Sans Pro" w:cs="Arial"/>
          <w:i/>
          <w:iCs/>
          <w:color w:val="000000" w:themeColor="text1"/>
          <w:sz w:val="20"/>
          <w:szCs w:val="20"/>
        </w:rPr>
        <w:t>(more)</w:t>
      </w:r>
      <w:r w:rsidRPr="00663AE9">
        <w:rPr>
          <w:rFonts w:ascii="Source Sans Pro" w:hAnsi="Source Sans Pro" w:cs="Arial"/>
          <w:color w:val="000000" w:themeColor="text1"/>
          <w:sz w:val="20"/>
          <w:szCs w:val="20"/>
        </w:rPr>
        <w:br w:type="page"/>
      </w:r>
    </w:p>
    <w:p w14:paraId="72CC86EA" w14:textId="77777777" w:rsidR="0046341C" w:rsidRDefault="0046341C" w:rsidP="0046341C">
      <w:pPr>
        <w:pStyle w:val="PlainText"/>
        <w:contextualSpacing/>
        <w:rPr>
          <w:rFonts w:ascii="Source Sans Pro" w:hAnsi="Source Sans Pro" w:cs="Arial"/>
          <w:b/>
          <w:bCs/>
          <w:i/>
          <w:iCs/>
          <w:sz w:val="20"/>
          <w:szCs w:val="20"/>
        </w:rPr>
      </w:pPr>
    </w:p>
    <w:p w14:paraId="382CFC9B" w14:textId="77777777" w:rsidR="0046341C" w:rsidRDefault="0046341C" w:rsidP="0046341C">
      <w:pPr>
        <w:pStyle w:val="PlainText"/>
        <w:contextualSpacing/>
        <w:rPr>
          <w:rFonts w:ascii="Source Sans Pro" w:hAnsi="Source Sans Pro" w:cs="Arial"/>
          <w:b/>
          <w:bCs/>
          <w:i/>
          <w:iCs/>
          <w:sz w:val="20"/>
          <w:szCs w:val="20"/>
        </w:rPr>
      </w:pPr>
    </w:p>
    <w:p w14:paraId="23EADC44" w14:textId="2B60B5D8" w:rsidR="0046341C" w:rsidRPr="0046341C" w:rsidRDefault="0046341C" w:rsidP="0046341C">
      <w:pPr>
        <w:pStyle w:val="PlainText"/>
        <w:contextualSpacing/>
        <w:rPr>
          <w:rFonts w:ascii="Source Sans Pro" w:hAnsi="Source Sans Pro" w:cs="Arial"/>
          <w:b/>
          <w:bCs/>
          <w:i/>
          <w:iCs/>
          <w:sz w:val="20"/>
          <w:szCs w:val="20"/>
        </w:rPr>
      </w:pPr>
      <w:r w:rsidRPr="0046341C">
        <w:rPr>
          <w:rFonts w:ascii="Source Sans Pro" w:hAnsi="Source Sans Pro" w:cs="Arial"/>
          <w:b/>
          <w:bCs/>
          <w:i/>
          <w:iCs/>
          <w:sz w:val="20"/>
          <w:szCs w:val="20"/>
        </w:rPr>
        <w:t>Morongo Casino, Resort &amp; Spa, 49750 Seminole Drive, Cabazon, California  92230-2200; https://www.morongocasinoresort.com</w:t>
      </w:r>
    </w:p>
    <w:p w14:paraId="0410D700" w14:textId="77777777" w:rsidR="0046341C" w:rsidRPr="0046341C" w:rsidRDefault="0046341C" w:rsidP="0046341C">
      <w:pPr>
        <w:pStyle w:val="PlainText"/>
        <w:numPr>
          <w:ilvl w:val="0"/>
          <w:numId w:val="2"/>
        </w:numPr>
        <w:contextualSpacing/>
        <w:rPr>
          <w:rFonts w:ascii="Source Sans Pro" w:hAnsi="Source Sans Pro" w:cs="Arial"/>
          <w:sz w:val="20"/>
          <w:szCs w:val="20"/>
        </w:rPr>
      </w:pPr>
      <w:r w:rsidRPr="0046341C">
        <w:rPr>
          <w:rFonts w:ascii="Source Sans Pro" w:hAnsi="Source Sans Pro" w:cs="Arial"/>
          <w:sz w:val="20"/>
          <w:szCs w:val="20"/>
        </w:rPr>
        <w:t>Owner: The Morongo Band of Mission Indians; Banning, California; https://morongonation.org</w:t>
      </w:r>
    </w:p>
    <w:p w14:paraId="1514DA9E" w14:textId="77777777" w:rsidR="0046341C" w:rsidRPr="0046341C" w:rsidRDefault="0046341C" w:rsidP="0046341C">
      <w:pPr>
        <w:pStyle w:val="ListParagraph"/>
        <w:numPr>
          <w:ilvl w:val="0"/>
          <w:numId w:val="2"/>
        </w:numPr>
        <w:rPr>
          <w:rFonts w:ascii="Source Sans Pro" w:hAnsi="Source Sans Pro" w:cs="Arial"/>
          <w:color w:val="000000" w:themeColor="text1"/>
          <w:sz w:val="20"/>
          <w:szCs w:val="20"/>
        </w:rPr>
      </w:pPr>
      <w:r w:rsidRPr="0046341C">
        <w:rPr>
          <w:rFonts w:ascii="Source Sans Pro" w:hAnsi="Source Sans Pro" w:cs="Arial"/>
          <w:color w:val="000000" w:themeColor="text1"/>
          <w:sz w:val="20"/>
          <w:szCs w:val="20"/>
        </w:rPr>
        <w:t xml:space="preserve">Landscape architect: </w:t>
      </w:r>
      <w:proofErr w:type="spellStart"/>
      <w:r w:rsidRPr="0046341C">
        <w:rPr>
          <w:rFonts w:ascii="Source Sans Pro" w:hAnsi="Source Sans Pro" w:cs="Arial"/>
          <w:color w:val="000000" w:themeColor="text1"/>
          <w:sz w:val="20"/>
          <w:szCs w:val="20"/>
        </w:rPr>
        <w:t>Lifescapes</w:t>
      </w:r>
      <w:proofErr w:type="spellEnd"/>
      <w:r w:rsidRPr="0046341C">
        <w:rPr>
          <w:rFonts w:ascii="Source Sans Pro" w:hAnsi="Source Sans Pro" w:cs="Arial"/>
          <w:color w:val="000000" w:themeColor="text1"/>
          <w:sz w:val="20"/>
          <w:szCs w:val="20"/>
        </w:rPr>
        <w:t xml:space="preserve"> International, Inc.; Newport Beach, California; http://lifescapesintl.com</w:t>
      </w:r>
    </w:p>
    <w:p w14:paraId="5C139B0A" w14:textId="77777777" w:rsidR="0046341C" w:rsidRPr="0046341C" w:rsidRDefault="0046341C" w:rsidP="0046341C">
      <w:pPr>
        <w:pStyle w:val="PlainText"/>
        <w:numPr>
          <w:ilvl w:val="0"/>
          <w:numId w:val="2"/>
        </w:numPr>
        <w:contextualSpacing/>
        <w:rPr>
          <w:rFonts w:ascii="Source Sans Pro" w:hAnsi="Source Sans Pro" w:cs="Arial"/>
          <w:color w:val="000000" w:themeColor="text1"/>
          <w:sz w:val="20"/>
          <w:szCs w:val="20"/>
        </w:rPr>
      </w:pPr>
      <w:r w:rsidRPr="0046341C">
        <w:rPr>
          <w:rFonts w:ascii="Source Sans Pro" w:hAnsi="Source Sans Pro" w:cs="Arial"/>
          <w:color w:val="000000" w:themeColor="text1"/>
          <w:sz w:val="20"/>
          <w:szCs w:val="20"/>
        </w:rPr>
        <w:t xml:space="preserve">Wind-driven façade system </w:t>
      </w:r>
      <w:r w:rsidRPr="0046341C">
        <w:rPr>
          <w:rFonts w:ascii="Source Sans Pro" w:hAnsi="Source Sans Pro" w:cs="Arial"/>
          <w:color w:val="000000" w:themeColor="text1"/>
          <w:sz w:val="20"/>
          <w:szCs w:val="20"/>
        </w:rPr>
        <w:softHyphen/>
        <w:t xml:space="preserve">– installing contractor: MediaWorks, a division of </w:t>
      </w:r>
      <w:proofErr w:type="spellStart"/>
      <w:r w:rsidRPr="0046341C">
        <w:rPr>
          <w:rFonts w:ascii="Source Sans Pro" w:hAnsi="Source Sans Pro" w:cs="Arial"/>
          <w:color w:val="000000" w:themeColor="text1"/>
          <w:sz w:val="20"/>
          <w:szCs w:val="20"/>
        </w:rPr>
        <w:t>Omnicore</w:t>
      </w:r>
      <w:proofErr w:type="spellEnd"/>
      <w:r w:rsidRPr="0046341C">
        <w:rPr>
          <w:rFonts w:ascii="Source Sans Pro" w:hAnsi="Source Sans Pro" w:cs="Arial"/>
          <w:color w:val="000000" w:themeColor="text1"/>
          <w:sz w:val="20"/>
          <w:szCs w:val="20"/>
        </w:rPr>
        <w:t xml:space="preserve"> LLC; Upland, California; https://teammediaworks.com</w:t>
      </w:r>
    </w:p>
    <w:p w14:paraId="772FBEF3" w14:textId="12ABEB5C" w:rsidR="0046341C" w:rsidRPr="0046341C" w:rsidRDefault="0046341C" w:rsidP="0046341C">
      <w:pPr>
        <w:pStyle w:val="PlainText"/>
        <w:numPr>
          <w:ilvl w:val="0"/>
          <w:numId w:val="2"/>
        </w:numPr>
        <w:contextualSpacing/>
        <w:rPr>
          <w:rFonts w:ascii="Source Sans Pro" w:hAnsi="Source Sans Pro" w:cs="Arial"/>
          <w:color w:val="000000" w:themeColor="text1"/>
          <w:sz w:val="20"/>
          <w:szCs w:val="20"/>
        </w:rPr>
      </w:pPr>
      <w:r w:rsidRPr="0046341C">
        <w:rPr>
          <w:rFonts w:ascii="Source Sans Pro" w:hAnsi="Source Sans Pro" w:cs="Arial"/>
          <w:color w:val="000000" w:themeColor="text1"/>
          <w:sz w:val="20"/>
          <w:szCs w:val="20"/>
        </w:rPr>
        <w:t xml:space="preserve">Wind-driven façade system – engineering and manufacturing: EXTECH/Exterior Technologies, Inc.; </w:t>
      </w:r>
      <w:r w:rsidRPr="00663AE9">
        <w:rPr>
          <w:rFonts w:ascii="Source Sans Pro" w:hAnsi="Source Sans Pro" w:cs="Arial"/>
          <w:sz w:val="20"/>
          <w:szCs w:val="20"/>
        </w:rPr>
        <w:t>Pittsburgh; https://extechinc.com</w:t>
      </w:r>
    </w:p>
    <w:p w14:paraId="7DBD54D4" w14:textId="77777777" w:rsidR="0046341C" w:rsidRPr="0046341C" w:rsidRDefault="0046341C" w:rsidP="0046341C">
      <w:pPr>
        <w:pStyle w:val="ListParagraph"/>
        <w:numPr>
          <w:ilvl w:val="0"/>
          <w:numId w:val="2"/>
        </w:numPr>
        <w:rPr>
          <w:rFonts w:ascii="Source Sans Pro" w:hAnsi="Source Sans Pro" w:cs="Arial"/>
          <w:color w:val="000000" w:themeColor="text1"/>
          <w:sz w:val="20"/>
          <w:szCs w:val="20"/>
        </w:rPr>
      </w:pPr>
      <w:r w:rsidRPr="0046341C">
        <w:rPr>
          <w:rFonts w:ascii="Source Sans Pro" w:hAnsi="Source Sans Pro" w:cs="Arial"/>
          <w:color w:val="000000" w:themeColor="text1"/>
          <w:sz w:val="20"/>
          <w:szCs w:val="20"/>
        </w:rPr>
        <w:t xml:space="preserve">Photographer: Justin </w:t>
      </w:r>
      <w:proofErr w:type="spellStart"/>
      <w:r w:rsidRPr="0046341C">
        <w:rPr>
          <w:rFonts w:ascii="Source Sans Pro" w:hAnsi="Source Sans Pro" w:cs="Arial"/>
          <w:color w:val="000000" w:themeColor="text1"/>
          <w:sz w:val="20"/>
          <w:szCs w:val="20"/>
        </w:rPr>
        <w:t>Cesler</w:t>
      </w:r>
      <w:proofErr w:type="spellEnd"/>
      <w:r w:rsidRPr="0046341C">
        <w:rPr>
          <w:rFonts w:ascii="Source Sans Pro" w:hAnsi="Source Sans Pro" w:cs="Arial"/>
          <w:color w:val="000000" w:themeColor="text1"/>
          <w:sz w:val="20"/>
          <w:szCs w:val="20"/>
        </w:rPr>
        <w:t>, courtesy of MediaWorks</w:t>
      </w:r>
    </w:p>
    <w:p w14:paraId="05F6FCDD" w14:textId="636C403A" w:rsidR="00663AE9" w:rsidRPr="0046341C" w:rsidRDefault="00663AE9" w:rsidP="0046341C">
      <w:pPr>
        <w:spacing w:after="0" w:line="240" w:lineRule="auto"/>
        <w:contextualSpacing/>
        <w:rPr>
          <w:rFonts w:ascii="Source Sans Pro" w:hAnsi="Source Sans Pro" w:cs="Arial"/>
          <w:sz w:val="20"/>
          <w:szCs w:val="20"/>
        </w:rPr>
      </w:pPr>
    </w:p>
    <w:p w14:paraId="514E84B6" w14:textId="4C461E98" w:rsidR="00663AE9" w:rsidRPr="0046341C" w:rsidRDefault="00663AE9" w:rsidP="0046341C">
      <w:pPr>
        <w:spacing w:after="0" w:line="240" w:lineRule="auto"/>
        <w:contextualSpacing/>
        <w:rPr>
          <w:rFonts w:ascii="Source Sans Pro" w:hAnsi="Source Sans Pro" w:cs="Arial"/>
          <w:sz w:val="20"/>
          <w:szCs w:val="20"/>
        </w:rPr>
      </w:pPr>
    </w:p>
    <w:p w14:paraId="0C6A52AA" w14:textId="68D915DE" w:rsidR="002D7775" w:rsidRPr="0066467F" w:rsidRDefault="002D7775" w:rsidP="0046341C">
      <w:pPr>
        <w:spacing w:after="0" w:line="240" w:lineRule="auto"/>
        <w:contextualSpacing/>
        <w:rPr>
          <w:rFonts w:ascii="Source Sans Pro" w:eastAsia="Times New Roman" w:hAnsi="Source Sans Pro" w:cs="Arial"/>
          <w:i/>
          <w:color w:val="000000" w:themeColor="text1"/>
          <w:sz w:val="20"/>
          <w:szCs w:val="20"/>
        </w:rPr>
      </w:pPr>
      <w:r w:rsidRPr="0066467F">
        <w:rPr>
          <w:rFonts w:ascii="Source Sans Pro" w:eastAsia="Times New Roman" w:hAnsi="Source Sans Pro" w:cs="Arial"/>
          <w:i/>
          <w:color w:val="000000" w:themeColor="text1"/>
          <w:sz w:val="20"/>
          <w:szCs w:val="20"/>
        </w:rPr>
        <w:t>EXTECH/Exterior</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Technologies,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Inc.’s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mission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to</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improve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lives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through</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innovation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daylighting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natural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ventilation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other</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unique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building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envelope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Redefining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intersection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between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natural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built</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environments,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EXTECH</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manufactures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designs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wall,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window,</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skylight,</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canopy</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custom</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façade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p>
    <w:p w14:paraId="65F1F535" w14:textId="77777777" w:rsidR="002D7775" w:rsidRPr="0066467F" w:rsidRDefault="002D7775" w:rsidP="0046341C">
      <w:pPr>
        <w:spacing w:after="0" w:line="240" w:lineRule="auto"/>
        <w:contextualSpacing/>
        <w:rPr>
          <w:rFonts w:ascii="Source Sans Pro" w:eastAsia="Times New Roman" w:hAnsi="Source Sans Pro" w:cs="Arial"/>
          <w:i/>
          <w:color w:val="000000" w:themeColor="text1"/>
          <w:sz w:val="20"/>
          <w:szCs w:val="20"/>
        </w:rPr>
      </w:pPr>
    </w:p>
    <w:p w14:paraId="11E29064" w14:textId="724E2875" w:rsidR="000A5A11" w:rsidRPr="0066467F" w:rsidRDefault="00EF17A4" w:rsidP="0046341C">
      <w:pPr>
        <w:autoSpaceDE w:val="0"/>
        <w:autoSpaceDN w:val="0"/>
        <w:adjustRightInd w:val="0"/>
        <w:spacing w:after="0" w:line="240" w:lineRule="auto"/>
        <w:contextualSpacing/>
        <w:rPr>
          <w:rFonts w:ascii="Source Sans Pro" w:hAnsi="Source Sans Pro" w:cs="Arial"/>
          <w:i/>
          <w:iCs/>
          <w:color w:val="000000" w:themeColor="text1"/>
          <w:sz w:val="20"/>
          <w:szCs w:val="20"/>
        </w:rPr>
      </w:pPr>
      <w:r w:rsidRPr="0066467F">
        <w:rPr>
          <w:rFonts w:ascii="Source Sans Pro" w:hAnsi="Source Sans Pro" w:cs="Arial"/>
          <w:i/>
          <w:iCs/>
          <w:color w:val="000000" w:themeColor="text1"/>
          <w:sz w:val="20"/>
          <w:szCs w:val="20"/>
        </w:rPr>
        <w:t>Learn</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more</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by</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calling</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800-500-8083,</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emailing</w:t>
      </w:r>
      <w:r w:rsidR="00C86131" w:rsidRPr="0066467F">
        <w:rPr>
          <w:rFonts w:ascii="Source Sans Pro" w:hAnsi="Source Sans Pro" w:cs="Arial"/>
          <w:i/>
          <w:iCs/>
          <w:color w:val="000000" w:themeColor="text1"/>
          <w:sz w:val="20"/>
          <w:szCs w:val="20"/>
        </w:rPr>
        <w:t xml:space="preserve"> </w:t>
      </w:r>
      <w:r w:rsidR="002D7775" w:rsidRPr="0066467F">
        <w:rPr>
          <w:rFonts w:ascii="Source Sans Pro" w:hAnsi="Source Sans Pro" w:cs="Arial"/>
          <w:i/>
          <w:iCs/>
          <w:color w:val="000000" w:themeColor="text1"/>
          <w:sz w:val="20"/>
          <w:szCs w:val="20"/>
        </w:rPr>
        <w:t>info@extechinc.com</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or</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visiting</w:t>
      </w:r>
      <w:r w:rsidR="00C86131" w:rsidRPr="0066467F">
        <w:rPr>
          <w:rFonts w:ascii="Source Sans Pro" w:hAnsi="Source Sans Pro" w:cs="Arial"/>
          <w:i/>
          <w:iCs/>
          <w:color w:val="000000" w:themeColor="text1"/>
          <w:sz w:val="20"/>
          <w:szCs w:val="20"/>
        </w:rPr>
        <w:t xml:space="preserve"> </w:t>
      </w:r>
      <w:r w:rsidR="002D7775" w:rsidRPr="0066467F">
        <w:rPr>
          <w:rFonts w:ascii="Source Sans Pro" w:hAnsi="Source Sans Pro" w:cs="Arial"/>
          <w:i/>
          <w:iCs/>
          <w:color w:val="000000" w:themeColor="text1"/>
          <w:sz w:val="20"/>
          <w:szCs w:val="20"/>
        </w:rPr>
        <w:t>https://extechinc.com.</w:t>
      </w:r>
    </w:p>
    <w:p w14:paraId="3B73119B" w14:textId="3B832376" w:rsidR="0066467F" w:rsidRPr="0066467F" w:rsidRDefault="0066467F" w:rsidP="0046341C">
      <w:pPr>
        <w:autoSpaceDE w:val="0"/>
        <w:autoSpaceDN w:val="0"/>
        <w:adjustRightInd w:val="0"/>
        <w:spacing w:after="0" w:line="240" w:lineRule="auto"/>
        <w:contextualSpacing/>
        <w:jc w:val="center"/>
        <w:rPr>
          <w:rFonts w:ascii="Source Sans Pro" w:hAnsi="Source Sans Pro" w:cs="Arial"/>
          <w:color w:val="000000" w:themeColor="text1"/>
          <w:sz w:val="20"/>
          <w:szCs w:val="20"/>
        </w:rPr>
      </w:pPr>
      <w:r w:rsidRPr="0066467F">
        <w:rPr>
          <w:rFonts w:ascii="Source Sans Pro" w:hAnsi="Source Sans Pro" w:cs="Arial"/>
          <w:i/>
          <w:iCs/>
          <w:color w:val="000000" w:themeColor="text1"/>
          <w:sz w:val="20"/>
          <w:szCs w:val="20"/>
        </w:rPr>
        <w:t>###</w:t>
      </w:r>
    </w:p>
    <w:sectPr w:rsidR="0066467F" w:rsidRPr="0066467F" w:rsidSect="000A5A11">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C9B1E" w14:textId="77777777" w:rsidR="00B02324" w:rsidRDefault="00B02324" w:rsidP="000A5A11">
      <w:pPr>
        <w:spacing w:after="0" w:line="240" w:lineRule="auto"/>
      </w:pPr>
      <w:r>
        <w:separator/>
      </w:r>
    </w:p>
  </w:endnote>
  <w:endnote w:type="continuationSeparator" w:id="0">
    <w:p w14:paraId="0F4C33FE" w14:textId="77777777" w:rsidR="00B02324" w:rsidRDefault="00B02324"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Light">
    <w:altName w:val="Segoe UI"/>
    <w:panose1 w:val="020B0604020202020204"/>
    <w:charset w:val="00"/>
    <w:family w:val="swiss"/>
    <w:pitch w:val="default"/>
    <w:sig w:usb0="00000003" w:usb1="00000000" w:usb2="00000000" w:usb3="00000000" w:csb0="00000001" w:csb1="00000000"/>
  </w:font>
  <w:font w:name="Source Sans Pro">
    <w:altName w:val="﷽﷽﷽﷽﷽﷽﷽﷽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E8DEF" w14:textId="77777777" w:rsidR="00B02324" w:rsidRDefault="00B02324" w:rsidP="000A5A11">
      <w:pPr>
        <w:spacing w:after="0" w:line="240" w:lineRule="auto"/>
      </w:pPr>
      <w:r>
        <w:separator/>
      </w:r>
    </w:p>
  </w:footnote>
  <w:footnote w:type="continuationSeparator" w:id="0">
    <w:p w14:paraId="1BB3AFCF" w14:textId="77777777" w:rsidR="00B02324" w:rsidRDefault="00B02324"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642AF"/>
    <w:multiLevelType w:val="hybridMultilevel"/>
    <w:tmpl w:val="4CF6D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2158F1"/>
    <w:multiLevelType w:val="hybridMultilevel"/>
    <w:tmpl w:val="B166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06AA6"/>
    <w:rsid w:val="0002532F"/>
    <w:rsid w:val="0003055F"/>
    <w:rsid w:val="0003333E"/>
    <w:rsid w:val="000A5A11"/>
    <w:rsid w:val="001A3C00"/>
    <w:rsid w:val="001E2454"/>
    <w:rsid w:val="002068B7"/>
    <w:rsid w:val="002106B9"/>
    <w:rsid w:val="002D7775"/>
    <w:rsid w:val="002F2A7B"/>
    <w:rsid w:val="002F79CC"/>
    <w:rsid w:val="00361993"/>
    <w:rsid w:val="003B71BA"/>
    <w:rsid w:val="003C4935"/>
    <w:rsid w:val="003E209C"/>
    <w:rsid w:val="003E536E"/>
    <w:rsid w:val="00413ABC"/>
    <w:rsid w:val="004144CA"/>
    <w:rsid w:val="004275E4"/>
    <w:rsid w:val="0046341C"/>
    <w:rsid w:val="004D5344"/>
    <w:rsid w:val="005159CB"/>
    <w:rsid w:val="00564FBD"/>
    <w:rsid w:val="00584378"/>
    <w:rsid w:val="005F0CCE"/>
    <w:rsid w:val="005F1F11"/>
    <w:rsid w:val="00663AE9"/>
    <w:rsid w:val="0066467F"/>
    <w:rsid w:val="007055E8"/>
    <w:rsid w:val="007A0B17"/>
    <w:rsid w:val="007A79AF"/>
    <w:rsid w:val="007C3F3F"/>
    <w:rsid w:val="008154C4"/>
    <w:rsid w:val="00883808"/>
    <w:rsid w:val="008B25B8"/>
    <w:rsid w:val="00AD6D5C"/>
    <w:rsid w:val="00AE021D"/>
    <w:rsid w:val="00B02324"/>
    <w:rsid w:val="00B36382"/>
    <w:rsid w:val="00BA55E9"/>
    <w:rsid w:val="00BA56A2"/>
    <w:rsid w:val="00BC116C"/>
    <w:rsid w:val="00C24E2C"/>
    <w:rsid w:val="00C709D3"/>
    <w:rsid w:val="00C86131"/>
    <w:rsid w:val="00D71359"/>
    <w:rsid w:val="00D8170A"/>
    <w:rsid w:val="00D952D2"/>
    <w:rsid w:val="00EE02B2"/>
    <w:rsid w:val="00EF17A4"/>
    <w:rsid w:val="00F1079A"/>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 w:type="paragraph" w:styleId="ListParagraph">
    <w:name w:val="List Paragraph"/>
    <w:basedOn w:val="Normal"/>
    <w:uiPriority w:val="34"/>
    <w:qFormat/>
    <w:rsid w:val="0066467F"/>
    <w:pPr>
      <w:spacing w:after="0" w:line="240" w:lineRule="auto"/>
      <w:ind w:left="720"/>
      <w:contextualSpacing/>
    </w:pPr>
    <w:rPr>
      <w:sz w:val="24"/>
      <w:szCs w:val="24"/>
    </w:rPr>
  </w:style>
  <w:style w:type="character" w:customStyle="1" w:styleId="apple-converted-space">
    <w:name w:val="apple-converted-space"/>
    <w:basedOn w:val="DefaultParagraphFont"/>
    <w:rsid w:val="0066467F"/>
  </w:style>
  <w:style w:type="paragraph" w:styleId="PlainText">
    <w:name w:val="Plain Text"/>
    <w:basedOn w:val="Normal"/>
    <w:link w:val="PlainTextChar"/>
    <w:uiPriority w:val="99"/>
    <w:unhideWhenUsed/>
    <w:rsid w:val="0046341C"/>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46341C"/>
    <w:rPr>
      <w:rFonts w:ascii="Arial" w:eastAsia="Times New Roman" w:hAnsi="Arial" w:cs="Consolas"/>
      <w:szCs w:val="21"/>
    </w:rPr>
  </w:style>
  <w:style w:type="character" w:customStyle="1" w:styleId="A12">
    <w:name w:val="A12"/>
    <w:uiPriority w:val="99"/>
    <w:rsid w:val="0046341C"/>
    <w:rPr>
      <w:rFonts w:cs="Open Sans Light"/>
      <w:color w:val="000000"/>
      <w:sz w:val="21"/>
      <w:szCs w:val="21"/>
    </w:rPr>
  </w:style>
  <w:style w:type="paragraph" w:customStyle="1" w:styleId="Pa0">
    <w:name w:val="Pa0"/>
    <w:basedOn w:val="Normal"/>
    <w:next w:val="Normal"/>
    <w:uiPriority w:val="99"/>
    <w:rsid w:val="0046341C"/>
    <w:pPr>
      <w:autoSpaceDE w:val="0"/>
      <w:autoSpaceDN w:val="0"/>
      <w:adjustRightInd w:val="0"/>
      <w:spacing w:after="0" w:line="241" w:lineRule="atLeast"/>
    </w:pPr>
    <w:rPr>
      <w:rFonts w:ascii="Open Sans Light" w:hAnsi="Open Sans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5</cp:revision>
  <cp:lastPrinted>2019-10-30T16:33:00Z</cp:lastPrinted>
  <dcterms:created xsi:type="dcterms:W3CDTF">2021-04-14T00:52:00Z</dcterms:created>
  <dcterms:modified xsi:type="dcterms:W3CDTF">2021-04-28T15:26:00Z</dcterms:modified>
</cp:coreProperties>
</file>