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1E65D" w14:textId="78EC73A2" w:rsidR="005520F4" w:rsidRPr="00D30428" w:rsidRDefault="005520F4" w:rsidP="00525249">
      <w:pPr>
        <w:spacing w:line="240" w:lineRule="auto"/>
        <w:ind w:right="-7"/>
        <w:contextualSpacing/>
        <w:rPr>
          <w:rFonts w:ascii="Futura" w:hAnsi="Futura"/>
          <w:u w:val="single"/>
        </w:rPr>
      </w:pPr>
      <w:r w:rsidRPr="00E90CBB">
        <w:rPr>
          <w:i/>
        </w:rPr>
        <w:t>Media</w:t>
      </w:r>
      <w:r>
        <w:rPr>
          <w:i/>
        </w:rPr>
        <w:t xml:space="preserve"> </w:t>
      </w:r>
      <w:r w:rsidRPr="00E90CBB">
        <w:rPr>
          <w:i/>
        </w:rPr>
        <w:t>contact:</w:t>
      </w:r>
      <w:r w:rsidRPr="00E90CBB">
        <w:rPr>
          <w:i/>
        </w:rPr>
        <w:tab/>
      </w:r>
      <w:r w:rsidR="00601401">
        <w:rPr>
          <w:i/>
        </w:rPr>
        <w:tab/>
      </w:r>
      <w:r w:rsidRPr="00E90CBB">
        <w:rPr>
          <w:i/>
        </w:rPr>
        <w:t>Heather</w:t>
      </w:r>
      <w:r>
        <w:rPr>
          <w:i/>
        </w:rPr>
        <w:t xml:space="preserve"> </w:t>
      </w:r>
      <w:r w:rsidRPr="00E90CBB">
        <w:rPr>
          <w:i/>
        </w:rPr>
        <w:t>West,</w:t>
      </w:r>
      <w:r>
        <w:rPr>
          <w:i/>
        </w:rPr>
        <w:t xml:space="preserve"> </w:t>
      </w:r>
      <w:r w:rsidRPr="00E90CBB">
        <w:rPr>
          <w:i/>
        </w:rPr>
        <w:t>612-724-8760,</w:t>
      </w:r>
      <w:r>
        <w:rPr>
          <w:i/>
        </w:rPr>
        <w:t xml:space="preserve"> </w:t>
      </w:r>
      <w:r w:rsidRPr="00E90CBB">
        <w:rPr>
          <w:i/>
        </w:rPr>
        <w:t>heather@heatherwestpr.com</w:t>
      </w:r>
    </w:p>
    <w:p w14:paraId="027E5115" w14:textId="77777777" w:rsidR="00D30428" w:rsidRPr="003B430E" w:rsidRDefault="00D30428" w:rsidP="00525249">
      <w:pPr>
        <w:spacing w:line="240" w:lineRule="auto"/>
        <w:ind w:right="-7"/>
        <w:contextualSpacing/>
        <w:outlineLvl w:val="0"/>
        <w:rPr>
          <w:i/>
        </w:rPr>
      </w:pPr>
      <w:r w:rsidRPr="00D37035">
        <w:rPr>
          <w:i/>
        </w:rPr>
        <w:t>Photos</w:t>
      </w:r>
      <w:r>
        <w:rPr>
          <w:i/>
        </w:rPr>
        <w:t xml:space="preserve"> provided by:</w:t>
      </w:r>
      <w:r>
        <w:rPr>
          <w:i/>
        </w:rPr>
        <w:tab/>
      </w:r>
      <w:r w:rsidRPr="003B430E">
        <w:rPr>
          <w:i/>
        </w:rPr>
        <w:t xml:space="preserve">Lauren M. Kaufmann, Flynn </w:t>
      </w:r>
      <w:proofErr w:type="spellStart"/>
      <w:r w:rsidRPr="003B430E">
        <w:rPr>
          <w:i/>
        </w:rPr>
        <w:t>Battaglia</w:t>
      </w:r>
      <w:proofErr w:type="spellEnd"/>
      <w:r w:rsidRPr="003B430E">
        <w:rPr>
          <w:i/>
        </w:rPr>
        <w:t xml:space="preserve"> Architects, PC</w:t>
      </w:r>
    </w:p>
    <w:p w14:paraId="2E66594B" w14:textId="77777777" w:rsidR="005520F4" w:rsidRPr="00AA3C95" w:rsidRDefault="005520F4" w:rsidP="005252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7"/>
        <w:contextualSpacing/>
        <w:rPr>
          <w:i/>
          <w:spacing w:val="-6"/>
        </w:rPr>
      </w:pPr>
    </w:p>
    <w:p w14:paraId="1FE467D1" w14:textId="77600C40" w:rsidR="00D30428" w:rsidRDefault="00D30428" w:rsidP="00525249">
      <w:pPr>
        <w:spacing w:line="240" w:lineRule="auto"/>
        <w:ind w:right="-7"/>
        <w:contextualSpacing/>
        <w:jc w:val="center"/>
        <w:rPr>
          <w:rFonts w:ascii="Futura" w:hAnsi="Futura"/>
          <w:sz w:val="30"/>
          <w:szCs w:val="30"/>
        </w:rPr>
      </w:pPr>
      <w:r>
        <w:rPr>
          <w:rFonts w:ascii="Futura" w:hAnsi="Futura"/>
          <w:sz w:val="30"/>
          <w:szCs w:val="30"/>
        </w:rPr>
        <w:t>SUNY at Fredonia residential halls’ window replacement projects maintain historical style, modern performance</w:t>
      </w:r>
    </w:p>
    <w:p w14:paraId="186F8857" w14:textId="62BDA993" w:rsidR="00D30428" w:rsidRPr="00D30428" w:rsidRDefault="00D30428" w:rsidP="00525249">
      <w:pPr>
        <w:spacing w:line="240" w:lineRule="auto"/>
        <w:ind w:right="-7"/>
        <w:contextualSpacing/>
        <w:jc w:val="center"/>
        <w:rPr>
          <w:rFonts w:ascii="Futura" w:hAnsi="Futura"/>
          <w:sz w:val="24"/>
          <w:szCs w:val="24"/>
        </w:rPr>
      </w:pPr>
      <w:r w:rsidRPr="00D30428">
        <w:rPr>
          <w:rFonts w:ascii="Futura" w:hAnsi="Futura"/>
          <w:sz w:val="24"/>
          <w:szCs w:val="24"/>
        </w:rPr>
        <w:t>with Wausau windows, Tubelite entrances, Linetec finishing</w:t>
      </w:r>
    </w:p>
    <w:p w14:paraId="5323EA8E" w14:textId="77777777" w:rsidR="005520F4" w:rsidRPr="00A540F8" w:rsidRDefault="005520F4" w:rsidP="00525249">
      <w:pPr>
        <w:spacing w:line="240" w:lineRule="auto"/>
        <w:ind w:right="-7"/>
        <w:contextualSpacing/>
        <w:rPr>
          <w:sz w:val="22"/>
          <w:szCs w:val="22"/>
        </w:rPr>
      </w:pPr>
    </w:p>
    <w:p w14:paraId="71658682" w14:textId="3DB5217B" w:rsidR="00D30428" w:rsidRPr="00525249" w:rsidRDefault="00D30428" w:rsidP="00525249">
      <w:pPr>
        <w:widowControl w:val="0"/>
        <w:autoSpaceDE w:val="0"/>
        <w:autoSpaceDN w:val="0"/>
        <w:adjustRightInd w:val="0"/>
        <w:spacing w:line="240" w:lineRule="auto"/>
        <w:ind w:right="-7"/>
        <w:contextualSpacing/>
        <w:rPr>
          <w:sz w:val="22"/>
          <w:szCs w:val="22"/>
        </w:rPr>
      </w:pPr>
      <w:r w:rsidRPr="00525249">
        <w:rPr>
          <w:sz w:val="22"/>
          <w:szCs w:val="22"/>
        </w:rPr>
        <w:t>Minneapolis (</w:t>
      </w:r>
      <w:r w:rsidR="003953CA">
        <w:rPr>
          <w:sz w:val="22"/>
          <w:szCs w:val="22"/>
        </w:rPr>
        <w:t>June</w:t>
      </w:r>
      <w:r w:rsidR="00E322B6" w:rsidRPr="00525249">
        <w:rPr>
          <w:sz w:val="22"/>
          <w:szCs w:val="22"/>
        </w:rPr>
        <w:t xml:space="preserve"> 2016) -- </w:t>
      </w:r>
      <w:r w:rsidRPr="00525249">
        <w:rPr>
          <w:sz w:val="22"/>
          <w:szCs w:val="22"/>
          <w:u w:color="222222"/>
          <w:shd w:val="clear" w:color="auto" w:fill="FFFFFF"/>
        </w:rPr>
        <w:t>Preserving the historical aesthetic and updating to modern performance, m</w:t>
      </w:r>
      <w:r w:rsidRPr="00525249">
        <w:rPr>
          <w:sz w:val="22"/>
          <w:szCs w:val="22"/>
        </w:rPr>
        <w:t>ultiple student residences across the State University of New York (SUNY) College at Fredonia campus rely on windows from Wausau Window and Wall Systems, entrances from Tubelite Inc. and architectural finishes by Linetec. All three contributors are part of Apogee Enterprises, Inc.’s Building Retrofit Strategy team.</w:t>
      </w:r>
    </w:p>
    <w:p w14:paraId="5EE62827" w14:textId="77777777" w:rsidR="00D30428" w:rsidRPr="00525249" w:rsidRDefault="00D30428" w:rsidP="00525249">
      <w:pPr>
        <w:widowControl w:val="0"/>
        <w:autoSpaceDE w:val="0"/>
        <w:autoSpaceDN w:val="0"/>
        <w:adjustRightInd w:val="0"/>
        <w:spacing w:line="240" w:lineRule="auto"/>
        <w:ind w:right="-7"/>
        <w:contextualSpacing/>
        <w:rPr>
          <w:sz w:val="22"/>
          <w:szCs w:val="22"/>
        </w:rPr>
      </w:pPr>
    </w:p>
    <w:p w14:paraId="3E9F54FB" w14:textId="12C17C52" w:rsidR="00D30428" w:rsidRPr="00525249" w:rsidRDefault="00D30428" w:rsidP="00525249">
      <w:pPr>
        <w:widowControl w:val="0"/>
        <w:autoSpaceDE w:val="0"/>
        <w:autoSpaceDN w:val="0"/>
        <w:adjustRightInd w:val="0"/>
        <w:spacing w:line="240" w:lineRule="auto"/>
        <w:ind w:right="-7"/>
        <w:contextualSpacing/>
        <w:rPr>
          <w:sz w:val="22"/>
          <w:szCs w:val="22"/>
        </w:rPr>
      </w:pPr>
      <w:r w:rsidRPr="00525249">
        <w:rPr>
          <w:sz w:val="22"/>
          <w:szCs w:val="22"/>
        </w:rPr>
        <w:t xml:space="preserve">As </w:t>
      </w:r>
      <w:r w:rsidR="003953CA">
        <w:rPr>
          <w:sz w:val="22"/>
          <w:szCs w:val="22"/>
        </w:rPr>
        <w:t xml:space="preserve">account executive with Apogee’s </w:t>
      </w:r>
      <w:r w:rsidRPr="00525249">
        <w:rPr>
          <w:sz w:val="22"/>
          <w:szCs w:val="22"/>
        </w:rPr>
        <w:t>building retrofit strategy</w:t>
      </w:r>
      <w:r w:rsidR="003953CA">
        <w:rPr>
          <w:sz w:val="22"/>
          <w:szCs w:val="22"/>
        </w:rPr>
        <w:t xml:space="preserve"> team</w:t>
      </w:r>
      <w:r w:rsidRPr="00525249">
        <w:rPr>
          <w:sz w:val="22"/>
          <w:szCs w:val="22"/>
        </w:rPr>
        <w:t xml:space="preserve">, </w:t>
      </w:r>
      <w:r w:rsidR="003953CA">
        <w:rPr>
          <w:sz w:val="22"/>
          <w:szCs w:val="22"/>
        </w:rPr>
        <w:t>Kevin Robbins</w:t>
      </w:r>
      <w:r w:rsidRPr="00525249">
        <w:rPr>
          <w:sz w:val="22"/>
          <w:szCs w:val="22"/>
        </w:rPr>
        <w:t xml:space="preserve"> assists building owners and facility managers in evaluating the benefits of energy-efficient building envelope renovations and upgrades. He and his team offer free energy modeling, product selection and design assistance, and a network of installers covering North America.</w:t>
      </w:r>
    </w:p>
    <w:p w14:paraId="018C01D8" w14:textId="77777777" w:rsidR="00D30428" w:rsidRPr="00525249" w:rsidRDefault="00D30428" w:rsidP="00525249">
      <w:pPr>
        <w:widowControl w:val="0"/>
        <w:autoSpaceDE w:val="0"/>
        <w:autoSpaceDN w:val="0"/>
        <w:adjustRightInd w:val="0"/>
        <w:spacing w:line="240" w:lineRule="auto"/>
        <w:ind w:right="-7"/>
        <w:contextualSpacing/>
        <w:rPr>
          <w:sz w:val="22"/>
          <w:szCs w:val="22"/>
        </w:rPr>
      </w:pPr>
    </w:p>
    <w:p w14:paraId="732F7B14" w14:textId="42B01F07" w:rsidR="00D30428" w:rsidRPr="00525249" w:rsidRDefault="00525249" w:rsidP="00525249">
      <w:pPr>
        <w:widowControl w:val="0"/>
        <w:autoSpaceDE w:val="0"/>
        <w:autoSpaceDN w:val="0"/>
        <w:adjustRightInd w:val="0"/>
        <w:spacing w:line="240" w:lineRule="auto"/>
        <w:ind w:right="-7"/>
        <w:contextualSpacing/>
        <w:rPr>
          <w:sz w:val="22"/>
          <w:szCs w:val="22"/>
        </w:rPr>
      </w:pPr>
      <w:r w:rsidRPr="00525249">
        <w:rPr>
          <w:sz w:val="22"/>
          <w:szCs w:val="22"/>
        </w:rPr>
        <w:t>“</w:t>
      </w:r>
      <w:r w:rsidR="00D30428" w:rsidRPr="00525249">
        <w:rPr>
          <w:sz w:val="22"/>
          <w:szCs w:val="22"/>
        </w:rPr>
        <w:t>Wausau’s high-performance window systems and Tubelite’s entrance systems help in optimizing natura</w:t>
      </w:r>
      <w:r w:rsidRPr="00525249">
        <w:rPr>
          <w:sz w:val="22"/>
          <w:szCs w:val="22"/>
        </w:rPr>
        <w:t xml:space="preserve">l daylight and thermal comfort,” says </w:t>
      </w:r>
      <w:r w:rsidR="003953CA">
        <w:rPr>
          <w:sz w:val="22"/>
          <w:szCs w:val="22"/>
        </w:rPr>
        <w:t>Robbins</w:t>
      </w:r>
      <w:r w:rsidRPr="00525249">
        <w:rPr>
          <w:sz w:val="22"/>
          <w:szCs w:val="22"/>
        </w:rPr>
        <w:t>. “</w:t>
      </w:r>
      <w:r w:rsidR="00D30428" w:rsidRPr="00525249">
        <w:rPr>
          <w:sz w:val="22"/>
          <w:szCs w:val="22"/>
        </w:rPr>
        <w:t>These attributes are proven to support better learning environments, promote happier and healthier residents, and lower operating costs for building owners.</w:t>
      </w:r>
      <w:r w:rsidRPr="00525249">
        <w:rPr>
          <w:sz w:val="22"/>
          <w:szCs w:val="22"/>
        </w:rPr>
        <w:t>”</w:t>
      </w:r>
    </w:p>
    <w:p w14:paraId="7F91B6A2" w14:textId="77777777" w:rsidR="00D30428" w:rsidRPr="00525249" w:rsidRDefault="00D30428" w:rsidP="00525249">
      <w:pPr>
        <w:widowControl w:val="0"/>
        <w:autoSpaceDE w:val="0"/>
        <w:autoSpaceDN w:val="0"/>
        <w:adjustRightInd w:val="0"/>
        <w:spacing w:line="240" w:lineRule="auto"/>
        <w:ind w:right="-7"/>
        <w:contextualSpacing/>
        <w:rPr>
          <w:sz w:val="22"/>
          <w:szCs w:val="22"/>
        </w:rPr>
      </w:pPr>
    </w:p>
    <w:p w14:paraId="141860B6" w14:textId="77777777" w:rsidR="00D30428" w:rsidRPr="00525249" w:rsidRDefault="00D30428" w:rsidP="00525249">
      <w:pPr>
        <w:widowControl w:val="0"/>
        <w:autoSpaceDE w:val="0"/>
        <w:autoSpaceDN w:val="0"/>
        <w:adjustRightInd w:val="0"/>
        <w:spacing w:line="240" w:lineRule="auto"/>
        <w:contextualSpacing/>
        <w:rPr>
          <w:sz w:val="22"/>
          <w:szCs w:val="22"/>
        </w:rPr>
      </w:pPr>
      <w:r w:rsidRPr="00525249">
        <w:rPr>
          <w:sz w:val="22"/>
          <w:szCs w:val="22"/>
        </w:rPr>
        <w:t xml:space="preserve">As the nation’s largest comprehensive public university system and one of New York State’s largest energy consumers, SUNY is committed to creating more sustainable campuses for its 465,000 students. On its Fredonia campus, SUNY serves more than 5,200 students and 1,100 staff on 256 acres. Amongst the Fredonia students’ residences are Disney Hall, </w:t>
      </w:r>
      <w:proofErr w:type="spellStart"/>
      <w:r w:rsidRPr="00525249">
        <w:rPr>
          <w:sz w:val="22"/>
          <w:szCs w:val="22"/>
        </w:rPr>
        <w:t>Igoe</w:t>
      </w:r>
      <w:proofErr w:type="spellEnd"/>
      <w:r w:rsidRPr="00525249">
        <w:rPr>
          <w:sz w:val="22"/>
          <w:szCs w:val="22"/>
        </w:rPr>
        <w:t xml:space="preserve"> Hall and Schulz Hall.</w:t>
      </w:r>
    </w:p>
    <w:p w14:paraId="0642E356" w14:textId="77777777" w:rsidR="00D30428" w:rsidRPr="00525249" w:rsidRDefault="00D30428" w:rsidP="00525249">
      <w:pPr>
        <w:widowControl w:val="0"/>
        <w:autoSpaceDE w:val="0"/>
        <w:autoSpaceDN w:val="0"/>
        <w:adjustRightInd w:val="0"/>
        <w:spacing w:line="240" w:lineRule="auto"/>
        <w:ind w:right="-7"/>
        <w:contextualSpacing/>
        <w:rPr>
          <w:sz w:val="22"/>
          <w:szCs w:val="22"/>
        </w:rPr>
      </w:pPr>
    </w:p>
    <w:p w14:paraId="4F181D14" w14:textId="1113F4D8" w:rsidR="00D30428" w:rsidRPr="00525249" w:rsidRDefault="00D30428" w:rsidP="00525249">
      <w:pPr>
        <w:widowControl w:val="0"/>
        <w:autoSpaceDE w:val="0"/>
        <w:autoSpaceDN w:val="0"/>
        <w:adjustRightInd w:val="0"/>
        <w:spacing w:line="240" w:lineRule="auto"/>
        <w:ind w:right="-7"/>
        <w:contextualSpacing/>
        <w:rPr>
          <w:sz w:val="22"/>
          <w:szCs w:val="22"/>
        </w:rPr>
      </w:pPr>
      <w:r w:rsidRPr="00525249">
        <w:rPr>
          <w:sz w:val="22"/>
          <w:szCs w:val="22"/>
        </w:rPr>
        <w:t>To improve efficient energy use in these buildings, SUNY initiated a window replacement project to upgrade the aging, single-pane, steel-framed windows. The project began in 2013 and is scheduled for completion in 2017. In total, more than 350 windows in SU</w:t>
      </w:r>
      <w:r w:rsidR="00255DCE">
        <w:rPr>
          <w:sz w:val="22"/>
          <w:szCs w:val="22"/>
        </w:rPr>
        <w:t>NY Fredonia residence halls will be</w:t>
      </w:r>
      <w:r w:rsidRPr="00525249">
        <w:rPr>
          <w:sz w:val="22"/>
          <w:szCs w:val="22"/>
        </w:rPr>
        <w:t xml:space="preserve"> replaced with Wausau high-performance windows.</w:t>
      </w:r>
    </w:p>
    <w:p w14:paraId="6B206300" w14:textId="77777777" w:rsidR="00D30428" w:rsidRPr="00525249" w:rsidRDefault="00D30428" w:rsidP="00525249">
      <w:pPr>
        <w:widowControl w:val="0"/>
        <w:autoSpaceDE w:val="0"/>
        <w:autoSpaceDN w:val="0"/>
        <w:adjustRightInd w:val="0"/>
        <w:spacing w:line="240" w:lineRule="auto"/>
        <w:ind w:right="-7"/>
        <w:contextualSpacing/>
        <w:rPr>
          <w:sz w:val="22"/>
          <w:szCs w:val="22"/>
        </w:rPr>
      </w:pPr>
    </w:p>
    <w:p w14:paraId="5482F5ED" w14:textId="006F4932" w:rsidR="00D30428" w:rsidRPr="00525249" w:rsidRDefault="00D30428" w:rsidP="00525249">
      <w:pPr>
        <w:spacing w:line="240" w:lineRule="auto"/>
        <w:ind w:right="-7"/>
        <w:contextualSpacing/>
        <w:rPr>
          <w:sz w:val="22"/>
          <w:szCs w:val="22"/>
        </w:rPr>
      </w:pPr>
      <w:r w:rsidRPr="00525249">
        <w:rPr>
          <w:rFonts w:cs="Arial"/>
          <w:color w:val="1A1A1A"/>
          <w:sz w:val="22"/>
          <w:szCs w:val="22"/>
        </w:rPr>
        <w:t>“I</w:t>
      </w:r>
      <w:r w:rsidRPr="00525249">
        <w:rPr>
          <w:sz w:val="22"/>
          <w:szCs w:val="22"/>
        </w:rPr>
        <w:t xml:space="preserve">n many aging buildings, existing windows can be leaky, single-glazed sash with conductive framing systems. They can be difficult, or even dangerous, to operate, promote unhealthy condensation, mold or mildew formation, and force occupants to keep their distance from exterior walls due to glare, drafts and noise,” cautions </w:t>
      </w:r>
      <w:r w:rsidR="003953CA">
        <w:rPr>
          <w:sz w:val="22"/>
          <w:szCs w:val="22"/>
        </w:rPr>
        <w:t>Robbins</w:t>
      </w:r>
      <w:r w:rsidRPr="00525249">
        <w:rPr>
          <w:sz w:val="22"/>
          <w:szCs w:val="22"/>
        </w:rPr>
        <w:t>. “Setting aside performance, decades’ old windows also may have beautiful, historic detailing worth replicating.</w:t>
      </w:r>
    </w:p>
    <w:p w14:paraId="3F2179E9" w14:textId="77777777" w:rsidR="00D30428" w:rsidRDefault="00D30428" w:rsidP="00525249">
      <w:pPr>
        <w:spacing w:line="240" w:lineRule="auto"/>
        <w:ind w:right="-7"/>
        <w:contextualSpacing/>
        <w:rPr>
          <w:rFonts w:cs="Arial"/>
          <w:color w:val="1A1A1A"/>
          <w:sz w:val="22"/>
          <w:szCs w:val="22"/>
        </w:rPr>
      </w:pPr>
    </w:p>
    <w:p w14:paraId="2338C564" w14:textId="77777777" w:rsidR="00525249" w:rsidRDefault="00525249" w:rsidP="00525249">
      <w:pPr>
        <w:spacing w:line="240" w:lineRule="auto"/>
        <w:ind w:right="-7"/>
        <w:contextualSpacing/>
        <w:rPr>
          <w:rFonts w:cs="Arial"/>
          <w:color w:val="1A1A1A"/>
          <w:sz w:val="22"/>
          <w:szCs w:val="22"/>
        </w:rPr>
      </w:pPr>
    </w:p>
    <w:p w14:paraId="53F953AF" w14:textId="77777777" w:rsidR="00525249" w:rsidRPr="00525249" w:rsidRDefault="00525249" w:rsidP="00525249">
      <w:pPr>
        <w:spacing w:line="240" w:lineRule="auto"/>
        <w:ind w:right="-7"/>
        <w:contextualSpacing/>
        <w:rPr>
          <w:rFonts w:cs="Arial"/>
          <w:color w:val="1A1A1A"/>
          <w:sz w:val="22"/>
          <w:szCs w:val="22"/>
        </w:rPr>
      </w:pPr>
    </w:p>
    <w:p w14:paraId="1C756199" w14:textId="77777777" w:rsidR="00525249" w:rsidRPr="00525249" w:rsidRDefault="00525249" w:rsidP="00525249">
      <w:pPr>
        <w:widowControl w:val="0"/>
        <w:autoSpaceDE w:val="0"/>
        <w:autoSpaceDN w:val="0"/>
        <w:adjustRightInd w:val="0"/>
        <w:spacing w:line="240" w:lineRule="auto"/>
        <w:ind w:right="-7"/>
        <w:contextualSpacing/>
        <w:jc w:val="right"/>
        <w:rPr>
          <w:i/>
          <w:sz w:val="18"/>
          <w:szCs w:val="18"/>
        </w:rPr>
      </w:pPr>
      <w:r w:rsidRPr="00525249">
        <w:rPr>
          <w:i/>
          <w:sz w:val="18"/>
          <w:szCs w:val="18"/>
        </w:rPr>
        <w:t>(more)</w:t>
      </w:r>
    </w:p>
    <w:p w14:paraId="157F3F50" w14:textId="763D281D" w:rsidR="00525249" w:rsidRPr="00525249" w:rsidRDefault="00525249" w:rsidP="00525249">
      <w:pPr>
        <w:spacing w:after="0" w:line="240" w:lineRule="auto"/>
        <w:ind w:right="-7"/>
        <w:rPr>
          <w:szCs w:val="22"/>
        </w:rPr>
      </w:pPr>
      <w:r>
        <w:rPr>
          <w:sz w:val="22"/>
          <w:szCs w:val="22"/>
        </w:rPr>
        <w:br w:type="page"/>
      </w:r>
    </w:p>
    <w:p w14:paraId="27091FBC" w14:textId="2613FCF9" w:rsidR="00525249" w:rsidRPr="00525249" w:rsidRDefault="00D30428" w:rsidP="00525249">
      <w:pPr>
        <w:spacing w:line="240" w:lineRule="auto"/>
        <w:ind w:right="-7"/>
        <w:contextualSpacing/>
        <w:rPr>
          <w:rFonts w:cs="Arial"/>
          <w:color w:val="1A1A1A"/>
          <w:sz w:val="22"/>
          <w:szCs w:val="22"/>
        </w:rPr>
      </w:pPr>
      <w:r w:rsidRPr="00525249">
        <w:rPr>
          <w:sz w:val="22"/>
          <w:szCs w:val="22"/>
        </w:rPr>
        <w:lastRenderedPageBreak/>
        <w:t>For more than 30 years, Wausau’s products have been trusted to meet both renovation and new construction applications, and both</w:t>
      </w:r>
      <w:r w:rsidRPr="00525249">
        <w:rPr>
          <w:rFonts w:cs="Arial"/>
          <w:color w:val="1A1A1A"/>
          <w:sz w:val="22"/>
          <w:szCs w:val="22"/>
        </w:rPr>
        <w:t xml:space="preserve"> historically influenced and historically accurate projects. One of Wausau’s most recently developed product</w:t>
      </w:r>
      <w:r w:rsidR="00255DCE">
        <w:rPr>
          <w:rFonts w:cs="Arial"/>
          <w:color w:val="1A1A1A"/>
          <w:sz w:val="22"/>
          <w:szCs w:val="22"/>
        </w:rPr>
        <w:t>s</w:t>
      </w:r>
      <w:r w:rsidRPr="00525249">
        <w:rPr>
          <w:rFonts w:cs="Arial"/>
          <w:color w:val="1A1A1A"/>
          <w:sz w:val="22"/>
          <w:szCs w:val="22"/>
        </w:rPr>
        <w:t xml:space="preserve"> for these applications is its </w:t>
      </w:r>
      <w:proofErr w:type="spellStart"/>
      <w:r w:rsidRPr="00525249">
        <w:rPr>
          <w:rFonts w:cs="Arial"/>
          <w:color w:val="1A1A1A"/>
          <w:sz w:val="22"/>
          <w:szCs w:val="22"/>
        </w:rPr>
        <w:t>INvent</w:t>
      </w:r>
      <w:proofErr w:type="spellEnd"/>
      <w:r w:rsidRPr="00525249">
        <w:rPr>
          <w:rFonts w:cs="Arial"/>
          <w:color w:val="1A1A1A"/>
          <w:sz w:val="22"/>
          <w:szCs w:val="22"/>
          <w:vertAlign w:val="superscript"/>
        </w:rPr>
        <w:t>™</w:t>
      </w:r>
      <w:r w:rsidRPr="00525249">
        <w:rPr>
          <w:rFonts w:cs="Arial"/>
          <w:color w:val="1A1A1A"/>
          <w:sz w:val="22"/>
          <w:szCs w:val="22"/>
        </w:rPr>
        <w:t xml:space="preserve"> Retro-</w:t>
      </w:r>
      <w:proofErr w:type="spellStart"/>
      <w:r w:rsidRPr="00525249">
        <w:rPr>
          <w:rFonts w:cs="Arial"/>
          <w:color w:val="1A1A1A"/>
          <w:sz w:val="22"/>
          <w:szCs w:val="22"/>
        </w:rPr>
        <w:t>XLT</w:t>
      </w:r>
      <w:proofErr w:type="spellEnd"/>
      <w:r w:rsidRPr="00525249">
        <w:rPr>
          <w:rFonts w:cs="Arial"/>
          <w:color w:val="1A1A1A"/>
          <w:sz w:val="22"/>
          <w:szCs w:val="22"/>
        </w:rPr>
        <w:t xml:space="preserve"> Series projected window</w:t>
      </w:r>
      <w:r w:rsidR="00255DCE">
        <w:rPr>
          <w:rFonts w:cs="Arial"/>
          <w:color w:val="1A1A1A"/>
          <w:sz w:val="22"/>
          <w:szCs w:val="22"/>
        </w:rPr>
        <w:t xml:space="preserve">s with beveled exterior face </w:t>
      </w:r>
      <w:r w:rsidRPr="00525249">
        <w:rPr>
          <w:rFonts w:cs="Arial"/>
          <w:color w:val="1A1A1A"/>
          <w:sz w:val="22"/>
          <w:szCs w:val="22"/>
        </w:rPr>
        <w:t>and optional ogee or cove profiled rebates. For more historically sensitive projects, Custom Window</w:t>
      </w:r>
      <w:r w:rsidRPr="00525249">
        <w:rPr>
          <w:rFonts w:cs="Arial"/>
          <w:color w:val="1A1A1A"/>
          <w:sz w:val="22"/>
          <w:szCs w:val="22"/>
          <w:vertAlign w:val="superscript"/>
        </w:rPr>
        <w:t>™</w:t>
      </w:r>
      <w:r w:rsidRPr="00525249">
        <w:rPr>
          <w:rFonts w:cs="Arial"/>
          <w:color w:val="1A1A1A"/>
          <w:sz w:val="22"/>
          <w:szCs w:val="22"/>
        </w:rPr>
        <w:t xml:space="preserve"> by Wausau’s products carefully mimic the sightlines, true divided lights and arched tops of classic windows. Both product lines bring the high performance of modern aluminum frames and low-e glass.</w:t>
      </w:r>
    </w:p>
    <w:p w14:paraId="0F15617D" w14:textId="77777777" w:rsidR="00525249" w:rsidRPr="00525249" w:rsidRDefault="00525249" w:rsidP="00525249">
      <w:pPr>
        <w:spacing w:line="240" w:lineRule="auto"/>
        <w:ind w:right="-7"/>
        <w:contextualSpacing/>
        <w:rPr>
          <w:rFonts w:cs="Arial"/>
          <w:color w:val="1A1A1A"/>
          <w:sz w:val="22"/>
          <w:szCs w:val="22"/>
        </w:rPr>
      </w:pPr>
    </w:p>
    <w:p w14:paraId="47205F49" w14:textId="24132F96" w:rsidR="00D30428" w:rsidRPr="00525249" w:rsidRDefault="00D30428" w:rsidP="00525249">
      <w:pPr>
        <w:spacing w:line="240" w:lineRule="auto"/>
        <w:ind w:right="-7"/>
        <w:contextualSpacing/>
        <w:rPr>
          <w:rFonts w:cs="Arial"/>
          <w:color w:val="1A1A1A"/>
          <w:sz w:val="22"/>
          <w:szCs w:val="22"/>
        </w:rPr>
      </w:pPr>
      <w:r w:rsidRPr="00525249">
        <w:rPr>
          <w:sz w:val="22"/>
          <w:szCs w:val="22"/>
        </w:rPr>
        <w:t>Each Wausau window installed on SUNY Fredonia features solar control low-e glass and polyurethane thermal barrier, aluminum framing, which contributes to building’s energy-saving goals and condensation resistance. Further extending the window systems’ lifespan and reducing the need for maintenance Linetec finished the aluminum framing in durable Medium Bronze and Champagne anodize to match the existing design palette.</w:t>
      </w:r>
    </w:p>
    <w:p w14:paraId="3FF4547A" w14:textId="77777777" w:rsidR="00D30428" w:rsidRPr="00525249" w:rsidRDefault="00D30428" w:rsidP="00525249">
      <w:pPr>
        <w:widowControl w:val="0"/>
        <w:autoSpaceDE w:val="0"/>
        <w:autoSpaceDN w:val="0"/>
        <w:adjustRightInd w:val="0"/>
        <w:spacing w:line="240" w:lineRule="auto"/>
        <w:ind w:right="-7"/>
        <w:contextualSpacing/>
        <w:rPr>
          <w:sz w:val="22"/>
          <w:szCs w:val="22"/>
        </w:rPr>
      </w:pPr>
    </w:p>
    <w:p w14:paraId="1B59A7CF" w14:textId="77777777" w:rsidR="00D30428" w:rsidRPr="00525249" w:rsidRDefault="00D30428" w:rsidP="00525249">
      <w:pPr>
        <w:widowControl w:val="0"/>
        <w:autoSpaceDE w:val="0"/>
        <w:autoSpaceDN w:val="0"/>
        <w:adjustRightInd w:val="0"/>
        <w:spacing w:line="240" w:lineRule="auto"/>
        <w:ind w:right="-7"/>
        <w:contextualSpacing/>
        <w:rPr>
          <w:sz w:val="22"/>
          <w:szCs w:val="22"/>
        </w:rPr>
      </w:pPr>
      <w:r w:rsidRPr="00525249">
        <w:rPr>
          <w:sz w:val="22"/>
          <w:szCs w:val="22"/>
        </w:rPr>
        <w:t>As part of the Advantage by Wausau</w:t>
      </w:r>
      <w:r w:rsidRPr="00525249">
        <w:rPr>
          <w:rFonts w:cs="Arial"/>
          <w:color w:val="1A1A1A"/>
          <w:sz w:val="22"/>
          <w:szCs w:val="22"/>
          <w:vertAlign w:val="superscript"/>
        </w:rPr>
        <w:t>®</w:t>
      </w:r>
      <w:r w:rsidRPr="00525249">
        <w:rPr>
          <w:sz w:val="22"/>
          <w:szCs w:val="22"/>
        </w:rPr>
        <w:t xml:space="preserve"> standard product offering, Wausau’s windows are competitively priced and backed with an industry-leading warranty of up to 10 years. They also are available on an accelerated delivery schedule to meet educational projects’ value-focused budgets and condensed construction schedules.</w:t>
      </w:r>
    </w:p>
    <w:p w14:paraId="598781B8" w14:textId="77777777" w:rsidR="00D30428" w:rsidRPr="00525249" w:rsidRDefault="00D30428" w:rsidP="00525249">
      <w:pPr>
        <w:widowControl w:val="0"/>
        <w:autoSpaceDE w:val="0"/>
        <w:autoSpaceDN w:val="0"/>
        <w:adjustRightInd w:val="0"/>
        <w:spacing w:line="240" w:lineRule="auto"/>
        <w:ind w:right="-7"/>
        <w:contextualSpacing/>
        <w:rPr>
          <w:sz w:val="22"/>
          <w:szCs w:val="22"/>
        </w:rPr>
      </w:pPr>
    </w:p>
    <w:p w14:paraId="3E8861A9" w14:textId="77777777" w:rsidR="00D30428" w:rsidRPr="00525249" w:rsidRDefault="00D30428" w:rsidP="00525249">
      <w:pPr>
        <w:widowControl w:val="0"/>
        <w:autoSpaceDE w:val="0"/>
        <w:autoSpaceDN w:val="0"/>
        <w:adjustRightInd w:val="0"/>
        <w:spacing w:line="240" w:lineRule="auto"/>
        <w:ind w:right="-7"/>
        <w:contextualSpacing/>
        <w:rPr>
          <w:sz w:val="22"/>
          <w:szCs w:val="22"/>
        </w:rPr>
      </w:pPr>
      <w:r w:rsidRPr="00525249">
        <w:rPr>
          <w:sz w:val="22"/>
          <w:szCs w:val="22"/>
        </w:rPr>
        <w:t xml:space="preserve">On </w:t>
      </w:r>
      <w:r w:rsidRPr="00525249">
        <w:rPr>
          <w:b/>
          <w:sz w:val="22"/>
          <w:szCs w:val="22"/>
        </w:rPr>
        <w:t>Disney Hall</w:t>
      </w:r>
      <w:r w:rsidRPr="00525249">
        <w:rPr>
          <w:sz w:val="22"/>
          <w:szCs w:val="22"/>
        </w:rPr>
        <w:t xml:space="preserve">, glazing contractor </w:t>
      </w:r>
      <w:proofErr w:type="spellStart"/>
      <w:r w:rsidRPr="00525249">
        <w:rPr>
          <w:sz w:val="22"/>
          <w:szCs w:val="22"/>
        </w:rPr>
        <w:t>TGR</w:t>
      </w:r>
      <w:proofErr w:type="spellEnd"/>
      <w:r w:rsidRPr="00525249">
        <w:rPr>
          <w:sz w:val="22"/>
          <w:szCs w:val="22"/>
        </w:rPr>
        <w:t xml:space="preserve"> Enterprises, Inc. installed 190 of Wausau’s project-out, project-in and fixed units. These projected windows allow for natural ventilation, which offers a seasonal opportunity for air-conditioning energy savings when included as part of a facility’s HVAC design.</w:t>
      </w:r>
    </w:p>
    <w:p w14:paraId="111766DD" w14:textId="77777777" w:rsidR="00D30428" w:rsidRPr="00525249" w:rsidRDefault="00D30428" w:rsidP="00525249">
      <w:pPr>
        <w:widowControl w:val="0"/>
        <w:autoSpaceDE w:val="0"/>
        <w:autoSpaceDN w:val="0"/>
        <w:adjustRightInd w:val="0"/>
        <w:spacing w:line="240" w:lineRule="auto"/>
        <w:ind w:right="-7"/>
        <w:contextualSpacing/>
        <w:rPr>
          <w:sz w:val="22"/>
          <w:szCs w:val="22"/>
        </w:rPr>
      </w:pPr>
    </w:p>
    <w:p w14:paraId="49D1F74A" w14:textId="77777777" w:rsidR="00D30428" w:rsidRPr="00525249" w:rsidRDefault="00D30428" w:rsidP="00525249">
      <w:pPr>
        <w:widowControl w:val="0"/>
        <w:autoSpaceDE w:val="0"/>
        <w:autoSpaceDN w:val="0"/>
        <w:adjustRightInd w:val="0"/>
        <w:spacing w:line="240" w:lineRule="auto"/>
        <w:ind w:right="-7"/>
        <w:contextualSpacing/>
        <w:rPr>
          <w:sz w:val="22"/>
          <w:szCs w:val="22"/>
        </w:rPr>
      </w:pPr>
      <w:r w:rsidRPr="00525249">
        <w:rPr>
          <w:sz w:val="22"/>
          <w:szCs w:val="22"/>
        </w:rPr>
        <w:t xml:space="preserve">Wausau’s windows on Disney Hall are NFRC-labeled and </w:t>
      </w:r>
      <w:proofErr w:type="spellStart"/>
      <w:r w:rsidRPr="00525249">
        <w:rPr>
          <w:sz w:val="22"/>
          <w:szCs w:val="22"/>
        </w:rPr>
        <w:t>AAMA</w:t>
      </w:r>
      <w:proofErr w:type="spellEnd"/>
      <w:r w:rsidRPr="00525249">
        <w:rPr>
          <w:sz w:val="22"/>
          <w:szCs w:val="22"/>
        </w:rPr>
        <w:t xml:space="preserve"> AW-rated, indicating that they meet stringent industry testing for air, water and structural performance. These verified attributes contribute to helping improve Disney Hall’s energy performance by 24.5 percent over the ASHRAE standard for residential buildings.</w:t>
      </w:r>
    </w:p>
    <w:p w14:paraId="1708A4E8" w14:textId="77777777" w:rsidR="00D30428" w:rsidRPr="00525249" w:rsidRDefault="00D30428" w:rsidP="00525249">
      <w:pPr>
        <w:widowControl w:val="0"/>
        <w:autoSpaceDE w:val="0"/>
        <w:autoSpaceDN w:val="0"/>
        <w:adjustRightInd w:val="0"/>
        <w:spacing w:line="240" w:lineRule="auto"/>
        <w:ind w:right="-7"/>
        <w:contextualSpacing/>
        <w:rPr>
          <w:sz w:val="22"/>
          <w:szCs w:val="22"/>
        </w:rPr>
      </w:pPr>
    </w:p>
    <w:p w14:paraId="41AB15A6" w14:textId="77777777" w:rsidR="00D30428" w:rsidRPr="00525249" w:rsidRDefault="00D30428" w:rsidP="00525249">
      <w:pPr>
        <w:widowControl w:val="0"/>
        <w:autoSpaceDE w:val="0"/>
        <w:autoSpaceDN w:val="0"/>
        <w:adjustRightInd w:val="0"/>
        <w:spacing w:line="240" w:lineRule="auto"/>
        <w:ind w:right="-7"/>
        <w:contextualSpacing/>
        <w:rPr>
          <w:sz w:val="22"/>
          <w:szCs w:val="22"/>
        </w:rPr>
      </w:pPr>
      <w:r w:rsidRPr="00525249">
        <w:rPr>
          <w:sz w:val="22"/>
          <w:szCs w:val="22"/>
        </w:rPr>
        <w:t>The updates to Disney Hall were part of the $6 million Kirkland Complex window replacement project. Named for Walt Disney, the creator of the Walt Disney theme parks, SUNY opened Disney Hall in 1967. Today, the three-floor building is a co-ed residence filled with three-bedroom kitchen suites with shared dining and living areas. Disney Hall primarily houses junior and senior year students.</w:t>
      </w:r>
    </w:p>
    <w:p w14:paraId="5B6A5213" w14:textId="77777777" w:rsidR="00D30428" w:rsidRPr="00525249" w:rsidRDefault="00D30428" w:rsidP="00525249">
      <w:pPr>
        <w:widowControl w:val="0"/>
        <w:autoSpaceDE w:val="0"/>
        <w:autoSpaceDN w:val="0"/>
        <w:adjustRightInd w:val="0"/>
        <w:spacing w:line="240" w:lineRule="auto"/>
        <w:ind w:right="-7"/>
        <w:contextualSpacing/>
        <w:rPr>
          <w:sz w:val="22"/>
          <w:szCs w:val="22"/>
        </w:rPr>
      </w:pPr>
    </w:p>
    <w:p w14:paraId="18DB9BC4" w14:textId="67DC9D58" w:rsidR="00D30428" w:rsidRPr="00525249" w:rsidRDefault="00D30428" w:rsidP="00525249">
      <w:pPr>
        <w:widowControl w:val="0"/>
        <w:autoSpaceDE w:val="0"/>
        <w:autoSpaceDN w:val="0"/>
        <w:adjustRightInd w:val="0"/>
        <w:spacing w:line="240" w:lineRule="auto"/>
        <w:ind w:right="-7"/>
        <w:contextualSpacing/>
        <w:rPr>
          <w:sz w:val="22"/>
          <w:szCs w:val="22"/>
        </w:rPr>
      </w:pPr>
      <w:proofErr w:type="spellStart"/>
      <w:r w:rsidRPr="00525249">
        <w:rPr>
          <w:b/>
          <w:sz w:val="22"/>
          <w:szCs w:val="22"/>
        </w:rPr>
        <w:t>Igoe</w:t>
      </w:r>
      <w:proofErr w:type="spellEnd"/>
      <w:r w:rsidRPr="00525249">
        <w:rPr>
          <w:b/>
          <w:sz w:val="22"/>
          <w:szCs w:val="22"/>
        </w:rPr>
        <w:t xml:space="preserve"> Hall </w:t>
      </w:r>
      <w:r w:rsidRPr="00525249">
        <w:rPr>
          <w:sz w:val="22"/>
          <w:szCs w:val="22"/>
        </w:rPr>
        <w:t>and</w:t>
      </w:r>
      <w:r w:rsidRPr="00525249">
        <w:rPr>
          <w:b/>
          <w:sz w:val="22"/>
          <w:szCs w:val="22"/>
        </w:rPr>
        <w:t xml:space="preserve"> Schulz Hall</w:t>
      </w:r>
      <w:r w:rsidRPr="00525249">
        <w:rPr>
          <w:sz w:val="22"/>
          <w:szCs w:val="22"/>
        </w:rPr>
        <w:t xml:space="preserve"> also are mostly designated for upperclassmen’s residences. Two of the four buildings within the Andrews Complex, </w:t>
      </w:r>
      <w:proofErr w:type="spellStart"/>
      <w:r w:rsidRPr="00525249">
        <w:rPr>
          <w:sz w:val="22"/>
          <w:szCs w:val="22"/>
        </w:rPr>
        <w:t>Igoe</w:t>
      </w:r>
      <w:proofErr w:type="spellEnd"/>
      <w:r w:rsidRPr="00525249">
        <w:rPr>
          <w:sz w:val="22"/>
          <w:szCs w:val="22"/>
        </w:rPr>
        <w:t xml:space="preserve"> and Schulz halls each have shared common areas and private four-bedroom suites. Both halls original</w:t>
      </w:r>
      <w:r w:rsidR="00255DCE">
        <w:rPr>
          <w:sz w:val="22"/>
          <w:szCs w:val="22"/>
        </w:rPr>
        <w:t>ly</w:t>
      </w:r>
      <w:r w:rsidRPr="00525249">
        <w:rPr>
          <w:sz w:val="22"/>
          <w:szCs w:val="22"/>
        </w:rPr>
        <w:t xml:space="preserve"> opened in 1970. </w:t>
      </w:r>
      <w:proofErr w:type="spellStart"/>
      <w:r w:rsidRPr="00525249">
        <w:rPr>
          <w:sz w:val="22"/>
          <w:szCs w:val="22"/>
        </w:rPr>
        <w:t>Igoe</w:t>
      </w:r>
      <w:proofErr w:type="spellEnd"/>
      <w:r w:rsidRPr="00525249">
        <w:rPr>
          <w:sz w:val="22"/>
          <w:szCs w:val="22"/>
        </w:rPr>
        <w:t xml:space="preserve"> honors former student James Robert </w:t>
      </w:r>
      <w:proofErr w:type="spellStart"/>
      <w:r w:rsidRPr="00525249">
        <w:rPr>
          <w:sz w:val="22"/>
          <w:szCs w:val="22"/>
        </w:rPr>
        <w:t>Igoe</w:t>
      </w:r>
      <w:proofErr w:type="spellEnd"/>
      <w:r w:rsidRPr="00525249">
        <w:rPr>
          <w:sz w:val="22"/>
          <w:szCs w:val="22"/>
        </w:rPr>
        <w:t>. Schulz Hall is named for famous cartoonist and “Peanuts” comic strip illustrator, Charles Schulz.</w:t>
      </w:r>
    </w:p>
    <w:p w14:paraId="3BF36128" w14:textId="77777777" w:rsidR="00D30428" w:rsidRPr="00525249" w:rsidRDefault="00D30428" w:rsidP="00525249">
      <w:pPr>
        <w:widowControl w:val="0"/>
        <w:autoSpaceDE w:val="0"/>
        <w:autoSpaceDN w:val="0"/>
        <w:adjustRightInd w:val="0"/>
        <w:spacing w:line="240" w:lineRule="auto"/>
        <w:ind w:right="-7"/>
        <w:contextualSpacing/>
        <w:rPr>
          <w:sz w:val="22"/>
          <w:szCs w:val="22"/>
        </w:rPr>
      </w:pPr>
    </w:p>
    <w:p w14:paraId="018A8B09" w14:textId="77777777" w:rsidR="00525249" w:rsidRDefault="00525249" w:rsidP="00525249">
      <w:pPr>
        <w:spacing w:line="240" w:lineRule="auto"/>
        <w:ind w:right="-7"/>
        <w:contextualSpacing/>
        <w:rPr>
          <w:rFonts w:cs="Arial"/>
          <w:color w:val="1A1A1A"/>
          <w:sz w:val="22"/>
          <w:szCs w:val="22"/>
        </w:rPr>
      </w:pPr>
    </w:p>
    <w:p w14:paraId="09E11C6F" w14:textId="77777777" w:rsidR="00525249" w:rsidRPr="00525249" w:rsidRDefault="00525249" w:rsidP="00525249">
      <w:pPr>
        <w:spacing w:line="240" w:lineRule="auto"/>
        <w:ind w:right="-7"/>
        <w:contextualSpacing/>
        <w:rPr>
          <w:rFonts w:cs="Arial"/>
          <w:color w:val="1A1A1A"/>
          <w:sz w:val="22"/>
          <w:szCs w:val="22"/>
        </w:rPr>
      </w:pPr>
    </w:p>
    <w:p w14:paraId="3B049124" w14:textId="77777777" w:rsidR="00525249" w:rsidRPr="00525249" w:rsidRDefault="00525249" w:rsidP="00525249">
      <w:pPr>
        <w:widowControl w:val="0"/>
        <w:autoSpaceDE w:val="0"/>
        <w:autoSpaceDN w:val="0"/>
        <w:adjustRightInd w:val="0"/>
        <w:spacing w:line="240" w:lineRule="auto"/>
        <w:ind w:right="-7"/>
        <w:contextualSpacing/>
        <w:jc w:val="right"/>
        <w:rPr>
          <w:i/>
          <w:sz w:val="18"/>
          <w:szCs w:val="18"/>
        </w:rPr>
      </w:pPr>
      <w:r w:rsidRPr="00525249">
        <w:rPr>
          <w:i/>
          <w:sz w:val="18"/>
          <w:szCs w:val="18"/>
        </w:rPr>
        <w:t>(more)</w:t>
      </w:r>
    </w:p>
    <w:p w14:paraId="3940E6C0" w14:textId="77777777" w:rsidR="00525249" w:rsidRPr="00525249" w:rsidRDefault="00525249" w:rsidP="00525249">
      <w:pPr>
        <w:spacing w:after="0" w:line="240" w:lineRule="auto"/>
        <w:ind w:right="-7"/>
        <w:rPr>
          <w:szCs w:val="22"/>
        </w:rPr>
      </w:pPr>
      <w:r>
        <w:rPr>
          <w:sz w:val="22"/>
          <w:szCs w:val="22"/>
        </w:rPr>
        <w:br w:type="page"/>
      </w:r>
    </w:p>
    <w:p w14:paraId="2762591E" w14:textId="77777777" w:rsidR="00525249" w:rsidRDefault="00D30428" w:rsidP="00525249">
      <w:pPr>
        <w:widowControl w:val="0"/>
        <w:autoSpaceDE w:val="0"/>
        <w:autoSpaceDN w:val="0"/>
        <w:adjustRightInd w:val="0"/>
        <w:spacing w:line="240" w:lineRule="auto"/>
        <w:ind w:right="-7"/>
        <w:contextualSpacing/>
        <w:rPr>
          <w:sz w:val="22"/>
          <w:szCs w:val="22"/>
        </w:rPr>
      </w:pPr>
      <w:r w:rsidRPr="00525249">
        <w:rPr>
          <w:sz w:val="22"/>
          <w:szCs w:val="22"/>
        </w:rPr>
        <w:lastRenderedPageBreak/>
        <w:t xml:space="preserve">Part of the $6.1 million Andrews Complex window replacement project, glazing contractor Window Specialists, Inc. installed 120 </w:t>
      </w:r>
      <w:proofErr w:type="spellStart"/>
      <w:r w:rsidRPr="00525249">
        <w:rPr>
          <w:sz w:val="22"/>
          <w:szCs w:val="22"/>
        </w:rPr>
        <w:t>INvent</w:t>
      </w:r>
      <w:proofErr w:type="spellEnd"/>
      <w:r w:rsidRPr="00525249">
        <w:rPr>
          <w:sz w:val="22"/>
          <w:szCs w:val="22"/>
        </w:rPr>
        <w:t xml:space="preserve"> Retro-</w:t>
      </w:r>
      <w:proofErr w:type="spellStart"/>
      <w:r w:rsidRPr="00525249">
        <w:rPr>
          <w:sz w:val="22"/>
          <w:szCs w:val="22"/>
        </w:rPr>
        <w:t>XLT</w:t>
      </w:r>
      <w:proofErr w:type="spellEnd"/>
      <w:r w:rsidRPr="00525249">
        <w:rPr>
          <w:sz w:val="22"/>
          <w:szCs w:val="22"/>
        </w:rPr>
        <w:t xml:space="preserve"> 2250i Series windows plus 70 Wausau 3250-Z Series project-out zero sightline windows</w:t>
      </w:r>
      <w:r w:rsidR="00525249">
        <w:rPr>
          <w:sz w:val="22"/>
          <w:szCs w:val="22"/>
        </w:rPr>
        <w:t xml:space="preserve"> on </w:t>
      </w:r>
      <w:proofErr w:type="spellStart"/>
      <w:r w:rsidR="00525249">
        <w:rPr>
          <w:sz w:val="22"/>
          <w:szCs w:val="22"/>
        </w:rPr>
        <w:t>Igoe</w:t>
      </w:r>
      <w:proofErr w:type="spellEnd"/>
      <w:r w:rsidR="00525249">
        <w:rPr>
          <w:sz w:val="22"/>
          <w:szCs w:val="22"/>
        </w:rPr>
        <w:t xml:space="preserve"> Hall.</w:t>
      </w:r>
    </w:p>
    <w:p w14:paraId="70763438" w14:textId="77777777" w:rsidR="00525249" w:rsidRDefault="00525249" w:rsidP="00525249">
      <w:pPr>
        <w:widowControl w:val="0"/>
        <w:autoSpaceDE w:val="0"/>
        <w:autoSpaceDN w:val="0"/>
        <w:adjustRightInd w:val="0"/>
        <w:spacing w:line="240" w:lineRule="auto"/>
        <w:ind w:right="-7"/>
        <w:contextualSpacing/>
        <w:rPr>
          <w:sz w:val="22"/>
          <w:szCs w:val="22"/>
        </w:rPr>
      </w:pPr>
    </w:p>
    <w:p w14:paraId="02E302CB" w14:textId="7BF4EB7A" w:rsidR="00D30428" w:rsidRPr="00525249" w:rsidRDefault="00D30428" w:rsidP="00525249">
      <w:pPr>
        <w:widowControl w:val="0"/>
        <w:autoSpaceDE w:val="0"/>
        <w:autoSpaceDN w:val="0"/>
        <w:adjustRightInd w:val="0"/>
        <w:spacing w:line="240" w:lineRule="auto"/>
        <w:ind w:right="-7"/>
        <w:contextualSpacing/>
        <w:rPr>
          <w:sz w:val="22"/>
          <w:szCs w:val="22"/>
        </w:rPr>
      </w:pPr>
      <w:r w:rsidRPr="00525249">
        <w:rPr>
          <w:sz w:val="22"/>
          <w:szCs w:val="22"/>
        </w:rPr>
        <w:t>In addition, a combination of Tubelite’s T14000 I/O Series thermal storefront and 17 Wide Stile entrance d</w:t>
      </w:r>
      <w:r w:rsidR="00525249">
        <w:rPr>
          <w:sz w:val="22"/>
          <w:szCs w:val="22"/>
        </w:rPr>
        <w:t>oors were installed within the Andrews C</w:t>
      </w:r>
      <w:r w:rsidRPr="00525249">
        <w:rPr>
          <w:sz w:val="22"/>
          <w:szCs w:val="22"/>
        </w:rPr>
        <w:t>omplex. Linetec provided the aluminum-framed window, storefront and entrance systems with a durable anodize finish to maintain their intended appearance and performance far into the future.</w:t>
      </w:r>
    </w:p>
    <w:p w14:paraId="2CAE432D" w14:textId="77777777" w:rsidR="00D30428" w:rsidRPr="00525249" w:rsidRDefault="00D30428" w:rsidP="00525249">
      <w:pPr>
        <w:widowControl w:val="0"/>
        <w:autoSpaceDE w:val="0"/>
        <w:autoSpaceDN w:val="0"/>
        <w:adjustRightInd w:val="0"/>
        <w:spacing w:line="240" w:lineRule="auto"/>
        <w:ind w:right="-7"/>
        <w:contextualSpacing/>
        <w:rPr>
          <w:sz w:val="22"/>
          <w:szCs w:val="22"/>
        </w:rPr>
      </w:pPr>
    </w:p>
    <w:p w14:paraId="3453CF0B" w14:textId="77777777" w:rsidR="00D30428" w:rsidRPr="00525249" w:rsidRDefault="00D30428" w:rsidP="00525249">
      <w:pPr>
        <w:widowControl w:val="0"/>
        <w:autoSpaceDE w:val="0"/>
        <w:autoSpaceDN w:val="0"/>
        <w:adjustRightInd w:val="0"/>
        <w:spacing w:line="240" w:lineRule="auto"/>
        <w:ind w:right="-7"/>
        <w:contextualSpacing/>
        <w:jc w:val="center"/>
        <w:rPr>
          <w:sz w:val="22"/>
          <w:szCs w:val="22"/>
        </w:rPr>
      </w:pPr>
      <w:r w:rsidRPr="00525249">
        <w:rPr>
          <w:sz w:val="22"/>
          <w:szCs w:val="22"/>
        </w:rPr>
        <w:t>**</w:t>
      </w:r>
    </w:p>
    <w:p w14:paraId="0E3AAD98" w14:textId="77777777" w:rsidR="00D30428" w:rsidRDefault="00D30428" w:rsidP="00525249">
      <w:pPr>
        <w:widowControl w:val="0"/>
        <w:autoSpaceDE w:val="0"/>
        <w:autoSpaceDN w:val="0"/>
        <w:adjustRightInd w:val="0"/>
        <w:spacing w:line="240" w:lineRule="auto"/>
        <w:ind w:right="-7"/>
        <w:contextualSpacing/>
        <w:rPr>
          <w:szCs w:val="22"/>
        </w:rPr>
      </w:pPr>
    </w:p>
    <w:p w14:paraId="7C225677" w14:textId="77777777" w:rsidR="00D30428" w:rsidRPr="00D13B2D" w:rsidRDefault="00D30428" w:rsidP="00525249">
      <w:pPr>
        <w:widowControl w:val="0"/>
        <w:autoSpaceDE w:val="0"/>
        <w:autoSpaceDN w:val="0"/>
        <w:adjustRightInd w:val="0"/>
        <w:spacing w:line="240" w:lineRule="auto"/>
        <w:ind w:right="-7"/>
        <w:contextualSpacing/>
        <w:rPr>
          <w:b/>
        </w:rPr>
      </w:pPr>
      <w:r w:rsidRPr="00D13B2D">
        <w:rPr>
          <w:b/>
        </w:rPr>
        <w:t>State University of New York, Fredonia Campus; 280 Central Ave, Fredonia, New York; http://home.fredonia.edu</w:t>
      </w:r>
    </w:p>
    <w:p w14:paraId="4C5C008D" w14:textId="77777777" w:rsidR="00D30428" w:rsidRPr="00D13B2D" w:rsidRDefault="00D30428" w:rsidP="00525249">
      <w:pPr>
        <w:widowControl w:val="0"/>
        <w:autoSpaceDE w:val="0"/>
        <w:autoSpaceDN w:val="0"/>
        <w:adjustRightInd w:val="0"/>
        <w:spacing w:line="240" w:lineRule="auto"/>
        <w:ind w:right="-7"/>
        <w:contextualSpacing/>
        <w:rPr>
          <w:b/>
        </w:rPr>
      </w:pPr>
    </w:p>
    <w:p w14:paraId="008DFBAA" w14:textId="77777777" w:rsidR="00D30428" w:rsidRPr="00D13B2D" w:rsidRDefault="00D30428" w:rsidP="00525249">
      <w:pPr>
        <w:widowControl w:val="0"/>
        <w:autoSpaceDE w:val="0"/>
        <w:autoSpaceDN w:val="0"/>
        <w:adjustRightInd w:val="0"/>
        <w:spacing w:line="240" w:lineRule="auto"/>
        <w:ind w:right="-7"/>
        <w:contextualSpacing/>
        <w:rPr>
          <w:b/>
        </w:rPr>
      </w:pPr>
      <w:r w:rsidRPr="00D13B2D">
        <w:rPr>
          <w:b/>
        </w:rPr>
        <w:t>Kirkland Complex – Disney Hall; http://www.fredonia.edu/reslife/disney.asp</w:t>
      </w:r>
    </w:p>
    <w:p w14:paraId="61FC6573" w14:textId="77777777" w:rsidR="00D30428" w:rsidRPr="00D13B2D" w:rsidRDefault="00D30428" w:rsidP="00525249">
      <w:pPr>
        <w:numPr>
          <w:ilvl w:val="0"/>
          <w:numId w:val="9"/>
        </w:numPr>
        <w:spacing w:after="0" w:line="240" w:lineRule="auto"/>
        <w:ind w:left="360" w:right="-7"/>
        <w:contextualSpacing/>
      </w:pPr>
      <w:r w:rsidRPr="00D13B2D">
        <w:t>Owner: State University of New York; Fredonia, New York; http://www.fredonia.edu</w:t>
      </w:r>
    </w:p>
    <w:p w14:paraId="2ACCCB90" w14:textId="77777777" w:rsidR="00D30428" w:rsidRPr="00D13B2D" w:rsidRDefault="00D30428" w:rsidP="00525249">
      <w:pPr>
        <w:numPr>
          <w:ilvl w:val="0"/>
          <w:numId w:val="9"/>
        </w:numPr>
        <w:spacing w:after="0" w:line="240" w:lineRule="auto"/>
        <w:ind w:left="360" w:right="-7"/>
        <w:contextualSpacing/>
      </w:pPr>
      <w:r w:rsidRPr="00D13B2D">
        <w:t xml:space="preserve">Architect: Flynn </w:t>
      </w:r>
      <w:proofErr w:type="spellStart"/>
      <w:r w:rsidRPr="00D13B2D">
        <w:t>Battaglia</w:t>
      </w:r>
      <w:proofErr w:type="spellEnd"/>
      <w:r w:rsidRPr="00D13B2D">
        <w:t xml:space="preserve"> Architects; Buffalo, New York; http://www.flynnbattaglia.com</w:t>
      </w:r>
    </w:p>
    <w:p w14:paraId="0DAA3001" w14:textId="77777777" w:rsidR="00D30428" w:rsidRPr="00D13B2D" w:rsidRDefault="00D30428" w:rsidP="00525249">
      <w:pPr>
        <w:numPr>
          <w:ilvl w:val="0"/>
          <w:numId w:val="9"/>
        </w:numPr>
        <w:spacing w:after="0" w:line="240" w:lineRule="auto"/>
        <w:ind w:left="360" w:right="-7"/>
        <w:contextualSpacing/>
      </w:pPr>
      <w:r w:rsidRPr="00D13B2D">
        <w:t xml:space="preserve">Glazing contractor: </w:t>
      </w:r>
      <w:proofErr w:type="spellStart"/>
      <w:r w:rsidRPr="00D13B2D">
        <w:t>TGR</w:t>
      </w:r>
      <w:proofErr w:type="spellEnd"/>
      <w:r w:rsidRPr="00D13B2D">
        <w:t xml:space="preserve"> Enterprises, Inc.; West Seneca, New York; http://www.tgrenterprises.net</w:t>
      </w:r>
    </w:p>
    <w:p w14:paraId="55003DED" w14:textId="77777777" w:rsidR="00D30428" w:rsidRPr="00D13B2D" w:rsidRDefault="00D30428" w:rsidP="00525249">
      <w:pPr>
        <w:numPr>
          <w:ilvl w:val="0"/>
          <w:numId w:val="9"/>
        </w:numPr>
        <w:spacing w:after="0" w:line="240" w:lineRule="auto"/>
        <w:ind w:left="360" w:right="-7"/>
        <w:contextualSpacing/>
      </w:pPr>
      <w:r w:rsidRPr="00D13B2D">
        <w:t>Window systems –manufacturer: Wausau Window and Wall Systems; Wausau, Wisconsin; http://www.wausauwindow.com</w:t>
      </w:r>
    </w:p>
    <w:p w14:paraId="163F7D12" w14:textId="77777777" w:rsidR="00D30428" w:rsidRPr="00D13B2D" w:rsidRDefault="00D30428" w:rsidP="00525249">
      <w:pPr>
        <w:numPr>
          <w:ilvl w:val="0"/>
          <w:numId w:val="9"/>
        </w:numPr>
        <w:spacing w:after="0" w:line="240" w:lineRule="auto"/>
        <w:ind w:left="360" w:right="-7"/>
        <w:contextualSpacing/>
      </w:pPr>
      <w:r w:rsidRPr="00D13B2D">
        <w:t>Window systems – finisher: Linetec; Wausau, Wisconsin; http://www.linetec.com</w:t>
      </w:r>
    </w:p>
    <w:p w14:paraId="1CADD490" w14:textId="77777777" w:rsidR="00D30428" w:rsidRPr="00D13B2D" w:rsidRDefault="00D30428" w:rsidP="00525249">
      <w:pPr>
        <w:spacing w:line="240" w:lineRule="auto"/>
        <w:ind w:right="-7"/>
        <w:contextualSpacing/>
        <w:rPr>
          <w:b/>
        </w:rPr>
      </w:pPr>
    </w:p>
    <w:p w14:paraId="53C0548E" w14:textId="77777777" w:rsidR="00D30428" w:rsidRPr="00D13B2D" w:rsidRDefault="00D30428" w:rsidP="00525249">
      <w:pPr>
        <w:spacing w:line="240" w:lineRule="auto"/>
        <w:ind w:right="-7"/>
        <w:contextualSpacing/>
        <w:rPr>
          <w:b/>
        </w:rPr>
      </w:pPr>
      <w:r w:rsidRPr="00D13B2D">
        <w:rPr>
          <w:b/>
        </w:rPr>
        <w:t>Andrews Complex –</w:t>
      </w:r>
    </w:p>
    <w:p w14:paraId="1478A6ED" w14:textId="77777777" w:rsidR="00D30428" w:rsidRPr="00D13B2D" w:rsidRDefault="00D30428" w:rsidP="00525249">
      <w:pPr>
        <w:spacing w:line="240" w:lineRule="auto"/>
        <w:ind w:right="-7"/>
        <w:contextualSpacing/>
        <w:rPr>
          <w:b/>
        </w:rPr>
      </w:pPr>
      <w:proofErr w:type="spellStart"/>
      <w:r w:rsidRPr="00D13B2D">
        <w:rPr>
          <w:b/>
        </w:rPr>
        <w:t>Igoe</w:t>
      </w:r>
      <w:proofErr w:type="spellEnd"/>
      <w:r w:rsidRPr="00D13B2D">
        <w:rPr>
          <w:b/>
        </w:rPr>
        <w:t xml:space="preserve"> Hall; http://www.fredonia.edu/reslife/igoe.asp</w:t>
      </w:r>
    </w:p>
    <w:p w14:paraId="73A895AE" w14:textId="77777777" w:rsidR="00D30428" w:rsidRPr="00D13B2D" w:rsidRDefault="00D30428" w:rsidP="00525249">
      <w:pPr>
        <w:spacing w:line="240" w:lineRule="auto"/>
        <w:ind w:right="-7"/>
        <w:contextualSpacing/>
        <w:rPr>
          <w:b/>
        </w:rPr>
      </w:pPr>
      <w:r w:rsidRPr="00D13B2D">
        <w:rPr>
          <w:b/>
        </w:rPr>
        <w:t>Schulz Hall; http://www.fredonia.edu/reslife/schulz.asp</w:t>
      </w:r>
    </w:p>
    <w:p w14:paraId="25832E45" w14:textId="77777777" w:rsidR="00D30428" w:rsidRPr="00D13B2D" w:rsidRDefault="00D30428" w:rsidP="00525249">
      <w:pPr>
        <w:numPr>
          <w:ilvl w:val="0"/>
          <w:numId w:val="9"/>
        </w:numPr>
        <w:spacing w:after="0" w:line="240" w:lineRule="auto"/>
        <w:ind w:left="360" w:right="-7"/>
        <w:contextualSpacing/>
      </w:pPr>
      <w:r w:rsidRPr="00D13B2D">
        <w:t>Owner: State University of New York; Fredonia, New York; http://www.fredonia.edu</w:t>
      </w:r>
    </w:p>
    <w:p w14:paraId="3492E2DC" w14:textId="77777777" w:rsidR="00D30428" w:rsidRPr="00D13B2D" w:rsidRDefault="00D30428" w:rsidP="00525249">
      <w:pPr>
        <w:numPr>
          <w:ilvl w:val="0"/>
          <w:numId w:val="9"/>
        </w:numPr>
        <w:spacing w:after="0" w:line="240" w:lineRule="auto"/>
        <w:ind w:left="360" w:right="-7"/>
        <w:contextualSpacing/>
      </w:pPr>
      <w:r w:rsidRPr="00D13B2D">
        <w:t xml:space="preserve">Architect: Flynn </w:t>
      </w:r>
      <w:proofErr w:type="spellStart"/>
      <w:r w:rsidRPr="00D13B2D">
        <w:t>Battaglia</w:t>
      </w:r>
      <w:proofErr w:type="spellEnd"/>
      <w:r w:rsidRPr="00D13B2D">
        <w:t xml:space="preserve"> Architects; Buffalo, New York; http://www.flynnbattaglia.com</w:t>
      </w:r>
    </w:p>
    <w:p w14:paraId="0215EAF1" w14:textId="77777777" w:rsidR="00D30428" w:rsidRPr="00D13B2D" w:rsidRDefault="00D30428" w:rsidP="00525249">
      <w:pPr>
        <w:numPr>
          <w:ilvl w:val="0"/>
          <w:numId w:val="9"/>
        </w:numPr>
        <w:spacing w:after="0" w:line="240" w:lineRule="auto"/>
        <w:ind w:left="360" w:right="-7"/>
        <w:contextualSpacing/>
      </w:pPr>
      <w:r w:rsidRPr="00D13B2D">
        <w:t>Glazing contractor: Window Specialists, Inc.; Lancaster, New York; http://www.windowspecialistinc.com</w:t>
      </w:r>
    </w:p>
    <w:p w14:paraId="1DE2CAF0" w14:textId="77777777" w:rsidR="00D30428" w:rsidRPr="00D13B2D" w:rsidRDefault="00D30428" w:rsidP="00525249">
      <w:pPr>
        <w:numPr>
          <w:ilvl w:val="0"/>
          <w:numId w:val="9"/>
        </w:numPr>
        <w:spacing w:after="0" w:line="240" w:lineRule="auto"/>
        <w:ind w:left="360" w:right="-7"/>
        <w:contextualSpacing/>
      </w:pPr>
      <w:r w:rsidRPr="00D13B2D">
        <w:t>Window systems –manufacturer: Wausau Window and Wall Systems; Wausau, Wisconsin; http://www.wausauwindow.com</w:t>
      </w:r>
    </w:p>
    <w:p w14:paraId="523CD32E" w14:textId="77777777" w:rsidR="00D30428" w:rsidRPr="00D13B2D" w:rsidRDefault="00D30428" w:rsidP="00525249">
      <w:pPr>
        <w:numPr>
          <w:ilvl w:val="0"/>
          <w:numId w:val="9"/>
        </w:numPr>
        <w:spacing w:after="0" w:line="240" w:lineRule="auto"/>
        <w:ind w:left="360" w:right="-7"/>
        <w:contextualSpacing/>
      </w:pPr>
      <w:r w:rsidRPr="00D13B2D">
        <w:t>Storefront and entrance systems –manufacturer: Tubelite Inc.; Walker, Michigan; http://www.tubeliteinc.com</w:t>
      </w:r>
    </w:p>
    <w:p w14:paraId="027E7524" w14:textId="77777777" w:rsidR="00D30428" w:rsidRPr="00D13B2D" w:rsidRDefault="00D30428" w:rsidP="00525249">
      <w:pPr>
        <w:numPr>
          <w:ilvl w:val="0"/>
          <w:numId w:val="9"/>
        </w:numPr>
        <w:spacing w:after="0" w:line="240" w:lineRule="auto"/>
        <w:ind w:left="360" w:right="-7"/>
        <w:contextualSpacing/>
      </w:pPr>
      <w:r w:rsidRPr="00D13B2D">
        <w:t>Window, storefront and entrance systems – finisher: Linetec; Wausau, Wisconsin; http://www.linetec.com</w:t>
      </w:r>
    </w:p>
    <w:p w14:paraId="486088FF" w14:textId="77777777" w:rsidR="00D30428" w:rsidRPr="00D13B2D" w:rsidRDefault="00D30428" w:rsidP="00525249">
      <w:pPr>
        <w:pStyle w:val="NoSpacing"/>
        <w:ind w:left="360" w:right="-7" w:hanging="360"/>
        <w:contextualSpacing/>
        <w:rPr>
          <w:rFonts w:eastAsia="ＭＳ 明朝"/>
          <w:lang w:eastAsia="ja-JP"/>
        </w:rPr>
      </w:pPr>
    </w:p>
    <w:p w14:paraId="3A746AD8" w14:textId="77777777" w:rsidR="00D30428" w:rsidRPr="00D13B2D" w:rsidRDefault="00D30428" w:rsidP="00525249">
      <w:pPr>
        <w:numPr>
          <w:ilvl w:val="0"/>
          <w:numId w:val="9"/>
        </w:numPr>
        <w:spacing w:after="0" w:line="240" w:lineRule="auto"/>
        <w:ind w:left="360" w:right="-7"/>
        <w:contextualSpacing/>
        <w:outlineLvl w:val="0"/>
      </w:pPr>
      <w:r w:rsidRPr="00D13B2D">
        <w:t xml:space="preserve">Photos provided by: Lauren M. Kaufmann, Flynn </w:t>
      </w:r>
      <w:proofErr w:type="spellStart"/>
      <w:r w:rsidRPr="00D13B2D">
        <w:t>Battaglia</w:t>
      </w:r>
      <w:proofErr w:type="spellEnd"/>
      <w:r w:rsidRPr="00D13B2D">
        <w:t xml:space="preserve"> Architects, PC</w:t>
      </w:r>
    </w:p>
    <w:p w14:paraId="35514366" w14:textId="5A2C527E" w:rsidR="005520F4" w:rsidRPr="00B017F8" w:rsidRDefault="005520F4" w:rsidP="00525249">
      <w:pPr>
        <w:spacing w:line="240" w:lineRule="auto"/>
        <w:ind w:right="-7"/>
        <w:contextualSpacing/>
      </w:pPr>
    </w:p>
    <w:p w14:paraId="09936392" w14:textId="77777777" w:rsidR="005520F4" w:rsidRPr="00B017F8" w:rsidRDefault="005520F4" w:rsidP="00525249">
      <w:pPr>
        <w:widowControl w:val="0"/>
        <w:autoSpaceDE w:val="0"/>
        <w:autoSpaceDN w:val="0"/>
        <w:adjustRightInd w:val="0"/>
        <w:spacing w:line="240" w:lineRule="auto"/>
        <w:ind w:right="-7"/>
        <w:contextualSpacing/>
        <w:rPr>
          <w:i/>
        </w:rPr>
      </w:pPr>
      <w:r w:rsidRPr="00B017F8">
        <w:rPr>
          <w:i/>
        </w:rPr>
        <w:t>Apogee Enterprises, Inc.’s Building Retrofit Strategy Team assists building owners and property managers evaluate the benefits of window renovation and upgrades, such as improving the appearance of the building, saving energy, downsizing HVAC loading, reducing maintenance, lowering vacancy rates, increasing rental rates and enhancing the value of the building. The team offers free energy modeling, product selection and design assistance, and a network of installers covering North America.</w:t>
      </w:r>
    </w:p>
    <w:p w14:paraId="34C67A56" w14:textId="2250AA85" w:rsidR="00245700" w:rsidRPr="00B017F8" w:rsidRDefault="00245700" w:rsidP="00525249">
      <w:pPr>
        <w:widowControl w:val="0"/>
        <w:autoSpaceDE w:val="0"/>
        <w:autoSpaceDN w:val="0"/>
        <w:adjustRightInd w:val="0"/>
        <w:spacing w:line="240" w:lineRule="auto"/>
        <w:ind w:right="-7"/>
        <w:contextualSpacing/>
        <w:rPr>
          <w:i/>
        </w:rPr>
      </w:pPr>
      <w:r w:rsidRPr="00B017F8">
        <w:rPr>
          <w:i/>
        </w:rPr>
        <w:t xml:space="preserve">To learn more, please contact John </w:t>
      </w:r>
      <w:proofErr w:type="spellStart"/>
      <w:r w:rsidR="003953CA">
        <w:rPr>
          <w:i/>
        </w:rPr>
        <w:t>Bendt</w:t>
      </w:r>
      <w:proofErr w:type="spellEnd"/>
      <w:r w:rsidRPr="00B017F8">
        <w:rPr>
          <w:i/>
        </w:rPr>
        <w:t xml:space="preserve"> at </w:t>
      </w:r>
      <w:hyperlink r:id="rId8" w:history="1">
        <w:r w:rsidR="003953CA" w:rsidRPr="00114C3D">
          <w:rPr>
            <w:rStyle w:val="Hyperlink"/>
            <w:i/>
          </w:rPr>
          <w:t>jbendt@apog.com</w:t>
        </w:r>
      </w:hyperlink>
      <w:r w:rsidRPr="00B017F8">
        <w:rPr>
          <w:i/>
        </w:rPr>
        <w:t xml:space="preserve">, 612-790-3137, or Kevin Robbins at </w:t>
      </w:r>
      <w:hyperlink r:id="rId9" w:history="1">
        <w:r w:rsidRPr="00B017F8">
          <w:rPr>
            <w:rStyle w:val="Hyperlink"/>
            <w:i/>
          </w:rPr>
          <w:t>krobbins@apog.com</w:t>
        </w:r>
      </w:hyperlink>
      <w:r w:rsidRPr="00B017F8">
        <w:rPr>
          <w:i/>
        </w:rPr>
        <w:t xml:space="preserve">, </w:t>
      </w:r>
      <w:r w:rsidRPr="00B017F8">
        <w:rPr>
          <w:i/>
          <w:color w:val="auto"/>
          <w:kern w:val="0"/>
        </w:rPr>
        <w:t>715-409-0821.</w:t>
      </w:r>
      <w:bookmarkStart w:id="0" w:name="_GoBack"/>
      <w:bookmarkEnd w:id="0"/>
    </w:p>
    <w:p w14:paraId="37AE2191" w14:textId="77777777" w:rsidR="005520F4" w:rsidRPr="00B017F8" w:rsidRDefault="005520F4" w:rsidP="00525249">
      <w:pPr>
        <w:spacing w:line="240" w:lineRule="auto"/>
        <w:ind w:right="-7"/>
        <w:contextualSpacing/>
        <w:jc w:val="center"/>
      </w:pPr>
      <w:r w:rsidRPr="00B017F8">
        <w:t>###</w:t>
      </w:r>
    </w:p>
    <w:sectPr w:rsidR="005520F4" w:rsidRPr="00B017F8" w:rsidSect="005520F4">
      <w:headerReference w:type="default" r:id="rId10"/>
      <w:footerReference w:type="default" r:id="rId11"/>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1C52" w14:textId="77777777" w:rsidR="00525249" w:rsidRDefault="00525249">
      <w:r>
        <w:separator/>
      </w:r>
    </w:p>
  </w:endnote>
  <w:endnote w:type="continuationSeparator" w:id="0">
    <w:p w14:paraId="21E7B7AC" w14:textId="77777777" w:rsidR="00525249" w:rsidRDefault="0052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erpetua">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92AD2" w14:textId="77777777" w:rsidR="00525249" w:rsidRDefault="00525249">
    <w:pPr>
      <w:pStyle w:val="Footer"/>
    </w:pPr>
    <w:r>
      <w:rPr>
        <w:noProof/>
      </w:rPr>
      <mc:AlternateContent>
        <mc:Choice Requires="wps">
          <w:drawing>
            <wp:anchor distT="0" distB="0" distL="114300" distR="114300" simplePos="0" relativeHeight="251658240" behindDoc="0" locked="0" layoutInCell="1" allowOverlap="1" wp14:anchorId="206781A0" wp14:editId="3DE48A74">
              <wp:simplePos x="0" y="0"/>
              <wp:positionH relativeFrom="page">
                <wp:posOffset>1257300</wp:posOffset>
              </wp:positionH>
              <wp:positionV relativeFrom="page">
                <wp:posOffset>9455150</wp:posOffset>
              </wp:positionV>
              <wp:extent cx="5257800" cy="457200"/>
              <wp:effectExtent l="0" t="635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47E1" w14:textId="77777777" w:rsidR="00525249" w:rsidRDefault="00525249"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525249" w:rsidRPr="00184794" w:rsidRDefault="00525249"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9pt;margin-top:744.5pt;width:41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" filled="f" stroked="f">
              <v:textbox>
                <w:txbxContent>
                  <w:p w14:paraId="03A047E1" w14:textId="77777777" w:rsidR="00525249" w:rsidRDefault="00525249"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525249" w:rsidRPr="00184794" w:rsidRDefault="00525249"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83B1A" w14:textId="77777777" w:rsidR="00525249" w:rsidRDefault="00525249">
      <w:r>
        <w:separator/>
      </w:r>
    </w:p>
  </w:footnote>
  <w:footnote w:type="continuationSeparator" w:id="0">
    <w:p w14:paraId="23BAFECE" w14:textId="77777777" w:rsidR="00525249" w:rsidRDefault="005252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B061" w14:textId="77777777" w:rsidR="00525249" w:rsidRDefault="00525249">
    <w:pPr>
      <w:pStyle w:val="Header"/>
    </w:pPr>
    <w:r>
      <w:rPr>
        <w:noProof/>
      </w:rPr>
      <w:drawing>
        <wp:anchor distT="0" distB="0" distL="114300" distR="114300" simplePos="0" relativeHeight="251657216" behindDoc="0" locked="0" layoutInCell="1" allowOverlap="1" wp14:anchorId="20FB4DF2" wp14:editId="63E9EE4A">
          <wp:simplePos x="0" y="0"/>
          <wp:positionH relativeFrom="page">
            <wp:posOffset>631190</wp:posOffset>
          </wp:positionH>
          <wp:positionV relativeFrom="page">
            <wp:posOffset>475615</wp:posOffset>
          </wp:positionV>
          <wp:extent cx="1485900" cy="1266825"/>
          <wp:effectExtent l="0" t="0" r="12700" b="3175"/>
          <wp:wrapNone/>
          <wp:docPr id="2" name="Picture 2" descr="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g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5449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A2F85"/>
    <w:multiLevelType w:val="hybridMultilevel"/>
    <w:tmpl w:val="A0C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616870"/>
    <w:multiLevelType w:val="hybridMultilevel"/>
    <w:tmpl w:val="AF62B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3610DE"/>
    <w:multiLevelType w:val="hybridMultilevel"/>
    <w:tmpl w:val="95D0E6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45A753B1"/>
    <w:multiLevelType w:val="hybridMultilevel"/>
    <w:tmpl w:val="C6D2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4C7326EF"/>
    <w:multiLevelType w:val="hybridMultilevel"/>
    <w:tmpl w:val="D480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1264F6"/>
    <w:multiLevelType w:val="hybridMultilevel"/>
    <w:tmpl w:val="690ED0C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60B557F2"/>
    <w:multiLevelType w:val="hybridMultilevel"/>
    <w:tmpl w:val="51C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110675"/>
    <w:multiLevelType w:val="hybridMultilevel"/>
    <w:tmpl w:val="CB46B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70"/>
    <w:rsid w:val="00002532"/>
    <w:rsid w:val="0000255E"/>
    <w:rsid w:val="00004769"/>
    <w:rsid w:val="00012D78"/>
    <w:rsid w:val="00013D42"/>
    <w:rsid w:val="00017724"/>
    <w:rsid w:val="00020970"/>
    <w:rsid w:val="00022F91"/>
    <w:rsid w:val="0002396C"/>
    <w:rsid w:val="0002593A"/>
    <w:rsid w:val="00026AF1"/>
    <w:rsid w:val="00027DDB"/>
    <w:rsid w:val="0003386B"/>
    <w:rsid w:val="00034640"/>
    <w:rsid w:val="00037185"/>
    <w:rsid w:val="00053211"/>
    <w:rsid w:val="00065659"/>
    <w:rsid w:val="00070320"/>
    <w:rsid w:val="00072A91"/>
    <w:rsid w:val="00073D4F"/>
    <w:rsid w:val="00075D01"/>
    <w:rsid w:val="00076833"/>
    <w:rsid w:val="00084C5A"/>
    <w:rsid w:val="00090BCD"/>
    <w:rsid w:val="00093C0F"/>
    <w:rsid w:val="000A3AE6"/>
    <w:rsid w:val="000A6535"/>
    <w:rsid w:val="000A77E1"/>
    <w:rsid w:val="000B19E6"/>
    <w:rsid w:val="000B1EAD"/>
    <w:rsid w:val="000C053D"/>
    <w:rsid w:val="000C526A"/>
    <w:rsid w:val="000C6FC8"/>
    <w:rsid w:val="000D2949"/>
    <w:rsid w:val="000F2F2A"/>
    <w:rsid w:val="000F4AE0"/>
    <w:rsid w:val="00113DA4"/>
    <w:rsid w:val="00117D9E"/>
    <w:rsid w:val="00121559"/>
    <w:rsid w:val="00125FB7"/>
    <w:rsid w:val="00130045"/>
    <w:rsid w:val="00136C57"/>
    <w:rsid w:val="001416BE"/>
    <w:rsid w:val="00141D26"/>
    <w:rsid w:val="00144D71"/>
    <w:rsid w:val="00150BF8"/>
    <w:rsid w:val="001556A3"/>
    <w:rsid w:val="00156A5B"/>
    <w:rsid w:val="001612E7"/>
    <w:rsid w:val="001661B2"/>
    <w:rsid w:val="00184794"/>
    <w:rsid w:val="00195835"/>
    <w:rsid w:val="001A22FA"/>
    <w:rsid w:val="001A32B7"/>
    <w:rsid w:val="001A36A7"/>
    <w:rsid w:val="001A7245"/>
    <w:rsid w:val="001B5A4E"/>
    <w:rsid w:val="001D2215"/>
    <w:rsid w:val="001D2DC9"/>
    <w:rsid w:val="001D33EA"/>
    <w:rsid w:val="001D55B4"/>
    <w:rsid w:val="001D71EB"/>
    <w:rsid w:val="001D7926"/>
    <w:rsid w:val="001F663B"/>
    <w:rsid w:val="00201C6C"/>
    <w:rsid w:val="002077AE"/>
    <w:rsid w:val="00220D6A"/>
    <w:rsid w:val="002249F0"/>
    <w:rsid w:val="0022609F"/>
    <w:rsid w:val="00226AF0"/>
    <w:rsid w:val="00230015"/>
    <w:rsid w:val="00245700"/>
    <w:rsid w:val="00245CD5"/>
    <w:rsid w:val="0024745C"/>
    <w:rsid w:val="0025351A"/>
    <w:rsid w:val="00255DCE"/>
    <w:rsid w:val="00257089"/>
    <w:rsid w:val="00257D24"/>
    <w:rsid w:val="002602F3"/>
    <w:rsid w:val="00261123"/>
    <w:rsid w:val="0026194E"/>
    <w:rsid w:val="00262311"/>
    <w:rsid w:val="00275109"/>
    <w:rsid w:val="002754B5"/>
    <w:rsid w:val="0028611E"/>
    <w:rsid w:val="0029261B"/>
    <w:rsid w:val="002928E6"/>
    <w:rsid w:val="00294A08"/>
    <w:rsid w:val="00296767"/>
    <w:rsid w:val="002A091B"/>
    <w:rsid w:val="002A4F03"/>
    <w:rsid w:val="002A6E9C"/>
    <w:rsid w:val="002E1770"/>
    <w:rsid w:val="002E4249"/>
    <w:rsid w:val="002F2EF4"/>
    <w:rsid w:val="003029B3"/>
    <w:rsid w:val="00302F4A"/>
    <w:rsid w:val="003119B8"/>
    <w:rsid w:val="00314933"/>
    <w:rsid w:val="003161AC"/>
    <w:rsid w:val="00317533"/>
    <w:rsid w:val="00324C62"/>
    <w:rsid w:val="00331C65"/>
    <w:rsid w:val="00332DAD"/>
    <w:rsid w:val="00341B6C"/>
    <w:rsid w:val="003447AC"/>
    <w:rsid w:val="00347190"/>
    <w:rsid w:val="00347B60"/>
    <w:rsid w:val="00351C86"/>
    <w:rsid w:val="00356F2A"/>
    <w:rsid w:val="00357463"/>
    <w:rsid w:val="00371A6D"/>
    <w:rsid w:val="00374E93"/>
    <w:rsid w:val="003772B7"/>
    <w:rsid w:val="003776E5"/>
    <w:rsid w:val="00381013"/>
    <w:rsid w:val="00381A89"/>
    <w:rsid w:val="003953CA"/>
    <w:rsid w:val="003964D3"/>
    <w:rsid w:val="003A0AED"/>
    <w:rsid w:val="003A4BC2"/>
    <w:rsid w:val="003A545A"/>
    <w:rsid w:val="003B1EAA"/>
    <w:rsid w:val="003B4098"/>
    <w:rsid w:val="003B4669"/>
    <w:rsid w:val="003B6B5D"/>
    <w:rsid w:val="003C3A1F"/>
    <w:rsid w:val="003C4ADD"/>
    <w:rsid w:val="003C5984"/>
    <w:rsid w:val="003E1846"/>
    <w:rsid w:val="003E4226"/>
    <w:rsid w:val="003E74D1"/>
    <w:rsid w:val="003F6E5D"/>
    <w:rsid w:val="004011B6"/>
    <w:rsid w:val="00401CCB"/>
    <w:rsid w:val="00403CF5"/>
    <w:rsid w:val="00404A7B"/>
    <w:rsid w:val="00410172"/>
    <w:rsid w:val="00424405"/>
    <w:rsid w:val="00426A70"/>
    <w:rsid w:val="0042719A"/>
    <w:rsid w:val="00432143"/>
    <w:rsid w:val="0043397E"/>
    <w:rsid w:val="00443C3A"/>
    <w:rsid w:val="00443C9F"/>
    <w:rsid w:val="00446F4A"/>
    <w:rsid w:val="00447264"/>
    <w:rsid w:val="00453517"/>
    <w:rsid w:val="00454A63"/>
    <w:rsid w:val="00466066"/>
    <w:rsid w:val="00474EBD"/>
    <w:rsid w:val="00477B2F"/>
    <w:rsid w:val="00483010"/>
    <w:rsid w:val="00483860"/>
    <w:rsid w:val="00484BB2"/>
    <w:rsid w:val="00486B54"/>
    <w:rsid w:val="004A38E4"/>
    <w:rsid w:val="004A402B"/>
    <w:rsid w:val="004A461A"/>
    <w:rsid w:val="004B263A"/>
    <w:rsid w:val="004B3AE2"/>
    <w:rsid w:val="004C1767"/>
    <w:rsid w:val="004C185C"/>
    <w:rsid w:val="004C71B3"/>
    <w:rsid w:val="004C724C"/>
    <w:rsid w:val="004D3237"/>
    <w:rsid w:val="004E281A"/>
    <w:rsid w:val="004F4F13"/>
    <w:rsid w:val="004F599E"/>
    <w:rsid w:val="004F6BCC"/>
    <w:rsid w:val="00502219"/>
    <w:rsid w:val="00517D7C"/>
    <w:rsid w:val="005241CD"/>
    <w:rsid w:val="00525249"/>
    <w:rsid w:val="00526FA9"/>
    <w:rsid w:val="005322CA"/>
    <w:rsid w:val="0053553F"/>
    <w:rsid w:val="00546E70"/>
    <w:rsid w:val="005520F4"/>
    <w:rsid w:val="005535C4"/>
    <w:rsid w:val="005559C5"/>
    <w:rsid w:val="00555D92"/>
    <w:rsid w:val="0056033B"/>
    <w:rsid w:val="00560C27"/>
    <w:rsid w:val="0056725C"/>
    <w:rsid w:val="00583186"/>
    <w:rsid w:val="005840EC"/>
    <w:rsid w:val="005911EF"/>
    <w:rsid w:val="00594184"/>
    <w:rsid w:val="00594F54"/>
    <w:rsid w:val="0059737D"/>
    <w:rsid w:val="005A31A9"/>
    <w:rsid w:val="005A644A"/>
    <w:rsid w:val="005A6DDC"/>
    <w:rsid w:val="005A716C"/>
    <w:rsid w:val="005B1571"/>
    <w:rsid w:val="005B203C"/>
    <w:rsid w:val="005C1A89"/>
    <w:rsid w:val="005C4F5D"/>
    <w:rsid w:val="005C51B3"/>
    <w:rsid w:val="005D2796"/>
    <w:rsid w:val="005D2962"/>
    <w:rsid w:val="005D7D55"/>
    <w:rsid w:val="005E04EE"/>
    <w:rsid w:val="005E36D8"/>
    <w:rsid w:val="005E6F47"/>
    <w:rsid w:val="005F0DC6"/>
    <w:rsid w:val="005F3E60"/>
    <w:rsid w:val="005F5AA6"/>
    <w:rsid w:val="006010A5"/>
    <w:rsid w:val="00601401"/>
    <w:rsid w:val="00612416"/>
    <w:rsid w:val="00620768"/>
    <w:rsid w:val="00622668"/>
    <w:rsid w:val="006354FD"/>
    <w:rsid w:val="006442BE"/>
    <w:rsid w:val="00650BC4"/>
    <w:rsid w:val="00664B5F"/>
    <w:rsid w:val="00664EC8"/>
    <w:rsid w:val="00667964"/>
    <w:rsid w:val="00685D09"/>
    <w:rsid w:val="00686B91"/>
    <w:rsid w:val="006A3618"/>
    <w:rsid w:val="006A45DE"/>
    <w:rsid w:val="006A6C42"/>
    <w:rsid w:val="006B197C"/>
    <w:rsid w:val="006B4FA4"/>
    <w:rsid w:val="006C086E"/>
    <w:rsid w:val="006C1B1C"/>
    <w:rsid w:val="006C2A0E"/>
    <w:rsid w:val="006C368A"/>
    <w:rsid w:val="006C3A30"/>
    <w:rsid w:val="006D4533"/>
    <w:rsid w:val="006D5770"/>
    <w:rsid w:val="006D58F3"/>
    <w:rsid w:val="006E661A"/>
    <w:rsid w:val="00701BCC"/>
    <w:rsid w:val="0071348C"/>
    <w:rsid w:val="00721B44"/>
    <w:rsid w:val="00731EB1"/>
    <w:rsid w:val="00736B3F"/>
    <w:rsid w:val="00740881"/>
    <w:rsid w:val="007444F0"/>
    <w:rsid w:val="00752091"/>
    <w:rsid w:val="00754FF6"/>
    <w:rsid w:val="0075546C"/>
    <w:rsid w:val="00756294"/>
    <w:rsid w:val="00762E6D"/>
    <w:rsid w:val="00773140"/>
    <w:rsid w:val="00774F58"/>
    <w:rsid w:val="00780B5A"/>
    <w:rsid w:val="00790C7B"/>
    <w:rsid w:val="00795E70"/>
    <w:rsid w:val="007A5EBE"/>
    <w:rsid w:val="007A618E"/>
    <w:rsid w:val="007B0EC5"/>
    <w:rsid w:val="007B69B4"/>
    <w:rsid w:val="007B7D72"/>
    <w:rsid w:val="007C3834"/>
    <w:rsid w:val="007C70A6"/>
    <w:rsid w:val="007D391B"/>
    <w:rsid w:val="007E2C1F"/>
    <w:rsid w:val="007E40C6"/>
    <w:rsid w:val="007E4197"/>
    <w:rsid w:val="007E5065"/>
    <w:rsid w:val="008029EE"/>
    <w:rsid w:val="008130AD"/>
    <w:rsid w:val="00817219"/>
    <w:rsid w:val="00820F80"/>
    <w:rsid w:val="008265AE"/>
    <w:rsid w:val="008431E9"/>
    <w:rsid w:val="00843B93"/>
    <w:rsid w:val="00845FFC"/>
    <w:rsid w:val="00846614"/>
    <w:rsid w:val="00847213"/>
    <w:rsid w:val="0085031E"/>
    <w:rsid w:val="00851AA2"/>
    <w:rsid w:val="008535FA"/>
    <w:rsid w:val="0086096E"/>
    <w:rsid w:val="00863710"/>
    <w:rsid w:val="00865206"/>
    <w:rsid w:val="008707A2"/>
    <w:rsid w:val="0088185D"/>
    <w:rsid w:val="00892CB2"/>
    <w:rsid w:val="00897454"/>
    <w:rsid w:val="00897A06"/>
    <w:rsid w:val="008A01D5"/>
    <w:rsid w:val="008A05EE"/>
    <w:rsid w:val="008B0BA2"/>
    <w:rsid w:val="008B293A"/>
    <w:rsid w:val="008B4CFF"/>
    <w:rsid w:val="008B7D54"/>
    <w:rsid w:val="008C0517"/>
    <w:rsid w:val="008C412B"/>
    <w:rsid w:val="008C4EFE"/>
    <w:rsid w:val="008D04A5"/>
    <w:rsid w:val="008D41F5"/>
    <w:rsid w:val="008D659C"/>
    <w:rsid w:val="008F085F"/>
    <w:rsid w:val="008F2A05"/>
    <w:rsid w:val="008F5355"/>
    <w:rsid w:val="009005DB"/>
    <w:rsid w:val="00905E7A"/>
    <w:rsid w:val="00944E61"/>
    <w:rsid w:val="009458B6"/>
    <w:rsid w:val="00947F40"/>
    <w:rsid w:val="00952560"/>
    <w:rsid w:val="0095608B"/>
    <w:rsid w:val="00963AA8"/>
    <w:rsid w:val="00970883"/>
    <w:rsid w:val="00970FDA"/>
    <w:rsid w:val="00975C49"/>
    <w:rsid w:val="00976038"/>
    <w:rsid w:val="00980994"/>
    <w:rsid w:val="009827CD"/>
    <w:rsid w:val="00984536"/>
    <w:rsid w:val="00987D2C"/>
    <w:rsid w:val="00987D64"/>
    <w:rsid w:val="009A2DE3"/>
    <w:rsid w:val="009A5987"/>
    <w:rsid w:val="009A6664"/>
    <w:rsid w:val="009A7AA4"/>
    <w:rsid w:val="009B4080"/>
    <w:rsid w:val="009D0BD4"/>
    <w:rsid w:val="009D1022"/>
    <w:rsid w:val="009D1701"/>
    <w:rsid w:val="009D756E"/>
    <w:rsid w:val="009F232A"/>
    <w:rsid w:val="009F3701"/>
    <w:rsid w:val="00A0212B"/>
    <w:rsid w:val="00A066BB"/>
    <w:rsid w:val="00A11E6A"/>
    <w:rsid w:val="00A16DFE"/>
    <w:rsid w:val="00A20152"/>
    <w:rsid w:val="00A201E5"/>
    <w:rsid w:val="00A21101"/>
    <w:rsid w:val="00A324DB"/>
    <w:rsid w:val="00A359A2"/>
    <w:rsid w:val="00A3791C"/>
    <w:rsid w:val="00A37CAF"/>
    <w:rsid w:val="00A406B4"/>
    <w:rsid w:val="00A508A7"/>
    <w:rsid w:val="00A51D56"/>
    <w:rsid w:val="00A55D09"/>
    <w:rsid w:val="00A61B7E"/>
    <w:rsid w:val="00A639FC"/>
    <w:rsid w:val="00A644AB"/>
    <w:rsid w:val="00A6534D"/>
    <w:rsid w:val="00A65C1D"/>
    <w:rsid w:val="00A6661B"/>
    <w:rsid w:val="00A84B26"/>
    <w:rsid w:val="00A9219B"/>
    <w:rsid w:val="00A974D7"/>
    <w:rsid w:val="00AA6B9F"/>
    <w:rsid w:val="00AB14A2"/>
    <w:rsid w:val="00AC1E43"/>
    <w:rsid w:val="00AC4A0A"/>
    <w:rsid w:val="00AD1CE3"/>
    <w:rsid w:val="00AF0256"/>
    <w:rsid w:val="00AF1DD2"/>
    <w:rsid w:val="00AF3524"/>
    <w:rsid w:val="00AF3A22"/>
    <w:rsid w:val="00AF3A3E"/>
    <w:rsid w:val="00B017F8"/>
    <w:rsid w:val="00B03CE8"/>
    <w:rsid w:val="00B06898"/>
    <w:rsid w:val="00B15475"/>
    <w:rsid w:val="00B159B7"/>
    <w:rsid w:val="00B16D02"/>
    <w:rsid w:val="00B20223"/>
    <w:rsid w:val="00B2287E"/>
    <w:rsid w:val="00B24579"/>
    <w:rsid w:val="00B331BB"/>
    <w:rsid w:val="00B3671E"/>
    <w:rsid w:val="00B466AF"/>
    <w:rsid w:val="00B51280"/>
    <w:rsid w:val="00B52991"/>
    <w:rsid w:val="00B52B20"/>
    <w:rsid w:val="00B53F94"/>
    <w:rsid w:val="00B57A3A"/>
    <w:rsid w:val="00B605DD"/>
    <w:rsid w:val="00B61254"/>
    <w:rsid w:val="00B6634A"/>
    <w:rsid w:val="00B67269"/>
    <w:rsid w:val="00B674D8"/>
    <w:rsid w:val="00B81DA0"/>
    <w:rsid w:val="00B97E60"/>
    <w:rsid w:val="00BA6739"/>
    <w:rsid w:val="00BB3083"/>
    <w:rsid w:val="00BB553F"/>
    <w:rsid w:val="00BC755D"/>
    <w:rsid w:val="00BC7C27"/>
    <w:rsid w:val="00BD16B3"/>
    <w:rsid w:val="00BD1F04"/>
    <w:rsid w:val="00BD5D4A"/>
    <w:rsid w:val="00BD73D2"/>
    <w:rsid w:val="00BD74D9"/>
    <w:rsid w:val="00BE38D8"/>
    <w:rsid w:val="00BE6D23"/>
    <w:rsid w:val="00BF0B99"/>
    <w:rsid w:val="00BF6116"/>
    <w:rsid w:val="00C00616"/>
    <w:rsid w:val="00C01F2B"/>
    <w:rsid w:val="00C02444"/>
    <w:rsid w:val="00C26516"/>
    <w:rsid w:val="00C33565"/>
    <w:rsid w:val="00C35FE1"/>
    <w:rsid w:val="00C3745F"/>
    <w:rsid w:val="00C4064C"/>
    <w:rsid w:val="00C41900"/>
    <w:rsid w:val="00C47284"/>
    <w:rsid w:val="00C647E3"/>
    <w:rsid w:val="00C65D21"/>
    <w:rsid w:val="00C67C42"/>
    <w:rsid w:val="00C706C9"/>
    <w:rsid w:val="00C764C5"/>
    <w:rsid w:val="00C813A8"/>
    <w:rsid w:val="00C8603C"/>
    <w:rsid w:val="00CA46B4"/>
    <w:rsid w:val="00CB06E8"/>
    <w:rsid w:val="00CB3313"/>
    <w:rsid w:val="00CB7AA5"/>
    <w:rsid w:val="00CC1AFB"/>
    <w:rsid w:val="00CC45CD"/>
    <w:rsid w:val="00CC5F38"/>
    <w:rsid w:val="00CD345F"/>
    <w:rsid w:val="00CD5786"/>
    <w:rsid w:val="00CE1440"/>
    <w:rsid w:val="00CE4334"/>
    <w:rsid w:val="00CE7444"/>
    <w:rsid w:val="00CF7331"/>
    <w:rsid w:val="00CF7542"/>
    <w:rsid w:val="00D022EC"/>
    <w:rsid w:val="00D13784"/>
    <w:rsid w:val="00D15C01"/>
    <w:rsid w:val="00D15F2E"/>
    <w:rsid w:val="00D17C03"/>
    <w:rsid w:val="00D229D0"/>
    <w:rsid w:val="00D23A5D"/>
    <w:rsid w:val="00D30428"/>
    <w:rsid w:val="00D34F7A"/>
    <w:rsid w:val="00D50C5D"/>
    <w:rsid w:val="00D516EE"/>
    <w:rsid w:val="00D5799B"/>
    <w:rsid w:val="00D6148A"/>
    <w:rsid w:val="00D710E0"/>
    <w:rsid w:val="00D77991"/>
    <w:rsid w:val="00D81929"/>
    <w:rsid w:val="00D90BCF"/>
    <w:rsid w:val="00DA49F2"/>
    <w:rsid w:val="00DA5326"/>
    <w:rsid w:val="00DB2A1C"/>
    <w:rsid w:val="00DB5992"/>
    <w:rsid w:val="00DC17AC"/>
    <w:rsid w:val="00DC223A"/>
    <w:rsid w:val="00DC52FC"/>
    <w:rsid w:val="00DC7761"/>
    <w:rsid w:val="00DD6902"/>
    <w:rsid w:val="00DE14C1"/>
    <w:rsid w:val="00DF05A3"/>
    <w:rsid w:val="00DF2CBC"/>
    <w:rsid w:val="00DF45B6"/>
    <w:rsid w:val="00DF4DCF"/>
    <w:rsid w:val="00DF5FC1"/>
    <w:rsid w:val="00DF7D35"/>
    <w:rsid w:val="00E15FD4"/>
    <w:rsid w:val="00E23DAF"/>
    <w:rsid w:val="00E322B6"/>
    <w:rsid w:val="00E34E0A"/>
    <w:rsid w:val="00E44269"/>
    <w:rsid w:val="00E44A86"/>
    <w:rsid w:val="00E5031E"/>
    <w:rsid w:val="00E51345"/>
    <w:rsid w:val="00E527F5"/>
    <w:rsid w:val="00E536F3"/>
    <w:rsid w:val="00E66EAB"/>
    <w:rsid w:val="00E712D1"/>
    <w:rsid w:val="00E847C5"/>
    <w:rsid w:val="00E87A40"/>
    <w:rsid w:val="00E90087"/>
    <w:rsid w:val="00E92005"/>
    <w:rsid w:val="00E96978"/>
    <w:rsid w:val="00E96D9A"/>
    <w:rsid w:val="00EA5E01"/>
    <w:rsid w:val="00EB04F7"/>
    <w:rsid w:val="00EB54F9"/>
    <w:rsid w:val="00EB5C91"/>
    <w:rsid w:val="00EC1211"/>
    <w:rsid w:val="00EC2876"/>
    <w:rsid w:val="00EC5B58"/>
    <w:rsid w:val="00EC7ABC"/>
    <w:rsid w:val="00ED1838"/>
    <w:rsid w:val="00ED33EE"/>
    <w:rsid w:val="00EE0B14"/>
    <w:rsid w:val="00EF1BB7"/>
    <w:rsid w:val="00EF2A17"/>
    <w:rsid w:val="00EF538A"/>
    <w:rsid w:val="00F05A20"/>
    <w:rsid w:val="00F07063"/>
    <w:rsid w:val="00F102A5"/>
    <w:rsid w:val="00F1100C"/>
    <w:rsid w:val="00F131B2"/>
    <w:rsid w:val="00F13F8F"/>
    <w:rsid w:val="00F169F4"/>
    <w:rsid w:val="00F21152"/>
    <w:rsid w:val="00F276FE"/>
    <w:rsid w:val="00F30B62"/>
    <w:rsid w:val="00F34D44"/>
    <w:rsid w:val="00F43D75"/>
    <w:rsid w:val="00F4548A"/>
    <w:rsid w:val="00F469DF"/>
    <w:rsid w:val="00F53A88"/>
    <w:rsid w:val="00F56897"/>
    <w:rsid w:val="00F5744E"/>
    <w:rsid w:val="00F63E0C"/>
    <w:rsid w:val="00F63FC0"/>
    <w:rsid w:val="00F66E4E"/>
    <w:rsid w:val="00F765CC"/>
    <w:rsid w:val="00F84D7D"/>
    <w:rsid w:val="00F93305"/>
    <w:rsid w:val="00FC3362"/>
    <w:rsid w:val="00FC62A3"/>
    <w:rsid w:val="00FD24F4"/>
    <w:rsid w:val="00FD2B74"/>
    <w:rsid w:val="00FD5229"/>
    <w:rsid w:val="00FD5E5E"/>
    <w:rsid w:val="00FD729C"/>
    <w:rsid w:val="00FE03CA"/>
    <w:rsid w:val="00FE090C"/>
    <w:rsid w:val="00FE1F35"/>
    <w:rsid w:val="00FF0247"/>
    <w:rsid w:val="00FF45F4"/>
    <w:rsid w:val="00FF56D1"/>
    <w:rsid w:val="00FF75FF"/>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9A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 List" w:uiPriority="99"/>
    <w:lsdException w:name="Balloo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ＭＳ 明朝"/>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ＭＳ 明朝"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ＭＳ 明朝" w:hAnsi="Lucida Grande" w:cs="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 List" w:uiPriority="99"/>
    <w:lsdException w:name="Balloo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ＭＳ 明朝"/>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ＭＳ 明朝"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ＭＳ 明朝"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924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bendt@apog.com" TargetMode="External"/><Relationship Id="rId9" Type="http://schemas.openxmlformats.org/officeDocument/2006/relationships/hyperlink" Target="mailto:krobbins@apog.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rederick\Local%20Settings\Temporary%20Internet%20Files\OLK5C\Apogee%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Settings\vfrederick\Local Settings\Temporary Internet Files\OLK5C\Apogee Electronic Letterhead.dot</Template>
  <TotalTime>2</TotalTime>
  <Pages>3</Pages>
  <Words>1209</Words>
  <Characters>6896</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Apogee Services, Inc</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Apogee Services, Inc</dc:creator>
  <cp:keywords/>
  <dc:description/>
  <cp:lastModifiedBy>Heather West</cp:lastModifiedBy>
  <cp:revision>3</cp:revision>
  <cp:lastPrinted>2015-09-25T18:50:00Z</cp:lastPrinted>
  <dcterms:created xsi:type="dcterms:W3CDTF">2016-06-02T18:25:00Z</dcterms:created>
  <dcterms:modified xsi:type="dcterms:W3CDTF">2016-06-02T18:27:00Z</dcterms:modified>
</cp:coreProperties>
</file>