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1AEA71FC"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5C2FB3DB" w:rsidR="003F4A2E" w:rsidRPr="00BE46C0" w:rsidRDefault="003D4F03"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8" w:history="1">
        <w:r w:rsidR="003F4A2E" w:rsidRPr="00BE46C0">
          <w:rPr>
            <w:rStyle w:val="Hyperlink"/>
            <w:rFonts w:ascii="Arial" w:hAnsi="Arial" w:cs="Arial"/>
            <w:sz w:val="18"/>
            <w:szCs w:val="18"/>
          </w:rPr>
          <w:t>heather@heatherwestpr.com</w:t>
        </w:r>
      </w:hyperlink>
      <w:r w:rsidR="003F4A2E"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3DCC1A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sidR="006C1004">
        <w:rPr>
          <w:rFonts w:ascii="Arial" w:hAnsi="Arial" w:cs="Arial"/>
          <w:sz w:val="18"/>
          <w:szCs w:val="18"/>
        </w:rPr>
        <w:t>and communications director</w:t>
      </w:r>
      <w:r w:rsidRPr="00BE46C0">
        <w:rPr>
          <w:rFonts w:ascii="Arial" w:hAnsi="Arial" w:cs="Arial"/>
          <w:sz w:val="18"/>
          <w:szCs w:val="18"/>
        </w:rPr>
        <w:t>, AAMA</w:t>
      </w:r>
    </w:p>
    <w:p w14:paraId="519070C4" w14:textId="2D13B519" w:rsidR="003F4A2E" w:rsidRPr="00BE46C0" w:rsidRDefault="003D4F03"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9" w:history="1">
        <w:r w:rsidR="003F4A2E" w:rsidRPr="00BE46C0">
          <w:rPr>
            <w:rStyle w:val="Hyperlink"/>
            <w:rFonts w:ascii="Arial" w:hAnsi="Arial" w:cs="Arial"/>
            <w:sz w:val="18"/>
            <w:szCs w:val="18"/>
          </w:rPr>
          <w:t>adickson@aamanet.org</w:t>
        </w:r>
      </w:hyperlink>
      <w:r w:rsidR="003F4A2E" w:rsidRPr="00BE46C0">
        <w:rPr>
          <w:rFonts w:ascii="Arial" w:hAnsi="Arial" w:cs="Arial"/>
          <w:sz w:val="18"/>
          <w:szCs w:val="18"/>
        </w:rPr>
        <w:t xml:space="preserve">; </w:t>
      </w:r>
      <w:r w:rsidR="006C1004">
        <w:rPr>
          <w:rFonts w:ascii="Arial" w:hAnsi="Arial" w:cs="Arial"/>
          <w:sz w:val="18"/>
          <w:szCs w:val="18"/>
        </w:rPr>
        <w:t>630-920-4999</w:t>
      </w:r>
    </w:p>
    <w:p w14:paraId="65245022" w14:textId="6DD28372" w:rsidR="003B4705" w:rsidRPr="0049000C" w:rsidRDefault="00CA4964" w:rsidP="000F3E99">
      <w:pPr>
        <w:pStyle w:val="Title"/>
        <w:jc w:val="right"/>
        <w:rPr>
          <w:b w:val="0"/>
          <w:color w:val="auto"/>
          <w:sz w:val="20"/>
          <w:szCs w:val="24"/>
        </w:rPr>
      </w:pPr>
      <w:proofErr w:type="gramStart"/>
      <w:r>
        <w:rPr>
          <w:b w:val="0"/>
          <w:color w:val="auto"/>
          <w:sz w:val="20"/>
          <w:szCs w:val="24"/>
          <w:highlight w:val="yellow"/>
        </w:rPr>
        <w:t>December</w:t>
      </w:r>
      <w:r w:rsidR="00A32242">
        <w:rPr>
          <w:b w:val="0"/>
          <w:color w:val="auto"/>
          <w:sz w:val="20"/>
          <w:szCs w:val="24"/>
          <w:highlight w:val="yellow"/>
        </w:rPr>
        <w:t xml:space="preserve"> </w:t>
      </w:r>
      <w:r>
        <w:rPr>
          <w:b w:val="0"/>
          <w:color w:val="auto"/>
          <w:sz w:val="20"/>
          <w:szCs w:val="24"/>
          <w:highlight w:val="yellow"/>
        </w:rPr>
        <w:t>XX</w:t>
      </w:r>
      <w:r w:rsidR="003B4705" w:rsidRPr="00C36C38">
        <w:rPr>
          <w:b w:val="0"/>
          <w:color w:val="auto"/>
          <w:sz w:val="20"/>
          <w:szCs w:val="24"/>
          <w:highlight w:val="yellow"/>
        </w:rPr>
        <w:t>,</w:t>
      </w:r>
      <w:proofErr w:type="gramEnd"/>
      <w:r w:rsidR="003B4705" w:rsidRPr="00C36C38">
        <w:rPr>
          <w:b w:val="0"/>
          <w:color w:val="auto"/>
          <w:sz w:val="20"/>
          <w:szCs w:val="24"/>
          <w:highlight w:val="yellow"/>
        </w:rPr>
        <w:t xml:space="preserve"> 201</w:t>
      </w:r>
      <w:r w:rsidR="000C4522" w:rsidRPr="00C36C38">
        <w:rPr>
          <w:b w:val="0"/>
          <w:color w:val="auto"/>
          <w:sz w:val="20"/>
          <w:szCs w:val="24"/>
          <w:highlight w:val="yellow"/>
        </w:rPr>
        <w:t>8</w:t>
      </w:r>
    </w:p>
    <w:p w14:paraId="3D231466" w14:textId="77777777" w:rsidR="003B4705" w:rsidRPr="0049000C" w:rsidRDefault="003B4705" w:rsidP="003B4705">
      <w:pPr>
        <w:pStyle w:val="Title"/>
        <w:jc w:val="right"/>
        <w:rPr>
          <w:b w:val="0"/>
          <w:color w:val="auto"/>
          <w:sz w:val="20"/>
          <w:szCs w:val="18"/>
        </w:rPr>
      </w:pPr>
    </w:p>
    <w:p w14:paraId="05D2640D" w14:textId="0E1A4990" w:rsidR="003B4705" w:rsidRPr="0049000C" w:rsidRDefault="00736CA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3D5EDE">
        <w:rPr>
          <w:rFonts w:ascii="Arial" w:hAnsi="Arial" w:cs="Arial"/>
          <w:b/>
          <w:sz w:val="30"/>
          <w:szCs w:val="30"/>
        </w:rPr>
        <w:t>AAMA</w:t>
      </w:r>
      <w:r w:rsidR="00CA4964">
        <w:rPr>
          <w:rFonts w:ascii="Arial" w:hAnsi="Arial" w:cs="Arial"/>
          <w:b/>
          <w:sz w:val="30"/>
          <w:szCs w:val="30"/>
        </w:rPr>
        <w:t xml:space="preserve"> </w:t>
      </w:r>
      <w:r w:rsidR="00C36C38" w:rsidRPr="003D5EDE">
        <w:rPr>
          <w:rFonts w:ascii="Arial" w:hAnsi="Arial" w:cs="Arial"/>
          <w:b/>
          <w:sz w:val="30"/>
          <w:szCs w:val="30"/>
        </w:rPr>
        <w:t xml:space="preserve">to </w:t>
      </w:r>
      <w:r w:rsidR="003D5EDE" w:rsidRPr="003D5EDE">
        <w:rPr>
          <w:rFonts w:ascii="Arial" w:hAnsi="Arial" w:cs="Arial"/>
          <w:b/>
          <w:sz w:val="30"/>
          <w:szCs w:val="30"/>
        </w:rPr>
        <w:t xml:space="preserve">Webinar on </w:t>
      </w:r>
      <w:r w:rsidR="00CA4964">
        <w:rPr>
          <w:rFonts w:ascii="Arial" w:hAnsi="Arial" w:cs="Arial"/>
          <w:b/>
          <w:sz w:val="30"/>
          <w:szCs w:val="30"/>
        </w:rPr>
        <w:t>Updates to AAMA Air-Water-Structural Certification Program</w:t>
      </w:r>
    </w:p>
    <w:p w14:paraId="7354F5C6" w14:textId="77777777" w:rsidR="003B4705" w:rsidRPr="0049000C"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0B53D7F3" w14:textId="77AB73E6" w:rsidR="0083188D" w:rsidRPr="000D30E8" w:rsidRDefault="00BA2095" w:rsidP="000D30E8">
      <w:bookmarkStart w:id="0" w:name="_Hlk507504740"/>
      <w:r w:rsidRPr="00B50933">
        <w:t>SCHAUMBURG, IL—</w:t>
      </w:r>
      <w:r w:rsidR="00705AB3" w:rsidRPr="00B50933">
        <w:t xml:space="preserve"> </w:t>
      </w:r>
      <w:bookmarkStart w:id="1" w:name="_Hlk495059845"/>
      <w:r w:rsidR="00CA4964" w:rsidRPr="00B50933">
        <w:t>The</w:t>
      </w:r>
      <w:r w:rsidR="00C36C38" w:rsidRPr="00B50933">
        <w:t xml:space="preserve"> American Architectural Manufacturers Association (AAMA)</w:t>
      </w:r>
      <w:r w:rsidR="004A077A" w:rsidRPr="00B50933">
        <w:t xml:space="preserve"> </w:t>
      </w:r>
      <w:r w:rsidR="00C36C38" w:rsidRPr="00B50933">
        <w:t xml:space="preserve">will host a webinar </w:t>
      </w:r>
      <w:r w:rsidR="00CA4964" w:rsidRPr="00B50933">
        <w:t xml:space="preserve">covering recent additions to the AAMA Gold Label Certification Program in the </w:t>
      </w:r>
      <w:r w:rsidR="003D4F03">
        <w:t>N</w:t>
      </w:r>
      <w:r w:rsidR="00CA4964" w:rsidRPr="00B50933">
        <w:t xml:space="preserve">ew </w:t>
      </w:r>
      <w:r w:rsidR="003D4F03">
        <w:t>Y</w:t>
      </w:r>
      <w:r w:rsidR="00CA4964" w:rsidRPr="00B50933">
        <w:t>ear</w:t>
      </w:r>
      <w:r w:rsidR="003C3CDD" w:rsidRPr="00B50933">
        <w:t>. AAMA</w:t>
      </w:r>
      <w:r w:rsidR="00CA4964" w:rsidRPr="00B50933">
        <w:t xml:space="preserve"> Certification Manager Jason Seals</w:t>
      </w:r>
      <w:r w:rsidR="008B1254" w:rsidRPr="00B50933">
        <w:t xml:space="preserve"> </w:t>
      </w:r>
      <w:r w:rsidR="0099275E" w:rsidRPr="00B50933">
        <w:t xml:space="preserve">will </w:t>
      </w:r>
      <w:r w:rsidR="00CA4964" w:rsidRPr="00B50933">
        <w:t xml:space="preserve">review the recent approval of AAMA by the Florida Department of Business and Professional Regulation as a Product Quality Assurance Agency. He will also </w:t>
      </w:r>
      <w:r w:rsidR="00D400A1">
        <w:t>discuss</w:t>
      </w:r>
      <w:r w:rsidR="00CA4964" w:rsidRPr="00B50933">
        <w:t xml:space="preserve"> changes to the</w:t>
      </w:r>
      <w:r w:rsidR="00D400A1">
        <w:t xml:space="preserve"> AAMA</w:t>
      </w:r>
      <w:r w:rsidR="00CA4964" w:rsidRPr="00B50933">
        <w:t xml:space="preserve"> </w:t>
      </w:r>
      <w:r w:rsidR="00D400A1">
        <w:t xml:space="preserve">air, water and structural </w:t>
      </w:r>
      <w:r w:rsidR="00CA4964" w:rsidRPr="00B50933">
        <w:t xml:space="preserve">extension </w:t>
      </w:r>
      <w:r w:rsidR="00B50933" w:rsidRPr="00B50933">
        <w:t>program, plus testing and labeling of combination assemblies.</w:t>
      </w:r>
      <w:r w:rsidR="004A077A" w:rsidRPr="00B50933">
        <w:t xml:space="preserve"> </w:t>
      </w:r>
      <w:hyperlink r:id="rId10" w:history="1">
        <w:r w:rsidR="00C36C38" w:rsidRPr="00B50933">
          <w:rPr>
            <w:rStyle w:val="Hyperlink"/>
            <w:sz w:val="22"/>
          </w:rPr>
          <w:t>Register</w:t>
        </w:r>
      </w:hyperlink>
      <w:r w:rsidR="00C36C38" w:rsidRPr="00B50933">
        <w:t xml:space="preserve"> now for “</w:t>
      </w:r>
      <w:r w:rsidR="00CA4964" w:rsidRPr="00B50933">
        <w:t>Updates to the AAMA Air-Water-Structural Certification Program</w:t>
      </w:r>
      <w:r w:rsidR="00C36C38" w:rsidRPr="00B50933">
        <w:t xml:space="preserve">,” taking place at 11:30 a.m. Eastern </w:t>
      </w:r>
      <w:r w:rsidR="00C36C38" w:rsidRPr="000D30E8">
        <w:t xml:space="preserve">on </w:t>
      </w:r>
      <w:r w:rsidR="00CA4964" w:rsidRPr="000D30E8">
        <w:t>Tuesday</w:t>
      </w:r>
      <w:r w:rsidR="00C36C38" w:rsidRPr="000D30E8">
        <w:t xml:space="preserve">, </w:t>
      </w:r>
      <w:r w:rsidR="00CA4964" w:rsidRPr="000D30E8">
        <w:t>January</w:t>
      </w:r>
      <w:r w:rsidR="00C36C38" w:rsidRPr="000D30E8">
        <w:t xml:space="preserve"> </w:t>
      </w:r>
      <w:r w:rsidR="00CA4964" w:rsidRPr="000D30E8">
        <w:t>15</w:t>
      </w:r>
      <w:r w:rsidR="003D5EDE" w:rsidRPr="000D30E8">
        <w:t>.</w:t>
      </w:r>
      <w:r w:rsidR="00886B5D" w:rsidRPr="000D30E8">
        <w:t xml:space="preserve"> This </w:t>
      </w:r>
      <w:r w:rsidR="008B1254" w:rsidRPr="000D30E8">
        <w:t xml:space="preserve">complimentary </w:t>
      </w:r>
      <w:r w:rsidR="00886B5D" w:rsidRPr="000D30E8">
        <w:t xml:space="preserve">presentation </w:t>
      </w:r>
      <w:r w:rsidR="008B1254" w:rsidRPr="000D30E8">
        <w:t xml:space="preserve">is </w:t>
      </w:r>
      <w:r w:rsidR="00886B5D" w:rsidRPr="000D30E8">
        <w:t>open to the public.</w:t>
      </w:r>
      <w:bookmarkStart w:id="2" w:name="_GoBack"/>
      <w:bookmarkEnd w:id="2"/>
    </w:p>
    <w:p w14:paraId="0946565F" w14:textId="77777777" w:rsidR="000D30E8" w:rsidRDefault="000D30E8" w:rsidP="000D30E8">
      <w:r>
        <w:t>I</w:t>
      </w:r>
      <w:r w:rsidRPr="000D30E8">
        <w:t>n October, the AAMA Certification Policy Committee (CPC) agreed to remove the limit to the number of times an Authorization for Product Certification (APC) can be extended.</w:t>
      </w:r>
      <w:r w:rsidRPr="000D30E8">
        <w:br/>
        <w:t> </w:t>
      </w:r>
      <w:r w:rsidRPr="000D30E8">
        <w:br/>
      </w:r>
      <w:r>
        <w:t>“</w:t>
      </w:r>
      <w:r w:rsidRPr="000D30E8">
        <w:t>There are several reasons to allow certifications to be extended more than once</w:t>
      </w:r>
      <w:r>
        <w:t>,” said Seals</w:t>
      </w:r>
      <w:r w:rsidRPr="000D30E8">
        <w:t xml:space="preserve">. </w:t>
      </w:r>
      <w:r>
        <w:t>“</w:t>
      </w:r>
      <w:r w:rsidRPr="000D30E8">
        <w:t>AAMA first began approving extensions in 2013 and in the ensuing five years, the program has worked well.</w:t>
      </w:r>
      <w:r>
        <w:t>”</w:t>
      </w:r>
      <w:r w:rsidRPr="000D30E8">
        <w:t xml:space="preserve"> </w:t>
      </w:r>
    </w:p>
    <w:p w14:paraId="3F5034FA" w14:textId="363D8594" w:rsidR="000D30E8" w:rsidRPr="000D30E8" w:rsidRDefault="000D30E8" w:rsidP="000D30E8">
      <w:r w:rsidRPr="000D30E8">
        <w:t xml:space="preserve">Approximately 35-50 percent of APCs </w:t>
      </w:r>
      <w:r w:rsidR="006E501C">
        <w:t xml:space="preserve">currently </w:t>
      </w:r>
      <w:r w:rsidRPr="000D30E8">
        <w:t>issued by AAMA are extensions. To be eligible to receive an extension, the manufacturer must first participate in an enhanced Quality Management System (QMS), the elements of which are defined in </w:t>
      </w:r>
      <w:hyperlink r:id="rId11" w:tgtFrame="_blank" w:history="1">
        <w:r w:rsidRPr="000D30E8">
          <w:rPr>
            <w:rStyle w:val="Hyperlink"/>
          </w:rPr>
          <w:t>AAMA 103</w:t>
        </w:r>
      </w:hyperlink>
      <w:r w:rsidRPr="000D30E8">
        <w:t>, </w:t>
      </w:r>
      <w:r w:rsidRPr="000D30E8">
        <w:rPr>
          <w:i/>
        </w:rPr>
        <w:t>Procedural Guide for Certification of Windows, Doors and Skylights Assemblies</w:t>
      </w:r>
      <w:r w:rsidRPr="000D30E8">
        <w:t>, Section 17.</w:t>
      </w:r>
      <w:r w:rsidR="003D4F03">
        <w:t xml:space="preserve"> Register now to get the most updated information. </w:t>
      </w:r>
    </w:p>
    <w:bookmarkEnd w:id="0"/>
    <w:p w14:paraId="7CD56FD8" w14:textId="09E3F476" w:rsidR="007619D4" w:rsidRPr="007619D4" w:rsidRDefault="007619D4" w:rsidP="007619D4">
      <w:pPr>
        <w:rPr>
          <w:b/>
        </w:rPr>
      </w:pPr>
      <w:r w:rsidRPr="007619D4">
        <w:rPr>
          <w:b/>
        </w:rPr>
        <w:t>About the Speaker</w:t>
      </w:r>
    </w:p>
    <w:p w14:paraId="2FA1B026" w14:textId="0F191991" w:rsidR="00CA4964" w:rsidRPr="00CA4964" w:rsidRDefault="00CA4964" w:rsidP="00CA4964">
      <w:r w:rsidRPr="00CA4964">
        <w:t xml:space="preserve">Seals came to AAMA in 2014 with over 15 years of experience in the fenestration industry. As </w:t>
      </w:r>
      <w:r>
        <w:t xml:space="preserve">AAMA’s Certification Manager, he directs all certification-related activities of the </w:t>
      </w:r>
      <w:r w:rsidRPr="00CA4964">
        <w:t>association</w:t>
      </w:r>
      <w:r>
        <w:t xml:space="preserve">. He has </w:t>
      </w:r>
      <w:r w:rsidRPr="00CA4964">
        <w:t>direct management responsibilities for the AAMA air, water and structural Gold Label Certification Program, the AAMA Thermal Certification Program, Verified Components Program, Certified Profiles Program and the Laboratory Accreditation Program.</w:t>
      </w:r>
    </w:p>
    <w:p w14:paraId="58F93DDC" w14:textId="5EE1D592" w:rsidR="007619D4" w:rsidRPr="007619D4" w:rsidRDefault="00B50933" w:rsidP="007619D4">
      <w:r>
        <w:t>Seals</w:t>
      </w:r>
      <w:r w:rsidR="00CA4964" w:rsidRPr="00CA4964">
        <w:t xml:space="preserve"> also manages all aspects of the ANSI accreditation requirements in addition to certification-related </w:t>
      </w:r>
      <w:r w:rsidRPr="00CA4964">
        <w:t>audits and</w:t>
      </w:r>
      <w:r w:rsidR="00CA4964" w:rsidRPr="00CA4964">
        <w:t xml:space="preserve"> acts as advisory staff liaison to assigned member groups within the association.</w:t>
      </w:r>
    </w:p>
    <w:p w14:paraId="7174A77B" w14:textId="35894CE8" w:rsidR="00C36C38" w:rsidRPr="007619D4" w:rsidRDefault="00C36C38" w:rsidP="007619D4">
      <w:pPr>
        <w:rPr>
          <w:b/>
        </w:rPr>
      </w:pPr>
      <w:r w:rsidRPr="007619D4">
        <w:rPr>
          <w:b/>
        </w:rPr>
        <w:t xml:space="preserve">About </w:t>
      </w:r>
      <w:r w:rsidR="00CA4964">
        <w:rPr>
          <w:b/>
        </w:rPr>
        <w:t>AAMA Certification</w:t>
      </w:r>
    </w:p>
    <w:p w14:paraId="0FD00C44" w14:textId="77777777" w:rsidR="00CA4964" w:rsidRPr="00CA4964" w:rsidRDefault="00CA4964" w:rsidP="00CA4964">
      <w:r w:rsidRPr="00CA4964">
        <w:lastRenderedPageBreak/>
        <w:t>Since 1962, AAMA Product Certification, the original third-party window performance program, has provided manufacturers with the means to independently demonstrate product performance to their customers. The program went on to raise the bar even higher by earning ANSI-accreditation in 1972 – a credential still maintained today. The AAMA Certification Label tells customers that a sample of the product has been verified as conforming to the standards’ requirements through independent laboratory testing and follow-up on-site inspection of the manufacturer’s production line. Products authorized for certification and their manufacturers are also listed in the online AAMA Certified Products Directory, the industry’s preeminent resource for window and door products.</w:t>
      </w:r>
    </w:p>
    <w:p w14:paraId="4967D908" w14:textId="1BEA3113" w:rsidR="00B45A9E" w:rsidRPr="00C36C38" w:rsidRDefault="00774D0E" w:rsidP="00CA4964">
      <w:r w:rsidRPr="00CA4964">
        <w:t>More information about AAMA and its activities</w:t>
      </w:r>
      <w:r w:rsidRPr="00C36C38">
        <w:t xml:space="preserve"> can be found </w:t>
      </w:r>
      <w:r w:rsidR="00D545ED" w:rsidRPr="00C36C38">
        <w:t>via</w:t>
      </w:r>
      <w:r w:rsidRPr="00C36C38">
        <w:t xml:space="preserve"> the AAMA website, </w:t>
      </w:r>
      <w:hyperlink r:id="rId12" w:history="1">
        <w:r w:rsidRPr="00C36C38">
          <w:rPr>
            <w:rStyle w:val="Hyperlink"/>
          </w:rPr>
          <w:t>aamanet.org</w:t>
        </w:r>
      </w:hyperlink>
      <w:r w:rsidR="00B45A9E" w:rsidRPr="00C36C38">
        <w:t>.</w:t>
      </w:r>
    </w:p>
    <w:bookmarkEnd w:id="1"/>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16EE" w14:textId="77777777" w:rsidR="007E4AE9" w:rsidRDefault="007E4AE9" w:rsidP="00286C05">
      <w:pPr>
        <w:spacing w:after="0" w:line="240" w:lineRule="auto"/>
      </w:pPr>
      <w:r>
        <w:separator/>
      </w:r>
    </w:p>
  </w:endnote>
  <w:endnote w:type="continuationSeparator" w:id="0">
    <w:p w14:paraId="48047372" w14:textId="77777777" w:rsidR="007E4AE9" w:rsidRDefault="007E4AE9"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9EFB" w14:textId="77777777" w:rsidR="007E4AE9" w:rsidRDefault="007E4AE9" w:rsidP="00286C05">
      <w:pPr>
        <w:spacing w:after="0" w:line="240" w:lineRule="auto"/>
      </w:pPr>
      <w:r>
        <w:separator/>
      </w:r>
    </w:p>
  </w:footnote>
  <w:footnote w:type="continuationSeparator" w:id="0">
    <w:p w14:paraId="74F2431F" w14:textId="77777777" w:rsidR="007E4AE9" w:rsidRDefault="007E4AE9" w:rsidP="0028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7882"/>
    <w:rsid w:val="00014476"/>
    <w:rsid w:val="00027AC1"/>
    <w:rsid w:val="0003706D"/>
    <w:rsid w:val="000438FC"/>
    <w:rsid w:val="00063EFD"/>
    <w:rsid w:val="00094A83"/>
    <w:rsid w:val="000B5EC1"/>
    <w:rsid w:val="000C4522"/>
    <w:rsid w:val="000C5122"/>
    <w:rsid w:val="000D30E8"/>
    <w:rsid w:val="000E0048"/>
    <w:rsid w:val="000F3E99"/>
    <w:rsid w:val="000F5D76"/>
    <w:rsid w:val="0010272B"/>
    <w:rsid w:val="001027BD"/>
    <w:rsid w:val="00102A48"/>
    <w:rsid w:val="00121850"/>
    <w:rsid w:val="001318E3"/>
    <w:rsid w:val="0015234D"/>
    <w:rsid w:val="00154F09"/>
    <w:rsid w:val="00161A0A"/>
    <w:rsid w:val="00161DD2"/>
    <w:rsid w:val="001920EB"/>
    <w:rsid w:val="001A5755"/>
    <w:rsid w:val="001C2134"/>
    <w:rsid w:val="001C603A"/>
    <w:rsid w:val="001E4F74"/>
    <w:rsid w:val="001E6BE0"/>
    <w:rsid w:val="0022631B"/>
    <w:rsid w:val="00235B4C"/>
    <w:rsid w:val="002402DA"/>
    <w:rsid w:val="00286C05"/>
    <w:rsid w:val="00290503"/>
    <w:rsid w:val="002B547A"/>
    <w:rsid w:val="002B68F1"/>
    <w:rsid w:val="002D1113"/>
    <w:rsid w:val="002D3461"/>
    <w:rsid w:val="002F1DAF"/>
    <w:rsid w:val="002F6A2A"/>
    <w:rsid w:val="003302B3"/>
    <w:rsid w:val="003362E9"/>
    <w:rsid w:val="003407F1"/>
    <w:rsid w:val="00345F67"/>
    <w:rsid w:val="00350C06"/>
    <w:rsid w:val="00353912"/>
    <w:rsid w:val="003738D0"/>
    <w:rsid w:val="00377DB9"/>
    <w:rsid w:val="0038373F"/>
    <w:rsid w:val="0039080C"/>
    <w:rsid w:val="00394D22"/>
    <w:rsid w:val="003B4705"/>
    <w:rsid w:val="003C3CDD"/>
    <w:rsid w:val="003D4F03"/>
    <w:rsid w:val="003D5EDE"/>
    <w:rsid w:val="003D6868"/>
    <w:rsid w:val="003F4A2E"/>
    <w:rsid w:val="00404CDF"/>
    <w:rsid w:val="004061BE"/>
    <w:rsid w:val="00413F89"/>
    <w:rsid w:val="00420118"/>
    <w:rsid w:val="004253C1"/>
    <w:rsid w:val="00450C10"/>
    <w:rsid w:val="00452719"/>
    <w:rsid w:val="0047140F"/>
    <w:rsid w:val="00486CBB"/>
    <w:rsid w:val="0049000C"/>
    <w:rsid w:val="00490024"/>
    <w:rsid w:val="00491038"/>
    <w:rsid w:val="004929B8"/>
    <w:rsid w:val="004A077A"/>
    <w:rsid w:val="004A5936"/>
    <w:rsid w:val="004D3A31"/>
    <w:rsid w:val="004D486A"/>
    <w:rsid w:val="004F4132"/>
    <w:rsid w:val="005009E4"/>
    <w:rsid w:val="00503E3E"/>
    <w:rsid w:val="00572739"/>
    <w:rsid w:val="0058459C"/>
    <w:rsid w:val="00595E36"/>
    <w:rsid w:val="005A6A0E"/>
    <w:rsid w:val="005B2072"/>
    <w:rsid w:val="005B7A92"/>
    <w:rsid w:val="005D5793"/>
    <w:rsid w:val="005E3754"/>
    <w:rsid w:val="00607143"/>
    <w:rsid w:val="00626BA6"/>
    <w:rsid w:val="00630F70"/>
    <w:rsid w:val="00634EB4"/>
    <w:rsid w:val="0066253E"/>
    <w:rsid w:val="00663720"/>
    <w:rsid w:val="00664D0C"/>
    <w:rsid w:val="00665D41"/>
    <w:rsid w:val="00676EC9"/>
    <w:rsid w:val="00682A15"/>
    <w:rsid w:val="006915A7"/>
    <w:rsid w:val="00691C7E"/>
    <w:rsid w:val="006A21E8"/>
    <w:rsid w:val="006B0A0D"/>
    <w:rsid w:val="006C1004"/>
    <w:rsid w:val="006D2BE4"/>
    <w:rsid w:val="006E3B2A"/>
    <w:rsid w:val="006E501C"/>
    <w:rsid w:val="006F42CD"/>
    <w:rsid w:val="006F6E70"/>
    <w:rsid w:val="00705AB3"/>
    <w:rsid w:val="00736CA2"/>
    <w:rsid w:val="007438D7"/>
    <w:rsid w:val="00747E68"/>
    <w:rsid w:val="00755208"/>
    <w:rsid w:val="007619D4"/>
    <w:rsid w:val="00774D0E"/>
    <w:rsid w:val="007772F5"/>
    <w:rsid w:val="00781975"/>
    <w:rsid w:val="007B66A4"/>
    <w:rsid w:val="007C76EB"/>
    <w:rsid w:val="007E3A46"/>
    <w:rsid w:val="007E4AE9"/>
    <w:rsid w:val="007F2EE1"/>
    <w:rsid w:val="007F486D"/>
    <w:rsid w:val="0083009C"/>
    <w:rsid w:val="0083188D"/>
    <w:rsid w:val="00846104"/>
    <w:rsid w:val="0085164B"/>
    <w:rsid w:val="00861768"/>
    <w:rsid w:val="00886B5D"/>
    <w:rsid w:val="00887692"/>
    <w:rsid w:val="008B1254"/>
    <w:rsid w:val="008C1252"/>
    <w:rsid w:val="008E106E"/>
    <w:rsid w:val="008E1298"/>
    <w:rsid w:val="00906613"/>
    <w:rsid w:val="00917D65"/>
    <w:rsid w:val="009202E7"/>
    <w:rsid w:val="00935AA6"/>
    <w:rsid w:val="00947BBA"/>
    <w:rsid w:val="00960546"/>
    <w:rsid w:val="00971CDF"/>
    <w:rsid w:val="0099275E"/>
    <w:rsid w:val="009A6AFA"/>
    <w:rsid w:val="009E1081"/>
    <w:rsid w:val="009E7BFE"/>
    <w:rsid w:val="00A26FEF"/>
    <w:rsid w:val="00A32242"/>
    <w:rsid w:val="00A459A5"/>
    <w:rsid w:val="00A82D03"/>
    <w:rsid w:val="00A86525"/>
    <w:rsid w:val="00A87FBE"/>
    <w:rsid w:val="00AB0969"/>
    <w:rsid w:val="00AD1B92"/>
    <w:rsid w:val="00AF2307"/>
    <w:rsid w:val="00AF6A1F"/>
    <w:rsid w:val="00B06751"/>
    <w:rsid w:val="00B11136"/>
    <w:rsid w:val="00B13E67"/>
    <w:rsid w:val="00B24642"/>
    <w:rsid w:val="00B4437D"/>
    <w:rsid w:val="00B447BE"/>
    <w:rsid w:val="00B45A9E"/>
    <w:rsid w:val="00B50933"/>
    <w:rsid w:val="00B51EEC"/>
    <w:rsid w:val="00B64003"/>
    <w:rsid w:val="00B83FAA"/>
    <w:rsid w:val="00B86BD1"/>
    <w:rsid w:val="00B942CC"/>
    <w:rsid w:val="00BA2095"/>
    <w:rsid w:val="00BA63E8"/>
    <w:rsid w:val="00BB7C70"/>
    <w:rsid w:val="00BE5FE6"/>
    <w:rsid w:val="00BF52A9"/>
    <w:rsid w:val="00BF7443"/>
    <w:rsid w:val="00C161FB"/>
    <w:rsid w:val="00C22766"/>
    <w:rsid w:val="00C3500F"/>
    <w:rsid w:val="00C36C38"/>
    <w:rsid w:val="00C708DA"/>
    <w:rsid w:val="00C9555A"/>
    <w:rsid w:val="00C96B3F"/>
    <w:rsid w:val="00CA4964"/>
    <w:rsid w:val="00CD440A"/>
    <w:rsid w:val="00CF733B"/>
    <w:rsid w:val="00CF734C"/>
    <w:rsid w:val="00D02EF9"/>
    <w:rsid w:val="00D1527D"/>
    <w:rsid w:val="00D25F94"/>
    <w:rsid w:val="00D323AA"/>
    <w:rsid w:val="00D35AC4"/>
    <w:rsid w:val="00D400A1"/>
    <w:rsid w:val="00D414DA"/>
    <w:rsid w:val="00D545ED"/>
    <w:rsid w:val="00D6594E"/>
    <w:rsid w:val="00D84FF7"/>
    <w:rsid w:val="00D866E6"/>
    <w:rsid w:val="00DA0408"/>
    <w:rsid w:val="00DA055C"/>
    <w:rsid w:val="00DC4D57"/>
    <w:rsid w:val="00DC707A"/>
    <w:rsid w:val="00DC7B89"/>
    <w:rsid w:val="00E00D9D"/>
    <w:rsid w:val="00E04E15"/>
    <w:rsid w:val="00EA4B26"/>
    <w:rsid w:val="00EF1739"/>
    <w:rsid w:val="00EF41BD"/>
    <w:rsid w:val="00F022E4"/>
    <w:rsid w:val="00F03EBB"/>
    <w:rsid w:val="00F1603D"/>
    <w:rsid w:val="00F24824"/>
    <w:rsid w:val="00F34AEE"/>
    <w:rsid w:val="00F3732C"/>
    <w:rsid w:val="00F4264D"/>
    <w:rsid w:val="00F47566"/>
    <w:rsid w:val="00F766E9"/>
    <w:rsid w:val="00F77927"/>
    <w:rsid w:val="00F85813"/>
    <w:rsid w:val="00FA3174"/>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52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32">
          <w:marLeft w:val="0"/>
          <w:marRight w:val="0"/>
          <w:marTop w:val="0"/>
          <w:marBottom w:val="0"/>
          <w:divBdr>
            <w:top w:val="none" w:sz="0" w:space="0" w:color="auto"/>
            <w:left w:val="none" w:sz="0" w:space="0" w:color="auto"/>
            <w:bottom w:val="none" w:sz="0" w:space="0" w:color="auto"/>
            <w:right w:val="none" w:sz="0" w:space="0" w:color="auto"/>
          </w:divBdr>
          <w:divsChild>
            <w:div w:id="1593052995">
              <w:marLeft w:val="0"/>
              <w:marRight w:val="0"/>
              <w:marTop w:val="319"/>
              <w:marBottom w:val="319"/>
              <w:divBdr>
                <w:top w:val="none" w:sz="0" w:space="0" w:color="auto"/>
                <w:left w:val="none" w:sz="0" w:space="0" w:color="auto"/>
                <w:bottom w:val="none" w:sz="0" w:space="0" w:color="auto"/>
                <w:right w:val="none" w:sz="0" w:space="0" w:color="auto"/>
              </w:divBdr>
              <w:divsChild>
                <w:div w:id="129788187">
                  <w:marLeft w:val="0"/>
                  <w:marRight w:val="0"/>
                  <w:marTop w:val="0"/>
                  <w:marBottom w:val="0"/>
                  <w:divBdr>
                    <w:top w:val="none" w:sz="0" w:space="0" w:color="auto"/>
                    <w:left w:val="none" w:sz="0" w:space="0" w:color="auto"/>
                    <w:bottom w:val="none" w:sz="0" w:space="0" w:color="auto"/>
                    <w:right w:val="none" w:sz="0" w:space="0" w:color="auto"/>
                  </w:divBdr>
                  <w:divsChild>
                    <w:div w:id="1889760004">
                      <w:marLeft w:val="-225"/>
                      <w:marRight w:val="-225"/>
                      <w:marTop w:val="0"/>
                      <w:marBottom w:val="0"/>
                      <w:divBdr>
                        <w:top w:val="none" w:sz="0" w:space="0" w:color="auto"/>
                        <w:left w:val="none" w:sz="0" w:space="0" w:color="auto"/>
                        <w:bottom w:val="none" w:sz="0" w:space="0" w:color="auto"/>
                        <w:right w:val="none" w:sz="0" w:space="0" w:color="auto"/>
                      </w:divBdr>
                      <w:divsChild>
                        <w:div w:id="54671755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58490346">
      <w:bodyDiv w:val="1"/>
      <w:marLeft w:val="0"/>
      <w:marRight w:val="0"/>
      <w:marTop w:val="0"/>
      <w:marBottom w:val="0"/>
      <w:divBdr>
        <w:top w:val="none" w:sz="0" w:space="0" w:color="auto"/>
        <w:left w:val="none" w:sz="0" w:space="0" w:color="auto"/>
        <w:bottom w:val="none" w:sz="0" w:space="0" w:color="auto"/>
        <w:right w:val="none" w:sz="0" w:space="0" w:color="auto"/>
      </w:divBdr>
    </w:div>
    <w:div w:id="317731163">
      <w:bodyDiv w:val="1"/>
      <w:marLeft w:val="0"/>
      <w:marRight w:val="0"/>
      <w:marTop w:val="0"/>
      <w:marBottom w:val="0"/>
      <w:divBdr>
        <w:top w:val="none" w:sz="0" w:space="0" w:color="auto"/>
        <w:left w:val="none" w:sz="0" w:space="0" w:color="auto"/>
        <w:bottom w:val="none" w:sz="0" w:space="0" w:color="auto"/>
        <w:right w:val="none" w:sz="0" w:space="0" w:color="auto"/>
      </w:divBdr>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1037779155">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72892331">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sChild>
        <w:div w:id="1983344841">
          <w:marLeft w:val="0"/>
          <w:marRight w:val="0"/>
          <w:marTop w:val="0"/>
          <w:marBottom w:val="0"/>
          <w:divBdr>
            <w:top w:val="none" w:sz="0" w:space="0" w:color="auto"/>
            <w:left w:val="none" w:sz="0" w:space="0" w:color="auto"/>
            <w:bottom w:val="none" w:sz="0" w:space="0" w:color="auto"/>
            <w:right w:val="none" w:sz="0" w:space="0" w:color="auto"/>
          </w:divBdr>
        </w:div>
      </w:divsChild>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man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tore.aamanet.org/pubstore/ProductResults.asp?cat=0&amp;src=103" TargetMode="External"/><Relationship Id="rId5" Type="http://schemas.openxmlformats.org/officeDocument/2006/relationships/webSettings" Target="webSettings.xml"/><Relationship Id="rId10" Type="http://schemas.openxmlformats.org/officeDocument/2006/relationships/hyperlink" Target="https://register.gotowebinar.com/register/7576124793149507586"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938F-39FB-4EFD-ABED-0EF49694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2018-12-21T15:27:00Z</dcterms:created>
  <dcterms:modified xsi:type="dcterms:W3CDTF">2018-12-21T15:27:00Z</dcterms:modified>
</cp:coreProperties>
</file>