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91493" w14:textId="77777777" w:rsidR="00762696" w:rsidRPr="0072565E" w:rsidRDefault="00915D6F" w:rsidP="00645833">
      <w:pPr>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0659564F" w14:textId="77777777" w:rsidR="00C43A4F" w:rsidRPr="0072565E" w:rsidRDefault="00C43A4F" w:rsidP="00645833">
      <w:pPr>
        <w:rPr>
          <w:b/>
          <w:color w:val="000000"/>
          <w:sz w:val="20"/>
          <w:u w:val="single"/>
        </w:rPr>
      </w:pPr>
    </w:p>
    <w:p w14:paraId="2C50C734" w14:textId="38E251C7" w:rsidR="00762696" w:rsidRDefault="00645833" w:rsidP="00645833">
      <w:pPr>
        <w:contextualSpacing/>
        <w:jc w:val="center"/>
        <w:rPr>
          <w:rFonts w:ascii="Helvetica" w:hAnsi="Helvetica"/>
          <w:b/>
          <w:color w:val="000000"/>
          <w:sz w:val="30"/>
          <w:szCs w:val="30"/>
        </w:rPr>
      </w:pPr>
      <w:r>
        <w:rPr>
          <w:rFonts w:ascii="Helvetica" w:hAnsi="Helvetica"/>
          <w:b/>
          <w:color w:val="000000"/>
          <w:sz w:val="30"/>
          <w:szCs w:val="30"/>
        </w:rPr>
        <w:t>Loews Kansas City Hotel features aluminum framing systems by Tubelite, finishing by Linetec, glass by Viracon</w:t>
      </w:r>
    </w:p>
    <w:p w14:paraId="5D681E9A" w14:textId="558AFDED" w:rsidR="00645833" w:rsidRPr="00645833" w:rsidRDefault="00645833" w:rsidP="00645833">
      <w:pPr>
        <w:contextualSpacing/>
        <w:jc w:val="center"/>
        <w:rPr>
          <w:rFonts w:ascii="Helvetica" w:hAnsi="Helvetica"/>
          <w:b/>
          <w:i/>
          <w:iCs/>
          <w:color w:val="000000"/>
          <w:sz w:val="20"/>
        </w:rPr>
      </w:pPr>
      <w:r w:rsidRPr="00645833">
        <w:rPr>
          <w:rFonts w:ascii="Helvetica" w:hAnsi="Helvetica"/>
          <w:b/>
          <w:i/>
          <w:iCs/>
          <w:color w:val="000000"/>
          <w:sz w:val="20"/>
        </w:rPr>
        <w:t>Archon Fenestration Technologies assisted with one of Tubelite’s largest completed projects</w:t>
      </w:r>
    </w:p>
    <w:p w14:paraId="31F6D9B4" w14:textId="77777777" w:rsidR="0048617E" w:rsidRPr="00A75B7F" w:rsidRDefault="0048617E" w:rsidP="00645833">
      <w:pPr>
        <w:contextualSpacing/>
        <w:rPr>
          <w:color w:val="000000"/>
          <w:sz w:val="22"/>
          <w:szCs w:val="22"/>
        </w:rPr>
      </w:pPr>
    </w:p>
    <w:p w14:paraId="577FCB6D" w14:textId="77777777" w:rsidR="00645833" w:rsidRPr="00645833" w:rsidRDefault="00762696" w:rsidP="00645833">
      <w:pPr>
        <w:ind w:right="-90"/>
        <w:contextualSpacing/>
        <w:rPr>
          <w:color w:val="000000" w:themeColor="text1"/>
          <w:szCs w:val="24"/>
        </w:rPr>
      </w:pPr>
      <w:r w:rsidRPr="00645833">
        <w:rPr>
          <w:szCs w:val="24"/>
        </w:rPr>
        <w:t>Walker, Michigan (</w:t>
      </w:r>
      <w:r w:rsidR="00982DDE" w:rsidRPr="00645833">
        <w:rPr>
          <w:szCs w:val="24"/>
        </w:rPr>
        <w:t>Ju</w:t>
      </w:r>
      <w:r w:rsidR="00645833" w:rsidRPr="00645833">
        <w:rPr>
          <w:szCs w:val="24"/>
        </w:rPr>
        <w:t>ly</w:t>
      </w:r>
      <w:r w:rsidR="00041FBC" w:rsidRPr="00645833">
        <w:rPr>
          <w:szCs w:val="24"/>
        </w:rPr>
        <w:t xml:space="preserve"> 2021</w:t>
      </w:r>
      <w:r w:rsidRPr="00645833">
        <w:rPr>
          <w:szCs w:val="24"/>
        </w:rPr>
        <w:t>) –</w:t>
      </w:r>
      <w:r w:rsidR="00853B64" w:rsidRPr="00645833">
        <w:rPr>
          <w:szCs w:val="24"/>
        </w:rPr>
        <w:t xml:space="preserve"> </w:t>
      </w:r>
      <w:r w:rsidR="00645833" w:rsidRPr="00645833">
        <w:rPr>
          <w:color w:val="000000" w:themeColor="text1"/>
          <w:szCs w:val="24"/>
          <w:shd w:val="clear" w:color="auto" w:fill="FFFFFF"/>
        </w:rPr>
        <w:t>Missouri’s Loews Kansas City Hotel is t</w:t>
      </w:r>
      <w:r w:rsidR="00645833" w:rsidRPr="00645833">
        <w:rPr>
          <w:color w:val="000000" w:themeColor="text1"/>
          <w:szCs w:val="24"/>
        </w:rPr>
        <w:t xml:space="preserve">he first full-service luxury hotel to open downtown in more than 30 years. </w:t>
      </w:r>
      <w:r w:rsidR="00645833" w:rsidRPr="00645833">
        <w:rPr>
          <w:color w:val="000000" w:themeColor="text1"/>
          <w:szCs w:val="24"/>
          <w:shd w:val="clear" w:color="auto" w:fill="FFFFFF"/>
        </w:rPr>
        <w:t>Rising 24 stories and encompassing 800 rooms, its crisp, modern, minimalist look was designed by Cooper Carry and brought to life with Tubelite Inc.’s curtainwall, window wall, entrance and interior aluminum framing systems.</w:t>
      </w:r>
    </w:p>
    <w:p w14:paraId="5CAC092F" w14:textId="77777777" w:rsidR="00645833" w:rsidRPr="00645833" w:rsidRDefault="00645833" w:rsidP="00645833">
      <w:pPr>
        <w:contextualSpacing/>
        <w:rPr>
          <w:color w:val="000000" w:themeColor="text1"/>
          <w:szCs w:val="24"/>
          <w:shd w:val="clear" w:color="auto" w:fill="FFFFFF"/>
        </w:rPr>
      </w:pPr>
    </w:p>
    <w:p w14:paraId="4EE94230" w14:textId="77777777" w:rsidR="00645833" w:rsidRPr="00645833" w:rsidRDefault="00645833" w:rsidP="00645833">
      <w:pPr>
        <w:contextualSpacing/>
        <w:rPr>
          <w:color w:val="000000" w:themeColor="text1"/>
          <w:szCs w:val="24"/>
          <w:shd w:val="clear" w:color="auto" w:fill="FFFFFF"/>
        </w:rPr>
      </w:pPr>
      <w:r w:rsidRPr="00645833">
        <w:rPr>
          <w:color w:val="000000" w:themeColor="text1"/>
          <w:szCs w:val="24"/>
          <w:shd w:val="clear" w:color="auto" w:fill="FFFFFF"/>
        </w:rPr>
        <w:t>One of Tubelite’s largest completed projects to date, Flynn Midwest LP installed approximately 122,000 square feet of Tubelite’s systems. All of Tubelite’s aluminum framing was finished by Linetec in an Arcadia Silver color on the exterior with multiple paint and anodize finishes on the interior. The finished aluminum was paired with Viracon’s VRE1-38, VRE1-4322 and VNE1-63 high-performance low-e products, all on a clear glass substrate. Archon Fenestration Technologies, LLC served as the local manufacturers’ representative assisting with glass and framing product selection, specifications and coordination.</w:t>
      </w:r>
    </w:p>
    <w:p w14:paraId="659D1DC7" w14:textId="77777777" w:rsidR="00645833" w:rsidRPr="00645833" w:rsidRDefault="00645833" w:rsidP="00645833">
      <w:pPr>
        <w:contextualSpacing/>
        <w:rPr>
          <w:color w:val="000000" w:themeColor="text1"/>
          <w:szCs w:val="24"/>
          <w:shd w:val="clear" w:color="auto" w:fill="FFFFFF"/>
        </w:rPr>
      </w:pPr>
    </w:p>
    <w:p w14:paraId="578C3C2D" w14:textId="77777777" w:rsidR="00645833" w:rsidRPr="00645833" w:rsidRDefault="00645833" w:rsidP="00645833">
      <w:pPr>
        <w:contextualSpacing/>
        <w:rPr>
          <w:color w:val="000000" w:themeColor="text1"/>
          <w:szCs w:val="24"/>
          <w:shd w:val="clear" w:color="auto" w:fill="FFFFFF"/>
        </w:rPr>
      </w:pPr>
      <w:r w:rsidRPr="00645833">
        <w:rPr>
          <w:color w:val="000000" w:themeColor="text1"/>
          <w:szCs w:val="24"/>
          <w:shd w:val="clear" w:color="auto" w:fill="FFFFFF"/>
        </w:rPr>
        <w:t>“Archon was proud to be part of such a high-profile and much-anticipated project that has not only transformed the Kansas City skyline, but also serves as a catalyst in the growth of downtown KC by attracting conferences, events and visitors to this destination,” said Doug Urich, president of Archon Fenestration Technologies, LLC.</w:t>
      </w:r>
    </w:p>
    <w:p w14:paraId="39ED5EDE" w14:textId="77777777" w:rsidR="00645833" w:rsidRPr="00645833" w:rsidRDefault="00645833" w:rsidP="00645833">
      <w:pPr>
        <w:contextualSpacing/>
        <w:rPr>
          <w:color w:val="000000" w:themeColor="text1"/>
          <w:szCs w:val="24"/>
          <w:shd w:val="clear" w:color="auto" w:fill="FFFFFF"/>
        </w:rPr>
      </w:pPr>
    </w:p>
    <w:p w14:paraId="625D404A" w14:textId="77777777" w:rsidR="00645833" w:rsidRPr="00645833" w:rsidRDefault="00645833" w:rsidP="00645833">
      <w:pPr>
        <w:ind w:right="90"/>
        <w:contextualSpacing/>
        <w:rPr>
          <w:color w:val="000000" w:themeColor="text1"/>
          <w:szCs w:val="24"/>
          <w:shd w:val="clear" w:color="auto" w:fill="FFFFFF"/>
        </w:rPr>
      </w:pPr>
      <w:r w:rsidRPr="00645833">
        <w:rPr>
          <w:color w:val="000000" w:themeColor="text1"/>
          <w:szCs w:val="24"/>
        </w:rPr>
        <w:t xml:space="preserve">Located at 1515 Wyandotte Street, Loews Kansas City Hotel offers a breath of refreshing hospitality in the heart of downtown. The </w:t>
      </w:r>
      <w:r w:rsidRPr="00645833">
        <w:rPr>
          <w:color w:val="000000" w:themeColor="text1"/>
          <w:szCs w:val="24"/>
          <w:shd w:val="clear" w:color="auto" w:fill="FFFFFF"/>
        </w:rPr>
        <w:t xml:space="preserve">$325 million destination </w:t>
      </w:r>
      <w:r w:rsidRPr="00645833">
        <w:rPr>
          <w:color w:val="000000" w:themeColor="text1"/>
          <w:szCs w:val="24"/>
        </w:rPr>
        <w:t xml:space="preserve">hotel </w:t>
      </w:r>
      <w:r w:rsidRPr="00645833">
        <w:rPr>
          <w:color w:val="000000" w:themeColor="text1"/>
          <w:szCs w:val="24"/>
          <w:shd w:val="clear" w:color="auto" w:fill="FFFFFF"/>
        </w:rPr>
        <w:t xml:space="preserve">offers guests a choice of </w:t>
      </w:r>
      <w:r w:rsidRPr="00645833">
        <w:rPr>
          <w:color w:val="000000" w:themeColor="text1"/>
          <w:szCs w:val="24"/>
        </w:rPr>
        <w:t>a lobby bar, a three-meal restaurant or grab-and-go dining. Fitness amenities include an indoor lap pool and spa. Along with the largest hotel ballroom in the city, it</w:t>
      </w:r>
      <w:r w:rsidRPr="00645833">
        <w:rPr>
          <w:color w:val="000000" w:themeColor="text1"/>
          <w:szCs w:val="24"/>
          <w:shd w:val="clear" w:color="auto" w:fill="FFFFFF"/>
        </w:rPr>
        <w:t xml:space="preserve"> provides up to 60,000 square feet of on-site meeting and event space, and an elevated pedestrian bridge connecting to the Kansas City Convention Center. </w:t>
      </w:r>
      <w:r w:rsidRPr="00645833">
        <w:rPr>
          <w:color w:val="000000" w:themeColor="text1"/>
          <w:szCs w:val="24"/>
        </w:rPr>
        <w:t>It is conveniently within walking distance to key attractions and other destination landmarks like the Kansas City Power &amp; Light District, T-Mobile Center, KC Streetcar, and the Kauffman Center for the Performing Arts.</w:t>
      </w:r>
    </w:p>
    <w:p w14:paraId="2E784853" w14:textId="77777777" w:rsidR="00645833" w:rsidRPr="00645833" w:rsidRDefault="00645833" w:rsidP="00645833">
      <w:pPr>
        <w:pStyle w:val="Default"/>
        <w:contextualSpacing/>
        <w:rPr>
          <w:rFonts w:ascii="Times New Roman" w:hAnsi="Times New Roman" w:cs="Times New Roman"/>
          <w:color w:val="000000" w:themeColor="text1"/>
          <w:shd w:val="clear" w:color="auto" w:fill="FFFFFF"/>
        </w:rPr>
      </w:pPr>
    </w:p>
    <w:p w14:paraId="577B7224" w14:textId="77777777" w:rsidR="00645833" w:rsidRPr="00645833" w:rsidRDefault="00645833" w:rsidP="00645833">
      <w:pPr>
        <w:ind w:right="-180"/>
        <w:contextualSpacing/>
        <w:rPr>
          <w:color w:val="000000" w:themeColor="text1"/>
          <w:szCs w:val="24"/>
          <w:shd w:val="clear" w:color="auto" w:fill="FFFFFF"/>
        </w:rPr>
      </w:pPr>
      <w:r w:rsidRPr="00645833">
        <w:rPr>
          <w:color w:val="000000" w:themeColor="text1"/>
          <w:szCs w:val="24"/>
          <w:shd w:val="clear" w:color="auto" w:fill="FFFFFF"/>
        </w:rPr>
        <w:t xml:space="preserve">Providing a visual landmark within the Kansas City skyline, the hotel’s corner tower displays the red Loews’ brand signage against a silver-reflective glass backdrop. The signature “feature wall” tower showcases Tubelite’s </w:t>
      </w:r>
      <w:r w:rsidRPr="00645833">
        <w:rPr>
          <w:color w:val="000000" w:themeColor="text1"/>
          <w:szCs w:val="24"/>
        </w:rPr>
        <w:t>400IG Series (Inside Glazed) Curtainwall</w:t>
      </w:r>
      <w:r w:rsidRPr="00645833">
        <w:rPr>
          <w:color w:val="000000" w:themeColor="text1"/>
          <w:szCs w:val="24"/>
          <w:shd w:val="clear" w:color="auto" w:fill="FFFFFF"/>
        </w:rPr>
        <w:t xml:space="preserve"> with 7-inch-deep tapered face caps. Engineered as an interior-glazed system, the curtainwall’s offset glass pockets, removable glass stops </w:t>
      </w:r>
      <w:r w:rsidRPr="00645833">
        <w:rPr>
          <w:color w:val="000000" w:themeColor="text1"/>
          <w:szCs w:val="24"/>
        </w:rPr>
        <w:t xml:space="preserve">and roll-over horizontal members </w:t>
      </w:r>
      <w:r w:rsidRPr="00645833">
        <w:rPr>
          <w:color w:val="000000" w:themeColor="text1"/>
          <w:szCs w:val="24"/>
          <w:shd w:val="clear" w:color="auto" w:fill="FFFFFF"/>
        </w:rPr>
        <w:t>save time and labor during installation.</w:t>
      </w:r>
    </w:p>
    <w:p w14:paraId="21D28B98" w14:textId="77777777" w:rsidR="00645833" w:rsidRPr="00645833" w:rsidRDefault="00645833" w:rsidP="00645833">
      <w:pPr>
        <w:contextualSpacing/>
        <w:rPr>
          <w:color w:val="000000" w:themeColor="text1"/>
          <w:sz w:val="20"/>
          <w:shd w:val="clear" w:color="auto" w:fill="FFFFFF"/>
        </w:rPr>
      </w:pPr>
    </w:p>
    <w:p w14:paraId="25420336" w14:textId="77777777" w:rsidR="00645833" w:rsidRPr="00645833" w:rsidRDefault="00645833" w:rsidP="00645833">
      <w:pPr>
        <w:contextualSpacing/>
        <w:jc w:val="right"/>
        <w:rPr>
          <w:i/>
          <w:iCs/>
          <w:color w:val="000000" w:themeColor="text1"/>
          <w:sz w:val="20"/>
        </w:rPr>
      </w:pPr>
      <w:r w:rsidRPr="00645833">
        <w:rPr>
          <w:i/>
          <w:iCs/>
          <w:color w:val="000000" w:themeColor="text1"/>
          <w:sz w:val="20"/>
          <w:shd w:val="clear" w:color="auto" w:fill="FFFFFF"/>
        </w:rPr>
        <w:t>(more)</w:t>
      </w:r>
    </w:p>
    <w:p w14:paraId="708202E9" w14:textId="77777777" w:rsidR="00645833" w:rsidRPr="00645833" w:rsidRDefault="00645833" w:rsidP="00645833">
      <w:pPr>
        <w:pStyle w:val="Default"/>
        <w:contextualSpacing/>
        <w:rPr>
          <w:rFonts w:ascii="Times New Roman" w:hAnsi="Times New Roman" w:cs="Times New Roman"/>
          <w:color w:val="000000" w:themeColor="text1"/>
          <w:sz w:val="20"/>
          <w:szCs w:val="20"/>
          <w:shd w:val="clear" w:color="auto" w:fill="FFFFFF"/>
        </w:rPr>
      </w:pPr>
    </w:p>
    <w:p w14:paraId="46B68BBF" w14:textId="77777777" w:rsidR="00645833" w:rsidRDefault="00645833" w:rsidP="00645833">
      <w:pPr>
        <w:rPr>
          <w:color w:val="000000" w:themeColor="text1"/>
          <w:sz w:val="22"/>
          <w:szCs w:val="22"/>
          <w:shd w:val="clear" w:color="auto" w:fill="FFFFFF"/>
        </w:rPr>
      </w:pPr>
      <w:r>
        <w:rPr>
          <w:color w:val="000000" w:themeColor="text1"/>
          <w:sz w:val="22"/>
          <w:szCs w:val="22"/>
          <w:shd w:val="clear" w:color="auto" w:fill="FFFFFF"/>
        </w:rPr>
        <w:br w:type="page"/>
      </w:r>
    </w:p>
    <w:p w14:paraId="2EAE5A64" w14:textId="4EF12C13" w:rsidR="00645833" w:rsidRPr="00645833" w:rsidRDefault="00645833" w:rsidP="00645833">
      <w:pPr>
        <w:ind w:right="83"/>
        <w:contextualSpacing/>
        <w:rPr>
          <w:color w:val="000000" w:themeColor="text1"/>
          <w:szCs w:val="24"/>
          <w:shd w:val="clear" w:color="auto" w:fill="FFFFFF"/>
        </w:rPr>
      </w:pPr>
      <w:r w:rsidRPr="00645833">
        <w:rPr>
          <w:color w:val="000000" w:themeColor="text1"/>
          <w:szCs w:val="24"/>
          <w:shd w:val="clear" w:color="auto" w:fill="FFFFFF"/>
        </w:rPr>
        <w:lastRenderedPageBreak/>
        <w:t xml:space="preserve">On the tower, Viracon’s 1-inch insulating VRE1-38 glass achieves a 45% exterior reflectance and a </w:t>
      </w:r>
      <w:r w:rsidRPr="00645833">
        <w:rPr>
          <w:color w:val="000000" w:themeColor="text1"/>
          <w:szCs w:val="24"/>
        </w:rPr>
        <w:t>solar heat gain coefficient (SHGC) of 0.23. Urich explained, “In the majority of the hotel rooms and meeting areas, Viracon’s VRE1-43 complements the overall aesthetic with a 25% exterior reflectance and a 0.22 SHGC. The glass is utilized in conjunction with Tubelite’s 2.25-by-6-inch 900RW Series Therml=Block</w:t>
      </w:r>
      <w:r w:rsidR="006A31E7" w:rsidRPr="006A31E7">
        <w:rPr>
          <w:color w:val="000000" w:themeColor="text1"/>
          <w:szCs w:val="24"/>
          <w:shd w:val="clear" w:color="auto" w:fill="FFFFFF"/>
          <w:vertAlign w:val="superscript"/>
        </w:rPr>
        <w:t>®</w:t>
      </w:r>
      <w:r w:rsidRPr="00645833">
        <w:rPr>
          <w:color w:val="000000" w:themeColor="text1"/>
          <w:szCs w:val="24"/>
        </w:rPr>
        <w:t xml:space="preserve"> Window Wall system with split mullions to facilitate pre-glazed panels for expedited installation. Together, the high thermal performance glass and aluminum framing products keep guests </w:t>
      </w:r>
      <w:r w:rsidRPr="00645833">
        <w:rPr>
          <w:color w:val="000000" w:themeColor="text1"/>
          <w:szCs w:val="24"/>
          <w:shd w:val="clear" w:color="auto" w:fill="FFFFFF"/>
        </w:rPr>
        <w:t>comfortable and support the hotel’s energy-efficient operations.</w:t>
      </w:r>
      <w:r w:rsidRPr="00645833">
        <w:rPr>
          <w:color w:val="000000" w:themeColor="text1"/>
          <w:szCs w:val="24"/>
          <w:shd w:val="clear" w:color="auto" w:fill="FFFFFF"/>
        </w:rPr>
        <w:t>”</w:t>
      </w:r>
    </w:p>
    <w:p w14:paraId="0A0FF910" w14:textId="77777777" w:rsidR="00645833" w:rsidRPr="00645833" w:rsidRDefault="00645833" w:rsidP="00645833">
      <w:pPr>
        <w:contextualSpacing/>
        <w:rPr>
          <w:color w:val="000000" w:themeColor="text1"/>
          <w:szCs w:val="24"/>
          <w:shd w:val="clear" w:color="auto" w:fill="FFFFFF"/>
        </w:rPr>
      </w:pPr>
    </w:p>
    <w:p w14:paraId="52FB3FCD" w14:textId="68BCD117" w:rsidR="00645833" w:rsidRPr="00645833" w:rsidRDefault="00645833" w:rsidP="00645833">
      <w:pPr>
        <w:pStyle w:val="Default"/>
        <w:contextualSpacing/>
        <w:rPr>
          <w:rFonts w:ascii="Times New Roman" w:hAnsi="Times New Roman" w:cs="Times New Roman"/>
          <w:color w:val="000000" w:themeColor="text1"/>
          <w:shd w:val="clear" w:color="auto" w:fill="FFFFFF"/>
        </w:rPr>
      </w:pPr>
      <w:r w:rsidRPr="00645833">
        <w:rPr>
          <w:rFonts w:ascii="Times New Roman" w:hAnsi="Times New Roman" w:cs="Times New Roman"/>
          <w:color w:val="000000" w:themeColor="text1"/>
          <w:shd w:val="clear" w:color="auto" w:fill="FFFFFF"/>
        </w:rPr>
        <w:t>Those who enter through Tubelite’s Wide Stile Entrance systems are greeted with natural light during the day and vibrant views at night. The interior scope of the project, installed by AGP Inc., features Tubelite’s INT45 Interior Flush Glazed Framing and Medium Stile Entrance systems, which help define the interior retail and restaurant spaces.</w:t>
      </w:r>
    </w:p>
    <w:p w14:paraId="0BCB8AF8" w14:textId="77777777" w:rsidR="00645833" w:rsidRPr="00645833" w:rsidRDefault="00645833" w:rsidP="00645833">
      <w:pPr>
        <w:pStyle w:val="Default"/>
        <w:contextualSpacing/>
        <w:rPr>
          <w:rFonts w:ascii="Times New Roman" w:hAnsi="Times New Roman" w:cs="Times New Roman"/>
          <w:color w:val="000000" w:themeColor="text1"/>
          <w:shd w:val="clear" w:color="auto" w:fill="FFFFFF"/>
        </w:rPr>
      </w:pPr>
    </w:p>
    <w:p w14:paraId="1A9F0A5D" w14:textId="77777777" w:rsidR="00645833" w:rsidRPr="00645833" w:rsidRDefault="00645833" w:rsidP="00645833">
      <w:pPr>
        <w:pStyle w:val="Default"/>
        <w:contextualSpacing/>
        <w:rPr>
          <w:rFonts w:ascii="Times New Roman" w:hAnsi="Times New Roman" w:cs="Times New Roman"/>
          <w:color w:val="000000" w:themeColor="text1"/>
          <w:shd w:val="clear" w:color="auto" w:fill="FFFFFF"/>
        </w:rPr>
      </w:pPr>
      <w:r w:rsidRPr="00645833">
        <w:rPr>
          <w:rFonts w:ascii="Times New Roman" w:hAnsi="Times New Roman" w:cs="Times New Roman"/>
          <w:color w:val="000000" w:themeColor="text1"/>
          <w:shd w:val="clear" w:color="auto" w:fill="FFFFFF"/>
        </w:rPr>
        <w:t>Whether sipping a drink at the Horse Feather Social, dining at The Stilwell or crossing over to the convention center, the hotel’s main lobby, lower levels and skybridge link present the most visible connection to the public. All of these high-traffic areas rely on Tubelite’s 400CW Series Curtainwall with framing members up to 10 inches deep, supporting Viracon’s insulating VNE 1-63 glass, to create a welcoming and lasting impression.</w:t>
      </w:r>
    </w:p>
    <w:p w14:paraId="625D4316" w14:textId="77777777" w:rsidR="00645833" w:rsidRPr="00645833" w:rsidRDefault="00645833" w:rsidP="00645833">
      <w:pPr>
        <w:pStyle w:val="Default"/>
        <w:contextualSpacing/>
        <w:rPr>
          <w:rFonts w:ascii="Times New Roman" w:hAnsi="Times New Roman" w:cs="Times New Roman"/>
          <w:color w:val="000000" w:themeColor="text1"/>
          <w:shd w:val="clear" w:color="auto" w:fill="FFFFFF"/>
        </w:rPr>
      </w:pPr>
    </w:p>
    <w:p w14:paraId="2EE390C3" w14:textId="77777777" w:rsidR="00645833" w:rsidRPr="00645833" w:rsidRDefault="00645833" w:rsidP="00645833">
      <w:pPr>
        <w:ind w:right="353"/>
        <w:rPr>
          <w:szCs w:val="24"/>
        </w:rPr>
      </w:pPr>
      <w:r w:rsidRPr="00645833">
        <w:rPr>
          <w:color w:val="000000" w:themeColor="text1"/>
          <w:szCs w:val="24"/>
          <w:shd w:val="clear" w:color="auto" w:fill="FFFFFF"/>
        </w:rPr>
        <w:t xml:space="preserve">Contributing to </w:t>
      </w:r>
      <w:r w:rsidRPr="00645833">
        <w:rPr>
          <w:color w:val="000000" w:themeColor="text1"/>
          <w:szCs w:val="24"/>
        </w:rPr>
        <w:t>Loews Kansas City Hotel’s</w:t>
      </w:r>
      <w:r w:rsidRPr="00645833">
        <w:rPr>
          <w:color w:val="000000" w:themeColor="text1"/>
          <w:szCs w:val="24"/>
          <w:shd w:val="clear" w:color="auto" w:fill="FFFFFF"/>
        </w:rPr>
        <w:t xml:space="preserve"> high-profile appearance and high-performance attributes, Linetec finished Tubelite’s aluminum framing, as well as provided </w:t>
      </w:r>
      <w:r w:rsidRPr="00645833">
        <w:rPr>
          <w:szCs w:val="24"/>
        </w:rPr>
        <w:t>poured-and-debridged ultra-thermal barriers. The thermal break separates and insulates the framing to reduce conduction and condensation, supporting the hotel’s energy efficiency and its guests’ comfort.</w:t>
      </w:r>
    </w:p>
    <w:p w14:paraId="6B3566A6" w14:textId="77777777" w:rsidR="00645833" w:rsidRPr="00645833" w:rsidRDefault="00645833" w:rsidP="00645833">
      <w:pPr>
        <w:rPr>
          <w:szCs w:val="24"/>
        </w:rPr>
      </w:pPr>
    </w:p>
    <w:p w14:paraId="7AAFD806" w14:textId="2FB0AD01" w:rsidR="00645833" w:rsidRPr="00645833" w:rsidRDefault="00645833" w:rsidP="00645833">
      <w:pPr>
        <w:rPr>
          <w:szCs w:val="24"/>
        </w:rPr>
      </w:pPr>
      <w:r w:rsidRPr="00645833">
        <w:rPr>
          <w:szCs w:val="24"/>
        </w:rPr>
        <w:t xml:space="preserve">On the hotel’s exterior, Linetec </w:t>
      </w:r>
      <w:r w:rsidRPr="00645833">
        <w:rPr>
          <w:color w:val="000000" w:themeColor="text1"/>
          <w:szCs w:val="24"/>
          <w:shd w:val="clear" w:color="auto" w:fill="FFFFFF"/>
        </w:rPr>
        <w:t xml:space="preserve">applied a 70% PVDF resin-based </w:t>
      </w:r>
      <w:proofErr w:type="spellStart"/>
      <w:r w:rsidRPr="00645833">
        <w:rPr>
          <w:color w:val="000000" w:themeColor="text1"/>
          <w:szCs w:val="24"/>
          <w:shd w:val="clear" w:color="auto" w:fill="FFFFFF"/>
        </w:rPr>
        <w:t>Duranar</w:t>
      </w:r>
      <w:proofErr w:type="spellEnd"/>
      <w:r w:rsidR="006A31E7" w:rsidRPr="006A31E7">
        <w:rPr>
          <w:color w:val="000000" w:themeColor="text1"/>
          <w:szCs w:val="24"/>
          <w:shd w:val="clear" w:color="auto" w:fill="FFFFFF"/>
          <w:vertAlign w:val="superscript"/>
        </w:rPr>
        <w:t>®</w:t>
      </w:r>
      <w:r w:rsidRPr="00645833">
        <w:rPr>
          <w:color w:val="000000" w:themeColor="text1"/>
          <w:szCs w:val="24"/>
          <w:shd w:val="clear" w:color="auto" w:fill="FFFFFF"/>
        </w:rPr>
        <w:t xml:space="preserve"> architectural paint coating in Arcadia Silver. On select aluminum interior framing members, Clear, Dark Bronze and Black Class I anodize finishes were specified. Minimizing both interior and exterior maintenance, the finished metals’ durability saves time and labor throughout the building’s lifespan. At the end of the aluminum framing systems’ long life, it can be recycled and reused as future architectural products and other materials.</w:t>
      </w:r>
    </w:p>
    <w:p w14:paraId="46FF69C5" w14:textId="77777777" w:rsidR="00645833" w:rsidRPr="00645833" w:rsidRDefault="00645833" w:rsidP="00645833">
      <w:pPr>
        <w:pStyle w:val="Default"/>
        <w:contextualSpacing/>
        <w:rPr>
          <w:rFonts w:ascii="Times New Roman" w:hAnsi="Times New Roman" w:cs="Times New Roman"/>
          <w:color w:val="000000" w:themeColor="text1"/>
          <w:shd w:val="clear" w:color="auto" w:fill="FFFFFF"/>
        </w:rPr>
      </w:pPr>
    </w:p>
    <w:p w14:paraId="4F8993B1" w14:textId="77777777" w:rsidR="00645833" w:rsidRPr="00645833" w:rsidRDefault="00645833" w:rsidP="00645833">
      <w:pPr>
        <w:rPr>
          <w:color w:val="000000" w:themeColor="text1"/>
          <w:szCs w:val="24"/>
        </w:rPr>
      </w:pPr>
      <w:r w:rsidRPr="00645833">
        <w:rPr>
          <w:rFonts w:eastAsia="Cambria"/>
          <w:color w:val="000000" w:themeColor="text1"/>
          <w:szCs w:val="24"/>
          <w:u w:color="000000"/>
        </w:rPr>
        <w:t>After nearly two years of construction, including the challenges of building during a pandemic, Loews Kansas City Hotel opened in June 2020. Anticipating the opening, hotel m</w:t>
      </w:r>
      <w:r w:rsidRPr="00645833">
        <w:rPr>
          <w:color w:val="000000" w:themeColor="text1"/>
          <w:szCs w:val="24"/>
        </w:rPr>
        <w:t xml:space="preserve">anager Brian Johnson told </w:t>
      </w:r>
      <w:proofErr w:type="spellStart"/>
      <w:r w:rsidRPr="00645833">
        <w:rPr>
          <w:i/>
          <w:iCs/>
          <w:color w:val="000000" w:themeColor="text1"/>
          <w:szCs w:val="24"/>
        </w:rPr>
        <w:t>CityScene</w:t>
      </w:r>
      <w:proofErr w:type="spellEnd"/>
      <w:r w:rsidRPr="00645833">
        <w:rPr>
          <w:i/>
          <w:iCs/>
          <w:color w:val="000000" w:themeColor="text1"/>
          <w:szCs w:val="24"/>
        </w:rPr>
        <w:t xml:space="preserve"> KC,</w:t>
      </w:r>
      <w:r w:rsidRPr="00645833">
        <w:rPr>
          <w:color w:val="000000" w:themeColor="text1"/>
          <w:szCs w:val="24"/>
        </w:rPr>
        <w:t xml:space="preserve"> “The quality of this building is more than what was promised.”</w:t>
      </w:r>
    </w:p>
    <w:p w14:paraId="6BF3C111" w14:textId="77777777" w:rsidR="00645833" w:rsidRPr="00645833" w:rsidRDefault="00645833" w:rsidP="00645833">
      <w:pPr>
        <w:pStyle w:val="Body"/>
        <w:contextualSpacing/>
        <w:rPr>
          <w:rFonts w:ascii="Times New Roman" w:eastAsia="Cambria" w:hAnsi="Times New Roman" w:cs="Times New Roman"/>
          <w:color w:val="000000" w:themeColor="text1"/>
          <w:sz w:val="24"/>
          <w:szCs w:val="24"/>
          <w:u w:color="000000"/>
        </w:rPr>
      </w:pPr>
    </w:p>
    <w:p w14:paraId="17596BA4" w14:textId="77777777" w:rsidR="006A31E7" w:rsidRPr="00645833" w:rsidRDefault="006A31E7" w:rsidP="006A31E7">
      <w:pPr>
        <w:contextualSpacing/>
        <w:rPr>
          <w:color w:val="000000" w:themeColor="text1"/>
          <w:sz w:val="20"/>
          <w:shd w:val="clear" w:color="auto" w:fill="FFFFFF"/>
        </w:rPr>
      </w:pPr>
    </w:p>
    <w:p w14:paraId="5C832DB2" w14:textId="77777777" w:rsidR="006A31E7" w:rsidRPr="00645833" w:rsidRDefault="006A31E7" w:rsidP="006A31E7">
      <w:pPr>
        <w:contextualSpacing/>
        <w:jc w:val="right"/>
        <w:rPr>
          <w:i/>
          <w:iCs/>
          <w:color w:val="000000" w:themeColor="text1"/>
          <w:sz w:val="20"/>
        </w:rPr>
      </w:pPr>
      <w:r w:rsidRPr="00645833">
        <w:rPr>
          <w:i/>
          <w:iCs/>
          <w:color w:val="000000" w:themeColor="text1"/>
          <w:sz w:val="20"/>
          <w:shd w:val="clear" w:color="auto" w:fill="FFFFFF"/>
        </w:rPr>
        <w:t>(more)</w:t>
      </w:r>
    </w:p>
    <w:p w14:paraId="2F7CEB91" w14:textId="77777777" w:rsidR="006A31E7" w:rsidRPr="00645833" w:rsidRDefault="006A31E7" w:rsidP="006A31E7">
      <w:pPr>
        <w:pStyle w:val="Default"/>
        <w:contextualSpacing/>
        <w:rPr>
          <w:rFonts w:ascii="Times New Roman" w:hAnsi="Times New Roman" w:cs="Times New Roman"/>
          <w:color w:val="000000" w:themeColor="text1"/>
          <w:sz w:val="20"/>
          <w:szCs w:val="20"/>
          <w:shd w:val="clear" w:color="auto" w:fill="FFFFFF"/>
        </w:rPr>
      </w:pPr>
    </w:p>
    <w:p w14:paraId="6665F4B6" w14:textId="77777777" w:rsidR="006A31E7" w:rsidRDefault="006A31E7" w:rsidP="006A31E7">
      <w:pPr>
        <w:rPr>
          <w:color w:val="000000" w:themeColor="text1"/>
          <w:sz w:val="22"/>
          <w:szCs w:val="22"/>
          <w:shd w:val="clear" w:color="auto" w:fill="FFFFFF"/>
        </w:rPr>
      </w:pPr>
      <w:r>
        <w:rPr>
          <w:color w:val="000000" w:themeColor="text1"/>
          <w:sz w:val="22"/>
          <w:szCs w:val="22"/>
          <w:shd w:val="clear" w:color="auto" w:fill="FFFFFF"/>
        </w:rPr>
        <w:br w:type="page"/>
      </w:r>
    </w:p>
    <w:p w14:paraId="75D5FB11" w14:textId="3B26E4B9" w:rsidR="00645833" w:rsidRPr="00B71382" w:rsidRDefault="00645833" w:rsidP="00645833">
      <w:pPr>
        <w:pStyle w:val="Body"/>
        <w:contextualSpacing/>
        <w:rPr>
          <w:rFonts w:ascii="Times New Roman" w:eastAsia="Cambria" w:hAnsi="Times New Roman" w:cs="Times New Roman"/>
          <w:color w:val="000000" w:themeColor="text1"/>
          <w:u w:color="000000"/>
        </w:rPr>
      </w:pPr>
    </w:p>
    <w:p w14:paraId="2D0DBEC1" w14:textId="77777777" w:rsidR="00645833" w:rsidRPr="00B71382" w:rsidRDefault="00645833" w:rsidP="00645833">
      <w:pPr>
        <w:pStyle w:val="Body"/>
        <w:contextualSpacing/>
        <w:rPr>
          <w:rFonts w:ascii="Times New Roman" w:eastAsia="Cambria" w:hAnsi="Times New Roman" w:cs="Times New Roman"/>
          <w:color w:val="000000" w:themeColor="text1"/>
          <w:u w:color="000000"/>
        </w:rPr>
      </w:pPr>
    </w:p>
    <w:p w14:paraId="035BAFA2" w14:textId="5C52C285" w:rsidR="00645833" w:rsidRPr="00645833" w:rsidRDefault="00645833" w:rsidP="00645833">
      <w:pPr>
        <w:pStyle w:val="Body"/>
        <w:contextualSpacing/>
        <w:rPr>
          <w:rFonts w:ascii="Times New Roman" w:eastAsia="Cambria" w:hAnsi="Times New Roman" w:cs="Times New Roman"/>
          <w:b/>
          <w:bCs/>
          <w:i/>
          <w:iCs/>
          <w:color w:val="000000" w:themeColor="text1"/>
          <w:sz w:val="20"/>
          <w:szCs w:val="20"/>
          <w:u w:color="000000"/>
        </w:rPr>
      </w:pPr>
      <w:r w:rsidRPr="00645833">
        <w:rPr>
          <w:rFonts w:ascii="Times New Roman" w:eastAsia="Cambria" w:hAnsi="Times New Roman" w:cs="Times New Roman"/>
          <w:b/>
          <w:bCs/>
          <w:i/>
          <w:iCs/>
          <w:color w:val="000000" w:themeColor="text1"/>
          <w:sz w:val="20"/>
          <w:szCs w:val="20"/>
          <w:u w:color="000000"/>
        </w:rPr>
        <w:t xml:space="preserve">Loews Kansas City Hotel; 1511 Baltimore, Kansas City, Missouri 64108; </w:t>
      </w:r>
      <w:r>
        <w:rPr>
          <w:rFonts w:ascii="Times New Roman" w:eastAsia="Cambria" w:hAnsi="Times New Roman" w:cs="Times New Roman"/>
          <w:b/>
          <w:bCs/>
          <w:i/>
          <w:iCs/>
          <w:color w:val="000000" w:themeColor="text1"/>
          <w:sz w:val="20"/>
          <w:szCs w:val="20"/>
          <w:u w:color="000000"/>
        </w:rPr>
        <w:br/>
      </w:r>
      <w:r w:rsidRPr="00645833">
        <w:rPr>
          <w:rStyle w:val="Hyperlink0"/>
          <w:rFonts w:ascii="Times New Roman" w:hAnsi="Times New Roman" w:cs="Times New Roman"/>
          <w:b/>
          <w:bCs/>
          <w:i/>
          <w:iCs/>
          <w:color w:val="000000" w:themeColor="text1"/>
          <w:sz w:val="20"/>
          <w:szCs w:val="20"/>
          <w:u w:val="none"/>
        </w:rPr>
        <w:t>https://www.loewshotels.com/kansas-city-hotel</w:t>
      </w:r>
    </w:p>
    <w:p w14:paraId="6F6D9232" w14:textId="77777777" w:rsidR="00645833" w:rsidRPr="00B71382" w:rsidRDefault="00645833" w:rsidP="00645833">
      <w:pPr>
        <w:pStyle w:val="Default"/>
        <w:widowControl/>
        <w:numPr>
          <w:ilvl w:val="0"/>
          <w:numId w:val="10"/>
        </w:numPr>
        <w:pBdr>
          <w:top w:val="nil"/>
          <w:left w:val="nil"/>
          <w:bottom w:val="nil"/>
          <w:right w:val="nil"/>
          <w:between w:val="nil"/>
          <w:bar w:val="nil"/>
        </w:pBdr>
        <w:autoSpaceDE/>
        <w:autoSpaceDN/>
        <w:adjustRightInd/>
        <w:contextualSpacing/>
        <w:rPr>
          <w:rFonts w:ascii="Times New Roman" w:eastAsia="Cambria" w:hAnsi="Times New Roman" w:cs="Times New Roman"/>
          <w:color w:val="000000" w:themeColor="text1"/>
          <w:sz w:val="20"/>
          <w:szCs w:val="20"/>
          <w:u w:color="000000"/>
        </w:rPr>
      </w:pPr>
      <w:r w:rsidRPr="00B71382">
        <w:rPr>
          <w:rFonts w:ascii="Times New Roman" w:eastAsia="Cambria" w:hAnsi="Times New Roman" w:cs="Times New Roman"/>
          <w:color w:val="000000" w:themeColor="text1"/>
          <w:sz w:val="20"/>
          <w:szCs w:val="20"/>
          <w:u w:color="000000"/>
        </w:rPr>
        <w:t>Owner: Loews Hotel &amp; Co; New York; https://www.loewshotels.com</w:t>
      </w:r>
    </w:p>
    <w:p w14:paraId="598E78C8" w14:textId="77777777" w:rsidR="00645833" w:rsidRPr="00B71382" w:rsidRDefault="00645833" w:rsidP="00645833">
      <w:pPr>
        <w:pStyle w:val="Default"/>
        <w:widowControl/>
        <w:numPr>
          <w:ilvl w:val="0"/>
          <w:numId w:val="10"/>
        </w:numPr>
        <w:pBdr>
          <w:top w:val="nil"/>
          <w:left w:val="nil"/>
          <w:bottom w:val="nil"/>
          <w:right w:val="nil"/>
          <w:between w:val="nil"/>
          <w:bar w:val="nil"/>
        </w:pBdr>
        <w:autoSpaceDE/>
        <w:autoSpaceDN/>
        <w:adjustRightInd/>
        <w:contextualSpacing/>
        <w:rPr>
          <w:rFonts w:ascii="Times New Roman" w:eastAsia="Cambria" w:hAnsi="Times New Roman" w:cs="Times New Roman"/>
          <w:color w:val="000000" w:themeColor="text1"/>
          <w:sz w:val="20"/>
          <w:szCs w:val="20"/>
          <w:u w:color="000000"/>
        </w:rPr>
      </w:pPr>
      <w:r w:rsidRPr="00B71382">
        <w:rPr>
          <w:rFonts w:ascii="Times New Roman" w:eastAsia="Cambria" w:hAnsi="Times New Roman" w:cs="Times New Roman"/>
          <w:color w:val="000000" w:themeColor="text1"/>
          <w:sz w:val="20"/>
          <w:szCs w:val="20"/>
          <w:u w:color="000000"/>
        </w:rPr>
        <w:t>Owner: KC Hotel Developers LLC; Kansas City</w:t>
      </w:r>
    </w:p>
    <w:p w14:paraId="49BC6ACB" w14:textId="6DFD5F26" w:rsidR="00645833" w:rsidRPr="00B71382" w:rsidRDefault="00645833" w:rsidP="00645833">
      <w:pPr>
        <w:pStyle w:val="Default"/>
        <w:widowControl/>
        <w:numPr>
          <w:ilvl w:val="0"/>
          <w:numId w:val="10"/>
        </w:numPr>
        <w:pBdr>
          <w:top w:val="nil"/>
          <w:left w:val="nil"/>
          <w:bottom w:val="nil"/>
          <w:right w:val="nil"/>
          <w:between w:val="nil"/>
          <w:bar w:val="nil"/>
        </w:pBdr>
        <w:autoSpaceDE/>
        <w:autoSpaceDN/>
        <w:adjustRightInd/>
        <w:contextualSpacing/>
        <w:rPr>
          <w:rFonts w:ascii="Times New Roman" w:eastAsia="Cambria" w:hAnsi="Times New Roman" w:cs="Times New Roman"/>
          <w:color w:val="000000" w:themeColor="text1"/>
          <w:sz w:val="20"/>
          <w:szCs w:val="20"/>
          <w:u w:color="000000"/>
        </w:rPr>
      </w:pPr>
      <w:r w:rsidRPr="00B71382">
        <w:rPr>
          <w:rFonts w:ascii="Times New Roman" w:eastAsia="Cambria" w:hAnsi="Times New Roman" w:cs="Times New Roman"/>
          <w:color w:val="000000" w:themeColor="text1"/>
          <w:sz w:val="20"/>
          <w:szCs w:val="20"/>
          <w:u w:color="000000"/>
        </w:rPr>
        <w:t>Architect: Carry Cooper; Atlanta; https://www.coopercarry.com</w:t>
      </w:r>
    </w:p>
    <w:p w14:paraId="5C59DB4A" w14:textId="77777777" w:rsidR="00645833" w:rsidRPr="00B71382" w:rsidRDefault="00645833" w:rsidP="00645833">
      <w:pPr>
        <w:pStyle w:val="Default"/>
        <w:widowControl/>
        <w:numPr>
          <w:ilvl w:val="0"/>
          <w:numId w:val="11"/>
        </w:numPr>
        <w:pBdr>
          <w:top w:val="nil"/>
          <w:left w:val="nil"/>
          <w:bottom w:val="nil"/>
          <w:right w:val="nil"/>
          <w:between w:val="nil"/>
          <w:bar w:val="nil"/>
        </w:pBdr>
        <w:autoSpaceDE/>
        <w:autoSpaceDN/>
        <w:adjustRightInd/>
        <w:contextualSpacing/>
        <w:rPr>
          <w:rFonts w:ascii="Times New Roman" w:eastAsia="Cambria" w:hAnsi="Times New Roman" w:cs="Times New Roman"/>
          <w:color w:val="000000" w:themeColor="text1"/>
          <w:sz w:val="20"/>
          <w:szCs w:val="20"/>
          <w:u w:color="000000"/>
        </w:rPr>
      </w:pPr>
      <w:r w:rsidRPr="00B71382">
        <w:rPr>
          <w:rFonts w:ascii="Times New Roman" w:eastAsia="Cambria" w:hAnsi="Times New Roman" w:cs="Times New Roman"/>
          <w:color w:val="000000" w:themeColor="text1"/>
          <w:sz w:val="20"/>
          <w:szCs w:val="20"/>
          <w:u w:color="000000"/>
        </w:rPr>
        <w:t>General Contractor: J.E. Dunn Construction Group, Inc.; Kansas City, Missouri; https://www.jedunn.com</w:t>
      </w:r>
    </w:p>
    <w:p w14:paraId="7E3E9526" w14:textId="77777777" w:rsidR="00645833" w:rsidRPr="00B71382" w:rsidRDefault="00645833" w:rsidP="00645833">
      <w:pPr>
        <w:pStyle w:val="Default"/>
        <w:widowControl/>
        <w:numPr>
          <w:ilvl w:val="0"/>
          <w:numId w:val="10"/>
        </w:numPr>
        <w:pBdr>
          <w:top w:val="nil"/>
          <w:left w:val="nil"/>
          <w:bottom w:val="nil"/>
          <w:right w:val="nil"/>
          <w:between w:val="nil"/>
          <w:bar w:val="nil"/>
        </w:pBdr>
        <w:autoSpaceDE/>
        <w:autoSpaceDN/>
        <w:adjustRightInd/>
        <w:contextualSpacing/>
        <w:rPr>
          <w:rFonts w:ascii="Times New Roman" w:eastAsia="Cambria" w:hAnsi="Times New Roman" w:cs="Times New Roman"/>
          <w:color w:val="000000" w:themeColor="text1"/>
          <w:sz w:val="20"/>
          <w:szCs w:val="20"/>
          <w:u w:color="000000"/>
        </w:rPr>
      </w:pPr>
      <w:r w:rsidRPr="00B71382">
        <w:rPr>
          <w:rFonts w:ascii="Times New Roman" w:eastAsia="Cambria" w:hAnsi="Times New Roman" w:cs="Times New Roman"/>
          <w:color w:val="000000" w:themeColor="text1"/>
          <w:sz w:val="20"/>
          <w:szCs w:val="20"/>
          <w:u w:color="000000"/>
        </w:rPr>
        <w:t>Glazing contractor – exterior framing systems: Flynn Midwest LP, a member of the Flynn Group of Companies; Kansas City, Missouri; https://flynncompanies.com</w:t>
      </w:r>
    </w:p>
    <w:p w14:paraId="41ECC8E4" w14:textId="2C383828" w:rsidR="00645833" w:rsidRPr="00B71382" w:rsidRDefault="00645833" w:rsidP="00645833">
      <w:pPr>
        <w:pStyle w:val="ListParagraph"/>
        <w:numPr>
          <w:ilvl w:val="0"/>
          <w:numId w:val="10"/>
        </w:numPr>
        <w:rPr>
          <w:color w:val="000000" w:themeColor="text1"/>
          <w:sz w:val="20"/>
          <w:szCs w:val="20"/>
        </w:rPr>
      </w:pPr>
      <w:r w:rsidRPr="00B71382">
        <w:rPr>
          <w:rFonts w:eastAsia="Cambria"/>
          <w:color w:val="000000" w:themeColor="text1"/>
          <w:sz w:val="20"/>
          <w:szCs w:val="20"/>
          <w:u w:color="000000"/>
        </w:rPr>
        <w:t xml:space="preserve">Glazing contractor – interior framing systems: </w:t>
      </w:r>
      <w:r w:rsidRPr="00B71382">
        <w:rPr>
          <w:color w:val="000000" w:themeColor="text1"/>
          <w:sz w:val="20"/>
          <w:szCs w:val="20"/>
        </w:rPr>
        <w:t>AGP, Inc. of Grandview, Missouri; http://agpglassinc.com</w:t>
      </w:r>
    </w:p>
    <w:p w14:paraId="33E3B6DC" w14:textId="77777777" w:rsidR="00645833" w:rsidRPr="00B71382" w:rsidRDefault="00645833" w:rsidP="00645833">
      <w:pPr>
        <w:pStyle w:val="Default"/>
        <w:widowControl/>
        <w:numPr>
          <w:ilvl w:val="0"/>
          <w:numId w:val="10"/>
        </w:numPr>
        <w:pBdr>
          <w:top w:val="nil"/>
          <w:left w:val="nil"/>
          <w:bottom w:val="nil"/>
          <w:right w:val="nil"/>
          <w:between w:val="nil"/>
          <w:bar w:val="nil"/>
        </w:pBdr>
        <w:autoSpaceDE/>
        <w:autoSpaceDN/>
        <w:adjustRightInd/>
        <w:contextualSpacing/>
        <w:rPr>
          <w:rFonts w:ascii="Times New Roman" w:eastAsia="Cambria" w:hAnsi="Times New Roman" w:cs="Times New Roman"/>
          <w:color w:val="000000" w:themeColor="text1"/>
          <w:sz w:val="20"/>
          <w:szCs w:val="20"/>
          <w:u w:color="000000"/>
        </w:rPr>
      </w:pPr>
      <w:r w:rsidRPr="00B71382">
        <w:rPr>
          <w:rFonts w:ascii="Times New Roman" w:eastAsia="Cambria" w:hAnsi="Times New Roman" w:cs="Times New Roman"/>
          <w:color w:val="000000" w:themeColor="text1"/>
          <w:sz w:val="20"/>
          <w:szCs w:val="20"/>
          <w:u w:color="000000"/>
        </w:rPr>
        <w:t>Glass - fabricator: Viracon; Owatonna, Minnesota; https://www.viracon.com</w:t>
      </w:r>
    </w:p>
    <w:p w14:paraId="41EADC34" w14:textId="77777777" w:rsidR="00645833" w:rsidRPr="00B71382" w:rsidRDefault="00645833" w:rsidP="00645833">
      <w:pPr>
        <w:pStyle w:val="Default"/>
        <w:widowControl/>
        <w:numPr>
          <w:ilvl w:val="0"/>
          <w:numId w:val="10"/>
        </w:numPr>
        <w:pBdr>
          <w:top w:val="nil"/>
          <w:left w:val="nil"/>
          <w:bottom w:val="nil"/>
          <w:right w:val="nil"/>
          <w:between w:val="nil"/>
          <w:bar w:val="nil"/>
        </w:pBdr>
        <w:autoSpaceDE/>
        <w:autoSpaceDN/>
        <w:adjustRightInd/>
        <w:contextualSpacing/>
        <w:rPr>
          <w:rFonts w:ascii="Times New Roman" w:eastAsia="Cambria" w:hAnsi="Times New Roman" w:cs="Times New Roman"/>
          <w:color w:val="000000" w:themeColor="text1"/>
          <w:sz w:val="20"/>
          <w:szCs w:val="20"/>
          <w:u w:color="000000"/>
        </w:rPr>
      </w:pPr>
      <w:r w:rsidRPr="00B71382">
        <w:rPr>
          <w:rFonts w:ascii="Times New Roman" w:hAnsi="Times New Roman" w:cs="Times New Roman"/>
          <w:color w:val="000000" w:themeColor="text1"/>
          <w:sz w:val="20"/>
          <w:szCs w:val="20"/>
          <w:shd w:val="clear" w:color="auto" w:fill="FFFFFF"/>
        </w:rPr>
        <w:t>Curtainwall, window wall, entrance and interior aluminum framing systems</w:t>
      </w:r>
      <w:r w:rsidRPr="00B71382">
        <w:rPr>
          <w:rFonts w:ascii="Times New Roman" w:eastAsia="Cambria" w:hAnsi="Times New Roman" w:cs="Times New Roman"/>
          <w:color w:val="000000" w:themeColor="text1"/>
          <w:sz w:val="20"/>
          <w:szCs w:val="20"/>
          <w:u w:color="000000"/>
        </w:rPr>
        <w:t xml:space="preserve"> </w:t>
      </w:r>
      <w:r w:rsidRPr="00B71382">
        <w:rPr>
          <w:rFonts w:ascii="Times New Roman" w:eastAsia="Cambria" w:hAnsi="Times New Roman" w:cs="Times New Roman"/>
          <w:color w:val="000000" w:themeColor="text1"/>
          <w:sz w:val="20"/>
          <w:szCs w:val="20"/>
          <w:u w:color="000000"/>
        </w:rPr>
        <w:softHyphen/>
        <w:t>–manufacturer; Tubelite, Inc.; Walker, Michigan; https://www.tubeliteinc.com</w:t>
      </w:r>
    </w:p>
    <w:p w14:paraId="6A0E9F43" w14:textId="77777777" w:rsidR="00645833" w:rsidRPr="00B71382" w:rsidRDefault="00645833" w:rsidP="00645833">
      <w:pPr>
        <w:pStyle w:val="Default"/>
        <w:widowControl/>
        <w:numPr>
          <w:ilvl w:val="0"/>
          <w:numId w:val="10"/>
        </w:numPr>
        <w:pBdr>
          <w:top w:val="nil"/>
          <w:left w:val="nil"/>
          <w:bottom w:val="nil"/>
          <w:right w:val="nil"/>
          <w:between w:val="nil"/>
          <w:bar w:val="nil"/>
        </w:pBdr>
        <w:autoSpaceDE/>
        <w:autoSpaceDN/>
        <w:adjustRightInd/>
        <w:contextualSpacing/>
        <w:rPr>
          <w:rFonts w:ascii="Times New Roman" w:eastAsia="Cambria" w:hAnsi="Times New Roman" w:cs="Times New Roman"/>
          <w:color w:val="000000" w:themeColor="text1"/>
          <w:sz w:val="20"/>
          <w:szCs w:val="20"/>
          <w:u w:color="000000"/>
        </w:rPr>
      </w:pPr>
      <w:r w:rsidRPr="00B71382">
        <w:rPr>
          <w:rFonts w:ascii="Times New Roman" w:eastAsia="Cambria" w:hAnsi="Times New Roman" w:cs="Times New Roman"/>
          <w:color w:val="000000" w:themeColor="text1"/>
          <w:sz w:val="20"/>
          <w:szCs w:val="20"/>
          <w:u w:color="000000"/>
        </w:rPr>
        <w:t xml:space="preserve">Aluminum framing systems </w:t>
      </w:r>
      <w:r w:rsidRPr="00B71382">
        <w:rPr>
          <w:rFonts w:ascii="Times New Roman" w:eastAsia="Cambria" w:hAnsi="Times New Roman" w:cs="Times New Roman"/>
          <w:color w:val="000000" w:themeColor="text1"/>
          <w:sz w:val="20"/>
          <w:szCs w:val="20"/>
          <w:u w:color="000000"/>
        </w:rPr>
        <w:softHyphen/>
        <w:t>– finisher: Linetec; Wausau, Wisconsin; https://linetec.com</w:t>
      </w:r>
    </w:p>
    <w:p w14:paraId="4E00CE84" w14:textId="77777777" w:rsidR="00645833" w:rsidRPr="00B71382" w:rsidRDefault="00645833" w:rsidP="00645833">
      <w:pPr>
        <w:pStyle w:val="Default"/>
        <w:widowControl/>
        <w:numPr>
          <w:ilvl w:val="0"/>
          <w:numId w:val="10"/>
        </w:numPr>
        <w:pBdr>
          <w:top w:val="nil"/>
          <w:left w:val="nil"/>
          <w:bottom w:val="nil"/>
          <w:right w:val="nil"/>
          <w:between w:val="nil"/>
          <w:bar w:val="nil"/>
        </w:pBdr>
        <w:autoSpaceDE/>
        <w:autoSpaceDN/>
        <w:adjustRightInd/>
        <w:contextualSpacing/>
        <w:rPr>
          <w:rFonts w:ascii="Times New Roman" w:eastAsia="Cambria" w:hAnsi="Times New Roman" w:cs="Times New Roman"/>
          <w:color w:val="000000" w:themeColor="text1"/>
          <w:sz w:val="20"/>
          <w:szCs w:val="20"/>
          <w:u w:color="000000"/>
        </w:rPr>
      </w:pPr>
      <w:r w:rsidRPr="00B71382">
        <w:rPr>
          <w:rFonts w:ascii="Times New Roman" w:eastAsia="Cambria" w:hAnsi="Times New Roman" w:cs="Times New Roman"/>
          <w:color w:val="000000" w:themeColor="text1"/>
          <w:sz w:val="20"/>
          <w:szCs w:val="20"/>
          <w:u w:color="000000"/>
        </w:rPr>
        <w:t>Photography: Eric Bowers Photography</w:t>
      </w:r>
    </w:p>
    <w:p w14:paraId="36F06878" w14:textId="0FFF7D7D" w:rsidR="00C86766" w:rsidRDefault="00C86766" w:rsidP="00645833">
      <w:pPr>
        <w:ind w:right="173"/>
        <w:rPr>
          <w:color w:val="000000"/>
          <w:sz w:val="22"/>
          <w:szCs w:val="22"/>
        </w:rPr>
      </w:pPr>
    </w:p>
    <w:p w14:paraId="1D307868" w14:textId="77777777" w:rsidR="008252AE" w:rsidRPr="00A75B7F" w:rsidRDefault="008252AE" w:rsidP="00645833">
      <w:pPr>
        <w:widowControl w:val="0"/>
        <w:autoSpaceDE w:val="0"/>
        <w:autoSpaceDN w:val="0"/>
        <w:adjustRightInd w:val="0"/>
        <w:spacing w:after="320"/>
        <w:ind w:right="173"/>
        <w:contextualSpacing/>
        <w:rPr>
          <w:color w:val="000000"/>
          <w:sz w:val="22"/>
          <w:szCs w:val="22"/>
        </w:rPr>
      </w:pPr>
    </w:p>
    <w:p w14:paraId="312C8F1A" w14:textId="77777777" w:rsidR="003B4E21" w:rsidRPr="00A75B7F" w:rsidRDefault="003B4E21" w:rsidP="00645833">
      <w:pPr>
        <w:ind w:right="173"/>
        <w:contextualSpacing/>
        <w:outlineLvl w:val="0"/>
        <w:rPr>
          <w:i/>
          <w:color w:val="000000"/>
          <w:sz w:val="20"/>
        </w:rPr>
      </w:pPr>
      <w:r w:rsidRPr="00A75B7F">
        <w:rPr>
          <w:i/>
          <w:color w:val="000000"/>
          <w:sz w:val="20"/>
        </w:rPr>
        <w:t>About Tubelite Inc.</w:t>
      </w:r>
    </w:p>
    <w:p w14:paraId="157AB56F" w14:textId="77777777" w:rsidR="003B4E21" w:rsidRPr="00A75B7F" w:rsidRDefault="003B4E21" w:rsidP="00645833">
      <w:pPr>
        <w:widowControl w:val="0"/>
        <w:autoSpaceDE w:val="0"/>
        <w:autoSpaceDN w:val="0"/>
        <w:adjustRightInd w:val="0"/>
        <w:ind w:right="173"/>
        <w:rPr>
          <w:i/>
          <w:color w:val="000000"/>
          <w:sz w:val="20"/>
        </w:rPr>
      </w:pPr>
      <w:r w:rsidRPr="00A75B7F">
        <w:rPr>
          <w:i/>
          <w:color w:val="000000"/>
          <w:sz w:val="20"/>
        </w:rPr>
        <w:t>For more than 75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F8F26C3" w14:textId="77777777" w:rsidR="003B4E21" w:rsidRPr="00A75B7F" w:rsidRDefault="003B4E21" w:rsidP="00645833">
      <w:pPr>
        <w:widowControl w:val="0"/>
        <w:autoSpaceDE w:val="0"/>
        <w:autoSpaceDN w:val="0"/>
        <w:adjustRightInd w:val="0"/>
        <w:ind w:right="173"/>
        <w:rPr>
          <w:i/>
          <w:color w:val="000000"/>
          <w:sz w:val="20"/>
        </w:rPr>
      </w:pPr>
    </w:p>
    <w:p w14:paraId="51CECC99" w14:textId="77777777" w:rsidR="003B4E21" w:rsidRPr="00A75B7F" w:rsidRDefault="003B4E21" w:rsidP="00645833">
      <w:pPr>
        <w:widowControl w:val="0"/>
        <w:autoSpaceDE w:val="0"/>
        <w:autoSpaceDN w:val="0"/>
        <w:adjustRightInd w:val="0"/>
        <w:ind w:right="173"/>
        <w:rPr>
          <w:i/>
          <w:color w:val="000000"/>
          <w:sz w:val="20"/>
        </w:rPr>
      </w:pPr>
      <w:r w:rsidRPr="00A75B7F">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an office in Warwick, Rhode Island.</w:t>
      </w:r>
    </w:p>
    <w:p w14:paraId="058BE78C" w14:textId="77777777" w:rsidR="003B4E21" w:rsidRPr="00A75B7F" w:rsidRDefault="003B4E21" w:rsidP="00645833">
      <w:pPr>
        <w:ind w:right="173"/>
        <w:contextualSpacing/>
        <w:rPr>
          <w:i/>
          <w:color w:val="000000"/>
          <w:sz w:val="20"/>
        </w:rPr>
      </w:pPr>
    </w:p>
    <w:p w14:paraId="633E90CB" w14:textId="77777777" w:rsidR="003B4E21" w:rsidRPr="00A75B7F" w:rsidRDefault="003B4E21" w:rsidP="00645833">
      <w:pPr>
        <w:pStyle w:val="BodyText0"/>
        <w:spacing w:before="2" w:after="2"/>
        <w:ind w:right="173"/>
        <w:contextualSpacing/>
        <w:rPr>
          <w:i/>
          <w:color w:val="000000"/>
          <w:sz w:val="20"/>
          <w:szCs w:val="20"/>
        </w:rPr>
      </w:pPr>
      <w:r w:rsidRPr="00A75B7F">
        <w:rPr>
          <w:i/>
          <w:color w:val="000000"/>
          <w:sz w:val="20"/>
          <w:szCs w:val="20"/>
        </w:rPr>
        <w:t xml:space="preserve">Tubelite and its staff are members of the American Institute of Architects (AIA), the Construction Specifications Institute (CSI), </w:t>
      </w:r>
      <w:r w:rsidRPr="00A75B7F">
        <w:rPr>
          <w:i/>
          <w:color w:val="000000"/>
          <w:sz w:val="20"/>
          <w:szCs w:val="20"/>
          <w:lang w:val="en-US"/>
        </w:rPr>
        <w:t xml:space="preserve">the Fenestration and Glazing Industry Alliance (FGIA), </w:t>
      </w:r>
      <w:r w:rsidRPr="00A75B7F">
        <w:rPr>
          <w:i/>
          <w:color w:val="000000"/>
          <w:sz w:val="20"/>
          <w:szCs w:val="20"/>
        </w:rPr>
        <w:t xml:space="preserve">the </w:t>
      </w:r>
      <w:r w:rsidRPr="00A75B7F">
        <w:rPr>
          <w:i/>
          <w:color w:val="000000"/>
          <w:sz w:val="20"/>
          <w:szCs w:val="20"/>
          <w:lang w:val="en-US"/>
        </w:rPr>
        <w:t>National Glass Association</w:t>
      </w:r>
      <w:r w:rsidRPr="00A75B7F">
        <w:rPr>
          <w:i/>
          <w:color w:val="000000"/>
          <w:sz w:val="20"/>
          <w:szCs w:val="20"/>
        </w:rPr>
        <w:t xml:space="preserve"> (</w:t>
      </w:r>
      <w:r w:rsidRPr="00A75B7F">
        <w:rPr>
          <w:i/>
          <w:color w:val="000000"/>
          <w:sz w:val="20"/>
          <w:szCs w:val="20"/>
          <w:lang w:val="en-US"/>
        </w:rPr>
        <w:t>NGA</w:t>
      </w:r>
      <w:r w:rsidRPr="00A75B7F">
        <w:rPr>
          <w:i/>
          <w:color w:val="000000"/>
          <w:sz w:val="20"/>
          <w:szCs w:val="20"/>
        </w:rPr>
        <w:t>), the National Fenestration Rating Council (NFRC), the Society of Military Engineers (SAME) and the U.S. Green Building Council (USGBC).</w:t>
      </w:r>
    </w:p>
    <w:p w14:paraId="724598A8" w14:textId="77777777" w:rsidR="003B4E21" w:rsidRPr="00A75B7F" w:rsidRDefault="003B4E21" w:rsidP="00645833">
      <w:pPr>
        <w:pStyle w:val="BodyText0"/>
        <w:spacing w:before="2" w:after="2"/>
        <w:ind w:right="173"/>
        <w:contextualSpacing/>
        <w:jc w:val="center"/>
        <w:rPr>
          <w:i/>
          <w:color w:val="000000"/>
          <w:sz w:val="20"/>
          <w:szCs w:val="20"/>
          <w:lang w:val="en-US"/>
        </w:rPr>
      </w:pPr>
      <w:r w:rsidRPr="00A75B7F">
        <w:rPr>
          <w:rFonts w:eastAsia="Times New Roman"/>
          <w:i/>
          <w:color w:val="000000"/>
          <w:sz w:val="20"/>
          <w:szCs w:val="20"/>
          <w:lang w:val="en-US"/>
        </w:rPr>
        <w:t>###</w:t>
      </w:r>
    </w:p>
    <w:p w14:paraId="455272F3" w14:textId="52736D15" w:rsidR="00735CEF" w:rsidRPr="00797260" w:rsidRDefault="00735CEF" w:rsidP="00645833">
      <w:pPr>
        <w:pStyle w:val="BodyText0"/>
        <w:spacing w:before="2" w:after="2"/>
        <w:contextualSpacing/>
        <w:jc w:val="center"/>
        <w:rPr>
          <w:i/>
          <w:color w:val="000000"/>
          <w:sz w:val="20"/>
          <w:szCs w:val="20"/>
          <w:lang w:val="en-US"/>
        </w:rPr>
      </w:pPr>
    </w:p>
    <w:sectPr w:rsidR="00735CEF" w:rsidRPr="00797260" w:rsidSect="00645833">
      <w:headerReference w:type="even" r:id="rId7"/>
      <w:headerReference w:type="default" r:id="rId8"/>
      <w:footerReference w:type="even" r:id="rId9"/>
      <w:footerReference w:type="default" r:id="rId10"/>
      <w:headerReference w:type="first" r:id="rId11"/>
      <w:footerReference w:type="first" r:id="rId12"/>
      <w:pgSz w:w="12240" w:h="15840"/>
      <w:pgMar w:top="2160" w:right="1627"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DD56B" w14:textId="77777777" w:rsidR="005A1F3D" w:rsidRDefault="005A1F3D">
      <w:r>
        <w:separator/>
      </w:r>
    </w:p>
  </w:endnote>
  <w:endnote w:type="continuationSeparator" w:id="0">
    <w:p w14:paraId="6A90061F" w14:textId="77777777" w:rsidR="005A1F3D" w:rsidRDefault="005A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altName w:val="﷽﷽﷽﷽﷽﷽﷽﷽"/>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otham Book">
    <w:altName w:val="Gotham Book"/>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D0747" w14:textId="77777777" w:rsidR="00735CEF" w:rsidRDefault="00735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A0DF" w14:textId="4A501E6D" w:rsidR="00C010EF" w:rsidRDefault="00FB3437">
    <w:pPr>
      <w:pStyle w:val="Footer"/>
    </w:pPr>
    <w:r>
      <w:rPr>
        <w:noProof/>
      </w:rPr>
      <w:drawing>
        <wp:anchor distT="0" distB="0" distL="114300" distR="114300" simplePos="0" relativeHeight="251657216" behindDoc="0" locked="0" layoutInCell="0" allowOverlap="1" wp14:anchorId="370326FB" wp14:editId="1585D52F">
          <wp:simplePos x="0" y="0"/>
          <wp:positionH relativeFrom="column">
            <wp:posOffset>-45720</wp:posOffset>
          </wp:positionH>
          <wp:positionV relativeFrom="paragraph">
            <wp:posOffset>312420</wp:posOffset>
          </wp:positionV>
          <wp:extent cx="6413500" cy="146050"/>
          <wp:effectExtent l="0" t="0" r="6350" b="6350"/>
          <wp:wrapNone/>
          <wp:docPr id="2" name="Picture 1"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35DF0" w14:textId="77777777" w:rsidR="00735CEF" w:rsidRDefault="00735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AA32F" w14:textId="77777777" w:rsidR="005A1F3D" w:rsidRDefault="005A1F3D">
      <w:r>
        <w:separator/>
      </w:r>
    </w:p>
  </w:footnote>
  <w:footnote w:type="continuationSeparator" w:id="0">
    <w:p w14:paraId="3CE61A3B" w14:textId="77777777" w:rsidR="005A1F3D" w:rsidRDefault="005A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3DCE" w14:textId="69F8210C" w:rsidR="00C010EF" w:rsidRDefault="00C01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8D29" w14:textId="5E199EB9" w:rsidR="00C010EF" w:rsidRDefault="00FB3437">
    <w:pPr>
      <w:pStyle w:val="Header"/>
    </w:pPr>
    <w:r>
      <w:rPr>
        <w:noProof/>
      </w:rPr>
      <w:drawing>
        <wp:anchor distT="0" distB="0" distL="114300" distR="114300" simplePos="0" relativeHeight="251658240" behindDoc="0" locked="0" layoutInCell="1" allowOverlap="1" wp14:anchorId="2FC87293" wp14:editId="1528ED05">
          <wp:simplePos x="0" y="0"/>
          <wp:positionH relativeFrom="column">
            <wp:posOffset>-106680</wp:posOffset>
          </wp:positionH>
          <wp:positionV relativeFrom="paragraph">
            <wp:posOffset>-15240</wp:posOffset>
          </wp:positionV>
          <wp:extent cx="2428875" cy="1004570"/>
          <wp:effectExtent l="0" t="0" r="9525" b="508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F5501FF" wp14:editId="3D926F90">
              <wp:extent cx="2305685" cy="1116965"/>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05685" cy="1116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1.55pt;height: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" filled="f" stroked="f">
              <o:lock v:ext="edit" rotation="t" aspectratio="t" position="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C5BC9" w14:textId="2739A83E" w:rsidR="00C010EF" w:rsidRDefault="00C01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84758F"/>
    <w:multiLevelType w:val="hybridMultilevel"/>
    <w:tmpl w:val="9EF4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74558"/>
    <w:multiLevelType w:val="hybridMultilevel"/>
    <w:tmpl w:val="F4C00FEC"/>
    <w:numStyleLink w:val="ImportedStyle1"/>
  </w:abstractNum>
  <w:abstractNum w:abstractNumId="3"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E4FFE"/>
    <w:multiLevelType w:val="hybridMultilevel"/>
    <w:tmpl w:val="F4C00FEC"/>
    <w:styleLink w:val="ImportedStyle1"/>
    <w:lvl w:ilvl="0" w:tplc="2142332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1C953C">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8CF868">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1C76D4">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D88C86">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C0685A">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BC88F6">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0A98AE">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8294DC">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9"/>
  </w:num>
  <w:num w:numId="6">
    <w:abstractNumId w:val="4"/>
  </w:num>
  <w:num w:numId="7">
    <w:abstractNumId w:val="3"/>
  </w:num>
  <w:num w:numId="8">
    <w:abstractNumId w:val="1"/>
  </w:num>
  <w:num w:numId="9">
    <w:abstractNumId w:val="6"/>
  </w:num>
  <w:num w:numId="10">
    <w:abstractNumId w:val="2"/>
  </w:num>
  <w:num w:numId="11">
    <w:abstractNumId w:val="2"/>
    <w:lvlOverride w:ilvl="0">
      <w:lvl w:ilvl="0" w:tplc="DCDA3B6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9422F60">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2048B46">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0D23130">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70DEB0">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8B01854">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6E4159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D9CDAF8">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C84E46C">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22D3A"/>
    <w:rsid w:val="00022F98"/>
    <w:rsid w:val="00024243"/>
    <w:rsid w:val="0002687E"/>
    <w:rsid w:val="00030768"/>
    <w:rsid w:val="0003268C"/>
    <w:rsid w:val="00035963"/>
    <w:rsid w:val="00036E3A"/>
    <w:rsid w:val="00037E81"/>
    <w:rsid w:val="00041FBC"/>
    <w:rsid w:val="00044EC2"/>
    <w:rsid w:val="00046B09"/>
    <w:rsid w:val="000470C8"/>
    <w:rsid w:val="00053C54"/>
    <w:rsid w:val="0005524A"/>
    <w:rsid w:val="000572C2"/>
    <w:rsid w:val="00057AD0"/>
    <w:rsid w:val="00060994"/>
    <w:rsid w:val="00060E4C"/>
    <w:rsid w:val="000610C6"/>
    <w:rsid w:val="00065574"/>
    <w:rsid w:val="000735F6"/>
    <w:rsid w:val="00073705"/>
    <w:rsid w:val="00080573"/>
    <w:rsid w:val="000808FF"/>
    <w:rsid w:val="00081B81"/>
    <w:rsid w:val="00083B73"/>
    <w:rsid w:val="00095865"/>
    <w:rsid w:val="00097EBF"/>
    <w:rsid w:val="000B2450"/>
    <w:rsid w:val="000B7CA5"/>
    <w:rsid w:val="000C2227"/>
    <w:rsid w:val="000C6B23"/>
    <w:rsid w:val="000C7553"/>
    <w:rsid w:val="000D2557"/>
    <w:rsid w:val="000E3C8B"/>
    <w:rsid w:val="000E4250"/>
    <w:rsid w:val="000E4F06"/>
    <w:rsid w:val="000E6580"/>
    <w:rsid w:val="000F5FFC"/>
    <w:rsid w:val="00111279"/>
    <w:rsid w:val="001118D6"/>
    <w:rsid w:val="00113A84"/>
    <w:rsid w:val="00116000"/>
    <w:rsid w:val="00120897"/>
    <w:rsid w:val="00121D92"/>
    <w:rsid w:val="0012726A"/>
    <w:rsid w:val="001277A2"/>
    <w:rsid w:val="00133C3D"/>
    <w:rsid w:val="00136176"/>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84808"/>
    <w:rsid w:val="00186CEA"/>
    <w:rsid w:val="00190F8F"/>
    <w:rsid w:val="001923EA"/>
    <w:rsid w:val="00194027"/>
    <w:rsid w:val="00195139"/>
    <w:rsid w:val="001963F7"/>
    <w:rsid w:val="001970BA"/>
    <w:rsid w:val="00197774"/>
    <w:rsid w:val="001A1759"/>
    <w:rsid w:val="001A2AA5"/>
    <w:rsid w:val="001A3A58"/>
    <w:rsid w:val="001C19D9"/>
    <w:rsid w:val="001C33EB"/>
    <w:rsid w:val="001C6CCA"/>
    <w:rsid w:val="001C7773"/>
    <w:rsid w:val="001D075F"/>
    <w:rsid w:val="001D74B4"/>
    <w:rsid w:val="001E0E0B"/>
    <w:rsid w:val="001E2650"/>
    <w:rsid w:val="001E5CE4"/>
    <w:rsid w:val="001E7BD9"/>
    <w:rsid w:val="001F0C72"/>
    <w:rsid w:val="001F10B4"/>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277C8"/>
    <w:rsid w:val="00230A9C"/>
    <w:rsid w:val="00234812"/>
    <w:rsid w:val="00235565"/>
    <w:rsid w:val="00236389"/>
    <w:rsid w:val="0023792D"/>
    <w:rsid w:val="0024234B"/>
    <w:rsid w:val="00245D0C"/>
    <w:rsid w:val="002526E2"/>
    <w:rsid w:val="002535E8"/>
    <w:rsid w:val="00256664"/>
    <w:rsid w:val="0025702A"/>
    <w:rsid w:val="002612C0"/>
    <w:rsid w:val="0026635B"/>
    <w:rsid w:val="00270C5D"/>
    <w:rsid w:val="00271C90"/>
    <w:rsid w:val="002831AB"/>
    <w:rsid w:val="002831CE"/>
    <w:rsid w:val="0028521A"/>
    <w:rsid w:val="00285E11"/>
    <w:rsid w:val="00286126"/>
    <w:rsid w:val="00292EB0"/>
    <w:rsid w:val="002932B6"/>
    <w:rsid w:val="00297204"/>
    <w:rsid w:val="002A0E7D"/>
    <w:rsid w:val="002A6B3C"/>
    <w:rsid w:val="002A6DBC"/>
    <w:rsid w:val="002B0CD0"/>
    <w:rsid w:val="002B5581"/>
    <w:rsid w:val="002C062C"/>
    <w:rsid w:val="002C1B34"/>
    <w:rsid w:val="002C1C2D"/>
    <w:rsid w:val="002C7255"/>
    <w:rsid w:val="002C7631"/>
    <w:rsid w:val="002D319A"/>
    <w:rsid w:val="002D6A56"/>
    <w:rsid w:val="002D7605"/>
    <w:rsid w:val="002E322B"/>
    <w:rsid w:val="002E3972"/>
    <w:rsid w:val="002F1FF8"/>
    <w:rsid w:val="002F3650"/>
    <w:rsid w:val="00301E6B"/>
    <w:rsid w:val="003052B5"/>
    <w:rsid w:val="00311C0A"/>
    <w:rsid w:val="00316B76"/>
    <w:rsid w:val="00316B8F"/>
    <w:rsid w:val="003236AD"/>
    <w:rsid w:val="003322BE"/>
    <w:rsid w:val="00333246"/>
    <w:rsid w:val="0033401E"/>
    <w:rsid w:val="00334F20"/>
    <w:rsid w:val="0033608A"/>
    <w:rsid w:val="00346226"/>
    <w:rsid w:val="00347C20"/>
    <w:rsid w:val="00355EAE"/>
    <w:rsid w:val="00356143"/>
    <w:rsid w:val="00356474"/>
    <w:rsid w:val="00356A55"/>
    <w:rsid w:val="00360872"/>
    <w:rsid w:val="003616FB"/>
    <w:rsid w:val="00362AAC"/>
    <w:rsid w:val="00362DEF"/>
    <w:rsid w:val="003635BA"/>
    <w:rsid w:val="00365F3C"/>
    <w:rsid w:val="00370981"/>
    <w:rsid w:val="00372C0C"/>
    <w:rsid w:val="00373A4D"/>
    <w:rsid w:val="003761C4"/>
    <w:rsid w:val="003769C7"/>
    <w:rsid w:val="003803EE"/>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4E21"/>
    <w:rsid w:val="003B67BC"/>
    <w:rsid w:val="003B740A"/>
    <w:rsid w:val="003C0952"/>
    <w:rsid w:val="003C28DB"/>
    <w:rsid w:val="003C2FC2"/>
    <w:rsid w:val="003C4CC9"/>
    <w:rsid w:val="003C51CD"/>
    <w:rsid w:val="003C7FD4"/>
    <w:rsid w:val="003D06D7"/>
    <w:rsid w:val="003D2D0E"/>
    <w:rsid w:val="003E608F"/>
    <w:rsid w:val="003F4703"/>
    <w:rsid w:val="003F59C7"/>
    <w:rsid w:val="004004F9"/>
    <w:rsid w:val="004015FD"/>
    <w:rsid w:val="00401C3F"/>
    <w:rsid w:val="00404501"/>
    <w:rsid w:val="00405E50"/>
    <w:rsid w:val="004060AA"/>
    <w:rsid w:val="004164A6"/>
    <w:rsid w:val="004179F6"/>
    <w:rsid w:val="0042228C"/>
    <w:rsid w:val="00425625"/>
    <w:rsid w:val="004257A4"/>
    <w:rsid w:val="00425D61"/>
    <w:rsid w:val="004314B3"/>
    <w:rsid w:val="004334E2"/>
    <w:rsid w:val="004451A6"/>
    <w:rsid w:val="00450392"/>
    <w:rsid w:val="0045743E"/>
    <w:rsid w:val="00461CCB"/>
    <w:rsid w:val="004649F1"/>
    <w:rsid w:val="00466F47"/>
    <w:rsid w:val="004704FD"/>
    <w:rsid w:val="00471484"/>
    <w:rsid w:val="004723E5"/>
    <w:rsid w:val="00472817"/>
    <w:rsid w:val="0047380F"/>
    <w:rsid w:val="00475D4D"/>
    <w:rsid w:val="00477639"/>
    <w:rsid w:val="004801EE"/>
    <w:rsid w:val="004834B6"/>
    <w:rsid w:val="0048617E"/>
    <w:rsid w:val="0049033D"/>
    <w:rsid w:val="00490A97"/>
    <w:rsid w:val="00491433"/>
    <w:rsid w:val="00496D32"/>
    <w:rsid w:val="004A1C45"/>
    <w:rsid w:val="004A2AFD"/>
    <w:rsid w:val="004A3E41"/>
    <w:rsid w:val="004B0422"/>
    <w:rsid w:val="004B0BE6"/>
    <w:rsid w:val="004B4E89"/>
    <w:rsid w:val="004B57EB"/>
    <w:rsid w:val="004B59CE"/>
    <w:rsid w:val="004C019C"/>
    <w:rsid w:val="004C2D81"/>
    <w:rsid w:val="004C3C8A"/>
    <w:rsid w:val="004C464E"/>
    <w:rsid w:val="004C618C"/>
    <w:rsid w:val="004C707A"/>
    <w:rsid w:val="004D2273"/>
    <w:rsid w:val="004D620D"/>
    <w:rsid w:val="004D7710"/>
    <w:rsid w:val="004E196B"/>
    <w:rsid w:val="004E47E3"/>
    <w:rsid w:val="004E7086"/>
    <w:rsid w:val="004E79EF"/>
    <w:rsid w:val="004F3205"/>
    <w:rsid w:val="004F374A"/>
    <w:rsid w:val="004F3C33"/>
    <w:rsid w:val="004F5D36"/>
    <w:rsid w:val="00507E86"/>
    <w:rsid w:val="00510165"/>
    <w:rsid w:val="0051307A"/>
    <w:rsid w:val="00515C7D"/>
    <w:rsid w:val="005162B7"/>
    <w:rsid w:val="00521895"/>
    <w:rsid w:val="00525A3A"/>
    <w:rsid w:val="00540268"/>
    <w:rsid w:val="00543F0E"/>
    <w:rsid w:val="00546EB5"/>
    <w:rsid w:val="005472D1"/>
    <w:rsid w:val="005474C4"/>
    <w:rsid w:val="00547882"/>
    <w:rsid w:val="005508EA"/>
    <w:rsid w:val="00551A21"/>
    <w:rsid w:val="00551EBB"/>
    <w:rsid w:val="00556169"/>
    <w:rsid w:val="005625D8"/>
    <w:rsid w:val="00563C8A"/>
    <w:rsid w:val="00563CAE"/>
    <w:rsid w:val="0057266C"/>
    <w:rsid w:val="00573D36"/>
    <w:rsid w:val="0057558C"/>
    <w:rsid w:val="00576EBC"/>
    <w:rsid w:val="005806CA"/>
    <w:rsid w:val="00582E7F"/>
    <w:rsid w:val="00584FE3"/>
    <w:rsid w:val="005925A4"/>
    <w:rsid w:val="005A1CE2"/>
    <w:rsid w:val="005A1F3D"/>
    <w:rsid w:val="005A23CC"/>
    <w:rsid w:val="005A3088"/>
    <w:rsid w:val="005A516A"/>
    <w:rsid w:val="005B0C21"/>
    <w:rsid w:val="005B41FA"/>
    <w:rsid w:val="005B4EB3"/>
    <w:rsid w:val="005B615F"/>
    <w:rsid w:val="005B7C68"/>
    <w:rsid w:val="005C0428"/>
    <w:rsid w:val="005C0E08"/>
    <w:rsid w:val="005C12F8"/>
    <w:rsid w:val="005C6773"/>
    <w:rsid w:val="005D04C1"/>
    <w:rsid w:val="005D54C7"/>
    <w:rsid w:val="005D5B38"/>
    <w:rsid w:val="005E1C83"/>
    <w:rsid w:val="005E7A54"/>
    <w:rsid w:val="005F0605"/>
    <w:rsid w:val="005F0772"/>
    <w:rsid w:val="005F5EDE"/>
    <w:rsid w:val="00603919"/>
    <w:rsid w:val="00607501"/>
    <w:rsid w:val="00612B17"/>
    <w:rsid w:val="006176D7"/>
    <w:rsid w:val="00617DC6"/>
    <w:rsid w:val="00626FB1"/>
    <w:rsid w:val="006270A0"/>
    <w:rsid w:val="006336E8"/>
    <w:rsid w:val="00634BCC"/>
    <w:rsid w:val="0064001D"/>
    <w:rsid w:val="006419F6"/>
    <w:rsid w:val="00643E4F"/>
    <w:rsid w:val="00645833"/>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A1D50"/>
    <w:rsid w:val="006A31E7"/>
    <w:rsid w:val="006A3E62"/>
    <w:rsid w:val="006A482A"/>
    <w:rsid w:val="006A70DF"/>
    <w:rsid w:val="006A7EC2"/>
    <w:rsid w:val="006B1758"/>
    <w:rsid w:val="006B2A0E"/>
    <w:rsid w:val="006C14DC"/>
    <w:rsid w:val="006C1C53"/>
    <w:rsid w:val="006C25FB"/>
    <w:rsid w:val="006C4876"/>
    <w:rsid w:val="006C54F8"/>
    <w:rsid w:val="006C5E7C"/>
    <w:rsid w:val="006D0991"/>
    <w:rsid w:val="006D1162"/>
    <w:rsid w:val="006D370A"/>
    <w:rsid w:val="006D41A1"/>
    <w:rsid w:val="006E0BDB"/>
    <w:rsid w:val="006E22AA"/>
    <w:rsid w:val="006E413B"/>
    <w:rsid w:val="006E4232"/>
    <w:rsid w:val="006E44D5"/>
    <w:rsid w:val="006E4DE3"/>
    <w:rsid w:val="006E4EC4"/>
    <w:rsid w:val="006E6E42"/>
    <w:rsid w:val="006F029C"/>
    <w:rsid w:val="006F4CAD"/>
    <w:rsid w:val="006F55D3"/>
    <w:rsid w:val="00705B59"/>
    <w:rsid w:val="0070779A"/>
    <w:rsid w:val="0071705C"/>
    <w:rsid w:val="00721B23"/>
    <w:rsid w:val="007233E7"/>
    <w:rsid w:val="0072565E"/>
    <w:rsid w:val="0072638B"/>
    <w:rsid w:val="00732E40"/>
    <w:rsid w:val="00734851"/>
    <w:rsid w:val="007356F5"/>
    <w:rsid w:val="00735CEF"/>
    <w:rsid w:val="00737B6F"/>
    <w:rsid w:val="00740C6E"/>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97260"/>
    <w:rsid w:val="007A0298"/>
    <w:rsid w:val="007A3F2C"/>
    <w:rsid w:val="007A5AB0"/>
    <w:rsid w:val="007A5FF2"/>
    <w:rsid w:val="007A683B"/>
    <w:rsid w:val="007A6EAB"/>
    <w:rsid w:val="007B2883"/>
    <w:rsid w:val="007B4A5E"/>
    <w:rsid w:val="007C098A"/>
    <w:rsid w:val="007C26B9"/>
    <w:rsid w:val="007C38E8"/>
    <w:rsid w:val="007C571B"/>
    <w:rsid w:val="007D438A"/>
    <w:rsid w:val="007D56E2"/>
    <w:rsid w:val="007D6C23"/>
    <w:rsid w:val="007E17B1"/>
    <w:rsid w:val="007E1C92"/>
    <w:rsid w:val="007E463E"/>
    <w:rsid w:val="007E6C69"/>
    <w:rsid w:val="007E7D37"/>
    <w:rsid w:val="007F0BC8"/>
    <w:rsid w:val="007F1AC6"/>
    <w:rsid w:val="007F2483"/>
    <w:rsid w:val="007F4399"/>
    <w:rsid w:val="007F7D13"/>
    <w:rsid w:val="00800FDF"/>
    <w:rsid w:val="008029B1"/>
    <w:rsid w:val="0080439E"/>
    <w:rsid w:val="00806D55"/>
    <w:rsid w:val="008105A5"/>
    <w:rsid w:val="0081405A"/>
    <w:rsid w:val="00814EBC"/>
    <w:rsid w:val="00815431"/>
    <w:rsid w:val="00821CFC"/>
    <w:rsid w:val="00823F3B"/>
    <w:rsid w:val="00824CB8"/>
    <w:rsid w:val="00824E74"/>
    <w:rsid w:val="008252AE"/>
    <w:rsid w:val="00825EBF"/>
    <w:rsid w:val="0082717C"/>
    <w:rsid w:val="00835CEE"/>
    <w:rsid w:val="00842CC0"/>
    <w:rsid w:val="00843120"/>
    <w:rsid w:val="00850557"/>
    <w:rsid w:val="00853970"/>
    <w:rsid w:val="00853B64"/>
    <w:rsid w:val="00855A09"/>
    <w:rsid w:val="008618B9"/>
    <w:rsid w:val="00861C0A"/>
    <w:rsid w:val="00864310"/>
    <w:rsid w:val="00867A92"/>
    <w:rsid w:val="00874468"/>
    <w:rsid w:val="008746AC"/>
    <w:rsid w:val="0087512A"/>
    <w:rsid w:val="0087627E"/>
    <w:rsid w:val="00881A09"/>
    <w:rsid w:val="00882325"/>
    <w:rsid w:val="00884CB3"/>
    <w:rsid w:val="008858A7"/>
    <w:rsid w:val="00885EE0"/>
    <w:rsid w:val="008866B9"/>
    <w:rsid w:val="008878F9"/>
    <w:rsid w:val="00892EB6"/>
    <w:rsid w:val="00896D04"/>
    <w:rsid w:val="00896EE7"/>
    <w:rsid w:val="008A0D97"/>
    <w:rsid w:val="008B09A7"/>
    <w:rsid w:val="008B09C9"/>
    <w:rsid w:val="008B121B"/>
    <w:rsid w:val="008B3306"/>
    <w:rsid w:val="008B5ACD"/>
    <w:rsid w:val="008C4E43"/>
    <w:rsid w:val="008D5096"/>
    <w:rsid w:val="008E36DE"/>
    <w:rsid w:val="008E45E0"/>
    <w:rsid w:val="008E532E"/>
    <w:rsid w:val="008E5BCD"/>
    <w:rsid w:val="008E6AC5"/>
    <w:rsid w:val="008E77CE"/>
    <w:rsid w:val="008E7CA6"/>
    <w:rsid w:val="008F63C5"/>
    <w:rsid w:val="00903CED"/>
    <w:rsid w:val="009070E7"/>
    <w:rsid w:val="00907FA6"/>
    <w:rsid w:val="00910ED3"/>
    <w:rsid w:val="0091152B"/>
    <w:rsid w:val="00913347"/>
    <w:rsid w:val="00915D6F"/>
    <w:rsid w:val="009161A1"/>
    <w:rsid w:val="00921C5B"/>
    <w:rsid w:val="00922F22"/>
    <w:rsid w:val="00924EB3"/>
    <w:rsid w:val="00925D5D"/>
    <w:rsid w:val="00932796"/>
    <w:rsid w:val="0094120F"/>
    <w:rsid w:val="0094270E"/>
    <w:rsid w:val="00943872"/>
    <w:rsid w:val="00945CF8"/>
    <w:rsid w:val="00947677"/>
    <w:rsid w:val="009521E5"/>
    <w:rsid w:val="00953CD7"/>
    <w:rsid w:val="0095507F"/>
    <w:rsid w:val="0095563D"/>
    <w:rsid w:val="00955EA7"/>
    <w:rsid w:val="00956F5B"/>
    <w:rsid w:val="00957DBB"/>
    <w:rsid w:val="0096013B"/>
    <w:rsid w:val="00960ED7"/>
    <w:rsid w:val="00960F4A"/>
    <w:rsid w:val="00961677"/>
    <w:rsid w:val="00966360"/>
    <w:rsid w:val="00966DD2"/>
    <w:rsid w:val="00970236"/>
    <w:rsid w:val="009719EB"/>
    <w:rsid w:val="00974CF6"/>
    <w:rsid w:val="00976F84"/>
    <w:rsid w:val="00982DDE"/>
    <w:rsid w:val="00982EFE"/>
    <w:rsid w:val="00983A8B"/>
    <w:rsid w:val="00985A39"/>
    <w:rsid w:val="00995063"/>
    <w:rsid w:val="009A71AA"/>
    <w:rsid w:val="009B1778"/>
    <w:rsid w:val="009B436F"/>
    <w:rsid w:val="009B5AEB"/>
    <w:rsid w:val="009B72E3"/>
    <w:rsid w:val="009C12C5"/>
    <w:rsid w:val="009C581D"/>
    <w:rsid w:val="009C6A25"/>
    <w:rsid w:val="009C7EE5"/>
    <w:rsid w:val="009D0EB4"/>
    <w:rsid w:val="009D671F"/>
    <w:rsid w:val="009E0E97"/>
    <w:rsid w:val="009E1275"/>
    <w:rsid w:val="009E1455"/>
    <w:rsid w:val="009E4C10"/>
    <w:rsid w:val="009E5B7D"/>
    <w:rsid w:val="009E6DD0"/>
    <w:rsid w:val="009F466B"/>
    <w:rsid w:val="009F7251"/>
    <w:rsid w:val="00A05EB8"/>
    <w:rsid w:val="00A106A9"/>
    <w:rsid w:val="00A1085C"/>
    <w:rsid w:val="00A14F03"/>
    <w:rsid w:val="00A1551B"/>
    <w:rsid w:val="00A2762B"/>
    <w:rsid w:val="00A3178F"/>
    <w:rsid w:val="00A31BC8"/>
    <w:rsid w:val="00A344AA"/>
    <w:rsid w:val="00A36DD8"/>
    <w:rsid w:val="00A3798A"/>
    <w:rsid w:val="00A4175D"/>
    <w:rsid w:val="00A44B59"/>
    <w:rsid w:val="00A51E1F"/>
    <w:rsid w:val="00A56CAD"/>
    <w:rsid w:val="00A6015C"/>
    <w:rsid w:val="00A61DC9"/>
    <w:rsid w:val="00A73616"/>
    <w:rsid w:val="00A75B7F"/>
    <w:rsid w:val="00A768D5"/>
    <w:rsid w:val="00A7756F"/>
    <w:rsid w:val="00A7787F"/>
    <w:rsid w:val="00A77BC4"/>
    <w:rsid w:val="00A821BF"/>
    <w:rsid w:val="00A84D17"/>
    <w:rsid w:val="00A94190"/>
    <w:rsid w:val="00A965CE"/>
    <w:rsid w:val="00A973EF"/>
    <w:rsid w:val="00A978ED"/>
    <w:rsid w:val="00A97C61"/>
    <w:rsid w:val="00AA1491"/>
    <w:rsid w:val="00AB108C"/>
    <w:rsid w:val="00AB20E3"/>
    <w:rsid w:val="00AB2B9F"/>
    <w:rsid w:val="00AB7810"/>
    <w:rsid w:val="00AC02A3"/>
    <w:rsid w:val="00AC3C4D"/>
    <w:rsid w:val="00AC472A"/>
    <w:rsid w:val="00AD08F9"/>
    <w:rsid w:val="00AD0F37"/>
    <w:rsid w:val="00AD39F3"/>
    <w:rsid w:val="00AD4131"/>
    <w:rsid w:val="00AE0B9C"/>
    <w:rsid w:val="00AE0F9C"/>
    <w:rsid w:val="00AE232A"/>
    <w:rsid w:val="00AE7A54"/>
    <w:rsid w:val="00AF1CBC"/>
    <w:rsid w:val="00AF218D"/>
    <w:rsid w:val="00AF74EE"/>
    <w:rsid w:val="00B0037E"/>
    <w:rsid w:val="00B00CC2"/>
    <w:rsid w:val="00B01446"/>
    <w:rsid w:val="00B0392D"/>
    <w:rsid w:val="00B03E41"/>
    <w:rsid w:val="00B03EAF"/>
    <w:rsid w:val="00B05D3E"/>
    <w:rsid w:val="00B0634C"/>
    <w:rsid w:val="00B0776A"/>
    <w:rsid w:val="00B077B2"/>
    <w:rsid w:val="00B11C69"/>
    <w:rsid w:val="00B20479"/>
    <w:rsid w:val="00B21CFF"/>
    <w:rsid w:val="00B21EF5"/>
    <w:rsid w:val="00B22646"/>
    <w:rsid w:val="00B25109"/>
    <w:rsid w:val="00B275D0"/>
    <w:rsid w:val="00B31F37"/>
    <w:rsid w:val="00B361EB"/>
    <w:rsid w:val="00B41773"/>
    <w:rsid w:val="00B451C1"/>
    <w:rsid w:val="00B4645A"/>
    <w:rsid w:val="00B5517B"/>
    <w:rsid w:val="00B559E8"/>
    <w:rsid w:val="00B611B0"/>
    <w:rsid w:val="00B6629E"/>
    <w:rsid w:val="00B676B2"/>
    <w:rsid w:val="00B72765"/>
    <w:rsid w:val="00B76557"/>
    <w:rsid w:val="00B77098"/>
    <w:rsid w:val="00B87548"/>
    <w:rsid w:val="00B879D9"/>
    <w:rsid w:val="00B92A00"/>
    <w:rsid w:val="00B93911"/>
    <w:rsid w:val="00B93F53"/>
    <w:rsid w:val="00B94402"/>
    <w:rsid w:val="00B97AC5"/>
    <w:rsid w:val="00BA352D"/>
    <w:rsid w:val="00BA74F0"/>
    <w:rsid w:val="00BB0876"/>
    <w:rsid w:val="00BB1C98"/>
    <w:rsid w:val="00BB3A1D"/>
    <w:rsid w:val="00BB7AA8"/>
    <w:rsid w:val="00BC0272"/>
    <w:rsid w:val="00BC04A9"/>
    <w:rsid w:val="00BC106F"/>
    <w:rsid w:val="00BC14A6"/>
    <w:rsid w:val="00BC2FC0"/>
    <w:rsid w:val="00BC5D61"/>
    <w:rsid w:val="00BD0890"/>
    <w:rsid w:val="00BD22A6"/>
    <w:rsid w:val="00BD2A52"/>
    <w:rsid w:val="00BD3475"/>
    <w:rsid w:val="00BD454D"/>
    <w:rsid w:val="00BD4F95"/>
    <w:rsid w:val="00BE33ED"/>
    <w:rsid w:val="00BE37E9"/>
    <w:rsid w:val="00BF2160"/>
    <w:rsid w:val="00BF2AF5"/>
    <w:rsid w:val="00BF611F"/>
    <w:rsid w:val="00BF6765"/>
    <w:rsid w:val="00C006F8"/>
    <w:rsid w:val="00C01056"/>
    <w:rsid w:val="00C010EF"/>
    <w:rsid w:val="00C01139"/>
    <w:rsid w:val="00C02B80"/>
    <w:rsid w:val="00C03760"/>
    <w:rsid w:val="00C0439F"/>
    <w:rsid w:val="00C06A7E"/>
    <w:rsid w:val="00C116A9"/>
    <w:rsid w:val="00C15157"/>
    <w:rsid w:val="00C1619C"/>
    <w:rsid w:val="00C16606"/>
    <w:rsid w:val="00C16F12"/>
    <w:rsid w:val="00C2130E"/>
    <w:rsid w:val="00C24469"/>
    <w:rsid w:val="00C3194A"/>
    <w:rsid w:val="00C34B05"/>
    <w:rsid w:val="00C36002"/>
    <w:rsid w:val="00C36096"/>
    <w:rsid w:val="00C368C2"/>
    <w:rsid w:val="00C37AB7"/>
    <w:rsid w:val="00C43A4F"/>
    <w:rsid w:val="00C43B8B"/>
    <w:rsid w:val="00C4618D"/>
    <w:rsid w:val="00C477F5"/>
    <w:rsid w:val="00C52751"/>
    <w:rsid w:val="00C52C97"/>
    <w:rsid w:val="00C53336"/>
    <w:rsid w:val="00C60041"/>
    <w:rsid w:val="00C606C9"/>
    <w:rsid w:val="00C60968"/>
    <w:rsid w:val="00C6563D"/>
    <w:rsid w:val="00C666F1"/>
    <w:rsid w:val="00C66BCB"/>
    <w:rsid w:val="00C67AF9"/>
    <w:rsid w:val="00C71137"/>
    <w:rsid w:val="00C719A9"/>
    <w:rsid w:val="00C744DF"/>
    <w:rsid w:val="00C7537D"/>
    <w:rsid w:val="00C768A4"/>
    <w:rsid w:val="00C77062"/>
    <w:rsid w:val="00C77F23"/>
    <w:rsid w:val="00C8196C"/>
    <w:rsid w:val="00C86766"/>
    <w:rsid w:val="00C87E18"/>
    <w:rsid w:val="00C87E89"/>
    <w:rsid w:val="00C900E2"/>
    <w:rsid w:val="00C9025B"/>
    <w:rsid w:val="00C91C1F"/>
    <w:rsid w:val="00C93627"/>
    <w:rsid w:val="00C93837"/>
    <w:rsid w:val="00C94696"/>
    <w:rsid w:val="00CB14D2"/>
    <w:rsid w:val="00CB1A9B"/>
    <w:rsid w:val="00CC0FFA"/>
    <w:rsid w:val="00CC1BED"/>
    <w:rsid w:val="00CC435A"/>
    <w:rsid w:val="00CC6A2F"/>
    <w:rsid w:val="00CD0A55"/>
    <w:rsid w:val="00CD6ACB"/>
    <w:rsid w:val="00CD6CEF"/>
    <w:rsid w:val="00CE0DC3"/>
    <w:rsid w:val="00CE1868"/>
    <w:rsid w:val="00CE4116"/>
    <w:rsid w:val="00CE48A0"/>
    <w:rsid w:val="00CE732E"/>
    <w:rsid w:val="00CE7BFA"/>
    <w:rsid w:val="00CF1AAE"/>
    <w:rsid w:val="00CF2FC8"/>
    <w:rsid w:val="00CF567E"/>
    <w:rsid w:val="00CF7E0C"/>
    <w:rsid w:val="00CF7E2F"/>
    <w:rsid w:val="00D06C17"/>
    <w:rsid w:val="00D07EF5"/>
    <w:rsid w:val="00D167EB"/>
    <w:rsid w:val="00D2051E"/>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F6E"/>
    <w:rsid w:val="00D75930"/>
    <w:rsid w:val="00D7697E"/>
    <w:rsid w:val="00D80EF3"/>
    <w:rsid w:val="00D853C4"/>
    <w:rsid w:val="00D86694"/>
    <w:rsid w:val="00D876B0"/>
    <w:rsid w:val="00D87D52"/>
    <w:rsid w:val="00D87E53"/>
    <w:rsid w:val="00D910BE"/>
    <w:rsid w:val="00D917FE"/>
    <w:rsid w:val="00D92C8E"/>
    <w:rsid w:val="00D92CC1"/>
    <w:rsid w:val="00D938E6"/>
    <w:rsid w:val="00DA13A2"/>
    <w:rsid w:val="00DB0E51"/>
    <w:rsid w:val="00DB1873"/>
    <w:rsid w:val="00DB532E"/>
    <w:rsid w:val="00DC3E3C"/>
    <w:rsid w:val="00DC5C45"/>
    <w:rsid w:val="00DC7311"/>
    <w:rsid w:val="00DD0016"/>
    <w:rsid w:val="00DD12FE"/>
    <w:rsid w:val="00DD19A5"/>
    <w:rsid w:val="00DD3FD5"/>
    <w:rsid w:val="00DE5416"/>
    <w:rsid w:val="00E00A88"/>
    <w:rsid w:val="00E02EAF"/>
    <w:rsid w:val="00E04A08"/>
    <w:rsid w:val="00E10AA6"/>
    <w:rsid w:val="00E121F4"/>
    <w:rsid w:val="00E15EE4"/>
    <w:rsid w:val="00E211D4"/>
    <w:rsid w:val="00E21697"/>
    <w:rsid w:val="00E21A8B"/>
    <w:rsid w:val="00E240FB"/>
    <w:rsid w:val="00E34B2D"/>
    <w:rsid w:val="00E37F09"/>
    <w:rsid w:val="00E41546"/>
    <w:rsid w:val="00E43AFA"/>
    <w:rsid w:val="00E50931"/>
    <w:rsid w:val="00E52D77"/>
    <w:rsid w:val="00E5542B"/>
    <w:rsid w:val="00E5752D"/>
    <w:rsid w:val="00E63901"/>
    <w:rsid w:val="00E6435D"/>
    <w:rsid w:val="00E650BA"/>
    <w:rsid w:val="00E71280"/>
    <w:rsid w:val="00E7530D"/>
    <w:rsid w:val="00E7711D"/>
    <w:rsid w:val="00E81FE8"/>
    <w:rsid w:val="00E837C2"/>
    <w:rsid w:val="00E90E41"/>
    <w:rsid w:val="00E9146C"/>
    <w:rsid w:val="00EA32FE"/>
    <w:rsid w:val="00EA381D"/>
    <w:rsid w:val="00EA4D7E"/>
    <w:rsid w:val="00EA7FBA"/>
    <w:rsid w:val="00EB09BD"/>
    <w:rsid w:val="00EB4326"/>
    <w:rsid w:val="00EB48A5"/>
    <w:rsid w:val="00EB48E1"/>
    <w:rsid w:val="00EB53EC"/>
    <w:rsid w:val="00EB6E78"/>
    <w:rsid w:val="00EB7B13"/>
    <w:rsid w:val="00EC1073"/>
    <w:rsid w:val="00EC19EE"/>
    <w:rsid w:val="00EC2C78"/>
    <w:rsid w:val="00EC313A"/>
    <w:rsid w:val="00EC4963"/>
    <w:rsid w:val="00EC55D7"/>
    <w:rsid w:val="00EC5F85"/>
    <w:rsid w:val="00ED0176"/>
    <w:rsid w:val="00ED22D6"/>
    <w:rsid w:val="00ED3702"/>
    <w:rsid w:val="00ED46A2"/>
    <w:rsid w:val="00ED4A09"/>
    <w:rsid w:val="00ED71D8"/>
    <w:rsid w:val="00EE1D6E"/>
    <w:rsid w:val="00EE66E1"/>
    <w:rsid w:val="00EF0FFD"/>
    <w:rsid w:val="00EF2CA7"/>
    <w:rsid w:val="00EF35D6"/>
    <w:rsid w:val="00EF436B"/>
    <w:rsid w:val="00EF4574"/>
    <w:rsid w:val="00F029B2"/>
    <w:rsid w:val="00F03CAD"/>
    <w:rsid w:val="00F05C11"/>
    <w:rsid w:val="00F05FB9"/>
    <w:rsid w:val="00F07D53"/>
    <w:rsid w:val="00F10023"/>
    <w:rsid w:val="00F11C27"/>
    <w:rsid w:val="00F127B3"/>
    <w:rsid w:val="00F13DE4"/>
    <w:rsid w:val="00F148E1"/>
    <w:rsid w:val="00F161C1"/>
    <w:rsid w:val="00F23150"/>
    <w:rsid w:val="00F23CAE"/>
    <w:rsid w:val="00F246C8"/>
    <w:rsid w:val="00F24963"/>
    <w:rsid w:val="00F267D3"/>
    <w:rsid w:val="00F26F0D"/>
    <w:rsid w:val="00F31411"/>
    <w:rsid w:val="00F32BB2"/>
    <w:rsid w:val="00F33E68"/>
    <w:rsid w:val="00F36E64"/>
    <w:rsid w:val="00F407FE"/>
    <w:rsid w:val="00F41C68"/>
    <w:rsid w:val="00F439C3"/>
    <w:rsid w:val="00F47365"/>
    <w:rsid w:val="00F55274"/>
    <w:rsid w:val="00F55558"/>
    <w:rsid w:val="00F56A39"/>
    <w:rsid w:val="00F56E5A"/>
    <w:rsid w:val="00F659E2"/>
    <w:rsid w:val="00F67681"/>
    <w:rsid w:val="00F7200C"/>
    <w:rsid w:val="00F83819"/>
    <w:rsid w:val="00F85313"/>
    <w:rsid w:val="00F85FB9"/>
    <w:rsid w:val="00F8636B"/>
    <w:rsid w:val="00F86A2F"/>
    <w:rsid w:val="00F93CEE"/>
    <w:rsid w:val="00F9493C"/>
    <w:rsid w:val="00F951D8"/>
    <w:rsid w:val="00F96132"/>
    <w:rsid w:val="00FA0EF2"/>
    <w:rsid w:val="00FA489C"/>
    <w:rsid w:val="00FA5E7A"/>
    <w:rsid w:val="00FA6B78"/>
    <w:rsid w:val="00FB0137"/>
    <w:rsid w:val="00FB3437"/>
    <w:rsid w:val="00FB6EF5"/>
    <w:rsid w:val="00FB7776"/>
    <w:rsid w:val="00FC0971"/>
    <w:rsid w:val="00FC1252"/>
    <w:rsid w:val="00FC2194"/>
    <w:rsid w:val="00FC3C49"/>
    <w:rsid w:val="00FC3E5F"/>
    <w:rsid w:val="00FC558E"/>
    <w:rsid w:val="00FD0CAA"/>
    <w:rsid w:val="00FD45DA"/>
    <w:rsid w:val="00FD73F5"/>
    <w:rsid w:val="00FE0888"/>
    <w:rsid w:val="00FE09D1"/>
    <w:rsid w:val="00FE577A"/>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D58F2"/>
  <w14:defaultImageDpi w14:val="300"/>
  <w15:docId w15:val="{6FC8430D-D066-2C4D-9B36-40DF634E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customStyle="1" w:styleId="A2">
    <w:name w:val="A2"/>
    <w:uiPriority w:val="99"/>
    <w:rsid w:val="005D04C1"/>
    <w:rPr>
      <w:rFonts w:cs="Gotham Book"/>
      <w:color w:val="221E1F"/>
      <w:sz w:val="16"/>
      <w:szCs w:val="16"/>
    </w:rPr>
  </w:style>
  <w:style w:type="character" w:customStyle="1" w:styleId="UnresolvedMention1">
    <w:name w:val="Unresolved Mention1"/>
    <w:basedOn w:val="DefaultParagraphFont"/>
    <w:uiPriority w:val="99"/>
    <w:semiHidden/>
    <w:unhideWhenUsed/>
    <w:rsid w:val="008252AE"/>
    <w:rPr>
      <w:color w:val="605E5C"/>
      <w:shd w:val="clear" w:color="auto" w:fill="E1DFDD"/>
    </w:rPr>
  </w:style>
  <w:style w:type="character" w:customStyle="1" w:styleId="Hyperlink0">
    <w:name w:val="Hyperlink.0"/>
    <w:basedOn w:val="Hyperlink"/>
    <w:rsid w:val="00645833"/>
    <w:rPr>
      <w:color w:val="0000FF"/>
      <w:u w:val="single"/>
    </w:rPr>
  </w:style>
  <w:style w:type="numbering" w:customStyle="1" w:styleId="ImportedStyle1">
    <w:name w:val="Imported Style 1"/>
    <w:rsid w:val="00645833"/>
    <w:pPr>
      <w:numPr>
        <w:numId w:val="9"/>
      </w:numPr>
    </w:pPr>
  </w:style>
  <w:style w:type="paragraph" w:styleId="ListParagraph">
    <w:name w:val="List Paragraph"/>
    <w:basedOn w:val="Normal"/>
    <w:uiPriority w:val="34"/>
    <w:qFormat/>
    <w:rsid w:val="00645833"/>
    <w:pPr>
      <w:pBdr>
        <w:top w:val="nil"/>
        <w:left w:val="nil"/>
        <w:bottom w:val="nil"/>
        <w:right w:val="nil"/>
        <w:between w:val="nil"/>
        <w:bar w:val="nil"/>
      </w:pBdr>
      <w:ind w:left="720"/>
      <w:contextualSpacing/>
    </w:pPr>
    <w:rPr>
      <w:rFonts w:eastAsia="Arial Unicode MS"/>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452597010">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83636591">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400132710">
      <w:bodyDiv w:val="1"/>
      <w:marLeft w:val="0"/>
      <w:marRight w:val="0"/>
      <w:marTop w:val="0"/>
      <w:marBottom w:val="0"/>
      <w:divBdr>
        <w:top w:val="none" w:sz="0" w:space="0" w:color="auto"/>
        <w:left w:val="none" w:sz="0" w:space="0" w:color="auto"/>
        <w:bottom w:val="none" w:sz="0" w:space="0" w:color="auto"/>
        <w:right w:val="none" w:sz="0" w:space="0" w:color="auto"/>
      </w:divBdr>
      <w:divsChild>
        <w:div w:id="1044211921">
          <w:marLeft w:val="0"/>
          <w:marRight w:val="0"/>
          <w:marTop w:val="0"/>
          <w:marBottom w:val="0"/>
          <w:divBdr>
            <w:top w:val="none" w:sz="0" w:space="0" w:color="auto"/>
            <w:left w:val="none" w:sz="0" w:space="0" w:color="auto"/>
            <w:bottom w:val="none" w:sz="0" w:space="0" w:color="auto"/>
            <w:right w:val="none" w:sz="0" w:space="0" w:color="auto"/>
          </w:divBdr>
          <w:divsChild>
            <w:div w:id="401803243">
              <w:marLeft w:val="0"/>
              <w:marRight w:val="0"/>
              <w:marTop w:val="0"/>
              <w:marBottom w:val="0"/>
              <w:divBdr>
                <w:top w:val="none" w:sz="0" w:space="0" w:color="auto"/>
                <w:left w:val="none" w:sz="0" w:space="0" w:color="auto"/>
                <w:bottom w:val="none" w:sz="0" w:space="0" w:color="auto"/>
                <w:right w:val="none" w:sz="0" w:space="0" w:color="auto"/>
              </w:divBdr>
              <w:divsChild>
                <w:div w:id="16635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30042">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791629400">
      <w:bodyDiv w:val="1"/>
      <w:marLeft w:val="0"/>
      <w:marRight w:val="0"/>
      <w:marTop w:val="0"/>
      <w:marBottom w:val="0"/>
      <w:divBdr>
        <w:top w:val="none" w:sz="0" w:space="0" w:color="auto"/>
        <w:left w:val="none" w:sz="0" w:space="0" w:color="auto"/>
        <w:bottom w:val="none" w:sz="0" w:space="0" w:color="auto"/>
        <w:right w:val="none" w:sz="0" w:space="0" w:color="auto"/>
      </w:divBdr>
    </w:div>
    <w:div w:id="1813868815">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42445885">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35038944">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 w:id="214029513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9</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7501</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4</cp:revision>
  <cp:lastPrinted>2019-02-27T23:41:00Z</cp:lastPrinted>
  <dcterms:created xsi:type="dcterms:W3CDTF">2021-07-05T19:13:00Z</dcterms:created>
  <dcterms:modified xsi:type="dcterms:W3CDTF">2021-07-05T19:23:00Z</dcterms:modified>
</cp:coreProperties>
</file>