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02" w:rsidRPr="000C6664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B93302" w:rsidRPr="002A4E2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2A4E20">
        <w:rPr>
          <w:rFonts w:ascii="Arial" w:hAnsi="Arial"/>
          <w:b/>
          <w:sz w:val="22"/>
          <w:szCs w:val="22"/>
        </w:rPr>
        <w:t>Press Contacts: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:rsidR="00305DAD" w:rsidRPr="001D7A21" w:rsidRDefault="000F28C4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 28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:rsidR="00305DAD" w:rsidRPr="00813F90" w:rsidRDefault="00E5286E" w:rsidP="00305DAD">
      <w:pPr>
        <w:pStyle w:val="Title"/>
        <w:spacing w:after="240"/>
        <w:rPr>
          <w:color w:val="auto"/>
        </w:rPr>
      </w:pPr>
      <w:r w:rsidRPr="00BA1AA6">
        <w:rPr>
          <w:color w:val="auto"/>
        </w:rPr>
        <w:t xml:space="preserve">AAMA </w:t>
      </w:r>
      <w:r w:rsidR="009E773D" w:rsidRPr="00BA1AA6">
        <w:rPr>
          <w:color w:val="auto"/>
        </w:rPr>
        <w:t xml:space="preserve">Releases </w:t>
      </w:r>
      <w:r w:rsidR="00075FB9">
        <w:rPr>
          <w:color w:val="auto"/>
        </w:rPr>
        <w:t>New Selection and Application Guide for Plastic Glazed Skylights and Sloped Glazing</w:t>
      </w:r>
    </w:p>
    <w:p w:rsidR="00075FB9" w:rsidRPr="00075FB9" w:rsidRDefault="00A41F02" w:rsidP="00075FB9">
      <w:r w:rsidRPr="00075FB9">
        <w:t>SCHAUMBURG, IL - The</w:t>
      </w:r>
      <w:r w:rsidR="0073489E" w:rsidRPr="00075FB9">
        <w:t xml:space="preserve"> </w:t>
      </w:r>
      <w:r w:rsidR="00075FB9" w:rsidRPr="00075FB9">
        <w:t xml:space="preserve">American Architectural Manufacturers Association (AAMA) recently released a new </w:t>
      </w:r>
      <w:r w:rsidR="00075FB9">
        <w:t xml:space="preserve">document to provide guidance and sound technical information on the various aspects and considerations that need to be considered when applying plastic-glazed skylights and sloped glazing as an enhancement to a building design. The document is intended to provide the architect, engineer, contractor and property owner with this information and knowledge </w:t>
      </w:r>
      <w:proofErr w:type="gramStart"/>
      <w:r w:rsidR="00075FB9">
        <w:t>in order to</w:t>
      </w:r>
      <w:proofErr w:type="gramEnd"/>
      <w:r w:rsidR="00075FB9">
        <w:t xml:space="preserve"> help them understand the value and effective application of these features, as well as the benefits of different plastic glazing materials.</w:t>
      </w:r>
    </w:p>
    <w:p w:rsidR="00075FB9" w:rsidRPr="00075FB9" w:rsidRDefault="00075FB9" w:rsidP="00075FB9">
      <w:r w:rsidRPr="00075FB9">
        <w:t>“B</w:t>
      </w:r>
      <w:r w:rsidRPr="00075FB9">
        <w:rPr>
          <w:shd w:val="clear" w:color="auto" w:fill="FFFFFF"/>
        </w:rPr>
        <w:t>ased upon discussions with stakeholders in the construction value chain, it became clear that there was a fundamental lack of understanding of the key features and benefits of the various plastic glazing materials available for skylights and sloped gla</w:t>
      </w:r>
      <w:r w:rsidRPr="00075FB9">
        <w:t xml:space="preserve">zing,” says </w:t>
      </w:r>
      <w:r w:rsidRPr="00075FB9">
        <w:rPr>
          <w:b/>
          <w:bCs/>
        </w:rPr>
        <w:t xml:space="preserve">Ken Schwartz </w:t>
      </w:r>
      <w:r w:rsidRPr="00075FB9">
        <w:t>(</w:t>
      </w:r>
      <w:proofErr w:type="spellStart"/>
      <w:r w:rsidRPr="00075FB9">
        <w:fldChar w:fldCharType="begin"/>
      </w:r>
      <w:r w:rsidRPr="00075FB9">
        <w:instrText xml:space="preserve"> HYPERLINK "http://www.covestro.com/en" </w:instrText>
      </w:r>
      <w:r w:rsidRPr="00075FB9">
        <w:fldChar w:fldCharType="separate"/>
      </w:r>
      <w:r w:rsidRPr="00075FB9">
        <w:rPr>
          <w:rStyle w:val="Hyperlink"/>
          <w:rFonts w:cs="Arial"/>
          <w:b/>
          <w:bCs/>
          <w:color w:val="1155CC"/>
          <w:sz w:val="22"/>
          <w:szCs w:val="22"/>
        </w:rPr>
        <w:t>Covestro</w:t>
      </w:r>
      <w:proofErr w:type="spellEnd"/>
      <w:r w:rsidRPr="00075FB9">
        <w:fldChar w:fldCharType="end"/>
      </w:r>
      <w:r w:rsidRPr="00075FB9">
        <w:t>), Chair of the Selection and Design of Plastic Glazing for Skylights Task Group. “The goal of AAMA PSSG-16 Task Group was to create a document that would provide background on the options av</w:t>
      </w:r>
      <w:r w:rsidRPr="00075FB9">
        <w:rPr>
          <w:shd w:val="clear" w:color="auto" w:fill="FFFFFF"/>
        </w:rPr>
        <w:t>ailable, and guidelines for selection of plastic glazing based upon functional performance requirements, codes and regulatory considerations and the relative materials properties.”</w:t>
      </w:r>
    </w:p>
    <w:p w:rsidR="00075FB9" w:rsidRPr="00075FB9" w:rsidRDefault="00075FB9" w:rsidP="00075FB9">
      <w:r w:rsidRPr="00075FB9">
        <w:rPr>
          <w:shd w:val="clear" w:color="auto" w:fill="FFFFFF"/>
        </w:rPr>
        <w:t>The document also highlights the ability of various plastics to meet design and aesthetic objectives for architects building owners, noted Schwartz.</w:t>
      </w:r>
    </w:p>
    <w:p w:rsidR="00075FB9" w:rsidRDefault="002164DD" w:rsidP="00075FB9">
      <w:hyperlink r:id="rId10" w:history="1">
        <w:r w:rsidR="00075FB9" w:rsidRPr="00075FB9">
          <w:rPr>
            <w:rStyle w:val="Hyperlink"/>
            <w:rFonts w:cs="Arial"/>
            <w:color w:val="1155CC"/>
            <w:sz w:val="22"/>
            <w:szCs w:val="22"/>
          </w:rPr>
          <w:t>PSSG-16</w:t>
        </w:r>
      </w:hyperlink>
      <w:r w:rsidR="00075FB9" w:rsidRPr="00075FB9">
        <w:t xml:space="preserve">, as well as other AAMA documents, may be purchased from AAMA’s online store. </w:t>
      </w:r>
    </w:p>
    <w:p w:rsidR="00CE734A" w:rsidRPr="00075FB9" w:rsidRDefault="00CE734A" w:rsidP="00075FB9">
      <w:pPr>
        <w:rPr>
          <w:color w:val="auto"/>
        </w:rPr>
      </w:pPr>
      <w:r w:rsidRPr="00075FB9">
        <w:rPr>
          <w:color w:val="auto"/>
        </w:rPr>
        <w:t xml:space="preserve">More information about AAMA and its activities can be found </w:t>
      </w:r>
      <w:bookmarkStart w:id="0" w:name="_GoBack"/>
      <w:bookmarkEnd w:id="0"/>
      <w:r w:rsidRPr="00075FB9">
        <w:rPr>
          <w:color w:val="auto"/>
        </w:rPr>
        <w:t>on the AAMA website, </w:t>
      </w:r>
      <w:hyperlink r:id="rId11" w:history="1">
        <w:r w:rsidRPr="00075FB9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075FB9">
        <w:rPr>
          <w:color w:val="auto"/>
        </w:rPr>
        <w:t>.</w:t>
      </w:r>
    </w:p>
    <w:p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39" w:rsidRDefault="00DE2039">
      <w:pPr>
        <w:spacing w:after="0" w:line="240" w:lineRule="auto"/>
      </w:pPr>
      <w:r>
        <w:separator/>
      </w:r>
    </w:p>
  </w:endnote>
  <w:endnote w:type="continuationSeparator" w:id="0">
    <w:p w:rsidR="00DE2039" w:rsidRDefault="00DE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39" w:rsidRPr="002D2F67" w:rsidRDefault="00DE2039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39" w:rsidRDefault="00DE2039">
      <w:pPr>
        <w:spacing w:after="0" w:line="240" w:lineRule="auto"/>
      </w:pPr>
      <w:r>
        <w:separator/>
      </w:r>
    </w:p>
  </w:footnote>
  <w:footnote w:type="continuationSeparator" w:id="0">
    <w:p w:rsidR="00DE2039" w:rsidRDefault="00DE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39" w:rsidRDefault="00DE2039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:rsidR="00DE2039" w:rsidRDefault="00DE2039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039" w:rsidRDefault="002164DD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AF7"/>
    <w:rsid w:val="00135975"/>
    <w:rsid w:val="00135DCD"/>
    <w:rsid w:val="001418B1"/>
    <w:rsid w:val="001551CB"/>
    <w:rsid w:val="00157286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3188"/>
    <w:rsid w:val="002649EB"/>
    <w:rsid w:val="00280241"/>
    <w:rsid w:val="0028039D"/>
    <w:rsid w:val="00290DAE"/>
    <w:rsid w:val="00297782"/>
    <w:rsid w:val="002A0243"/>
    <w:rsid w:val="002A2B5D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E026C"/>
    <w:rsid w:val="003E19CA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6F0B"/>
    <w:rsid w:val="005257C4"/>
    <w:rsid w:val="0052685A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5CA4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F4F88"/>
    <w:rsid w:val="009F6D20"/>
    <w:rsid w:val="00A03A37"/>
    <w:rsid w:val="00A1046C"/>
    <w:rsid w:val="00A3027E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77BF"/>
    <w:rsid w:val="00BE46C0"/>
    <w:rsid w:val="00BE723E"/>
    <w:rsid w:val="00BE725D"/>
    <w:rsid w:val="00BF529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32E21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C82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C071F"/>
    <w:rsid w:val="00EE04B8"/>
    <w:rsid w:val="00EE057E"/>
    <w:rsid w:val="00EE4571"/>
    <w:rsid w:val="00EF6A5B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23D29B"/>
  <w15:docId w15:val="{CF2D5471-6D69-4C98-BC4C-9848FB8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mane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store.aamanet.org/pubstore/ProductResults.asp?cat=0&amp;src=PS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FE0E-4191-45D5-B573-E6F69ED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CF73E17A.dotm</Template>
  <TotalTime>0</TotalTime>
  <Pages>1</Pages>
  <Words>289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2314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2017-02-24T01:44:00Z</dcterms:created>
  <dcterms:modified xsi:type="dcterms:W3CDTF">2017-02-24T18:47:00Z</dcterms:modified>
</cp:coreProperties>
</file>