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09509ADE" w:rsidR="00C6046E" w:rsidRPr="008E658D" w:rsidRDefault="00C6046E" w:rsidP="007B17F3">
      <w:pPr>
        <w:ind w:right="8"/>
        <w:contextualSpacing/>
        <w:rPr>
          <w:rFonts w:ascii="Arial" w:hAnsi="Arial" w:cs="Arial"/>
          <w:i/>
          <w:sz w:val="18"/>
          <w:szCs w:val="18"/>
        </w:rPr>
      </w:pPr>
      <w:r w:rsidRPr="008E658D">
        <w:rPr>
          <w:rFonts w:ascii="Arial" w:hAnsi="Arial" w:cs="Arial"/>
          <w:i/>
          <w:sz w:val="18"/>
          <w:szCs w:val="18"/>
        </w:rPr>
        <w:t>Media</w:t>
      </w:r>
      <w:r w:rsidR="00FB4D8B" w:rsidRPr="008E658D">
        <w:rPr>
          <w:rFonts w:ascii="Arial" w:hAnsi="Arial" w:cs="Arial"/>
          <w:i/>
          <w:sz w:val="18"/>
          <w:szCs w:val="18"/>
        </w:rPr>
        <w:t xml:space="preserve"> </w:t>
      </w:r>
      <w:r w:rsidRPr="008E658D">
        <w:rPr>
          <w:rFonts w:ascii="Arial" w:hAnsi="Arial" w:cs="Arial"/>
          <w:i/>
          <w:sz w:val="18"/>
          <w:szCs w:val="18"/>
        </w:rPr>
        <w:t>contact:</w:t>
      </w:r>
      <w:r w:rsidR="00C904BF" w:rsidRPr="008E658D">
        <w:rPr>
          <w:rFonts w:ascii="Arial" w:hAnsi="Arial" w:cs="Arial"/>
          <w:i/>
          <w:sz w:val="18"/>
          <w:szCs w:val="18"/>
        </w:rPr>
        <w:t xml:space="preserve"> </w:t>
      </w:r>
      <w:r w:rsidRPr="008E658D">
        <w:rPr>
          <w:rFonts w:ascii="Arial" w:hAnsi="Arial" w:cs="Arial"/>
          <w:i/>
          <w:sz w:val="18"/>
          <w:szCs w:val="18"/>
        </w:rPr>
        <w:t>Heather</w:t>
      </w:r>
      <w:r w:rsidR="00FB4D8B" w:rsidRPr="008E658D">
        <w:rPr>
          <w:rFonts w:ascii="Arial" w:hAnsi="Arial" w:cs="Arial"/>
          <w:i/>
          <w:sz w:val="18"/>
          <w:szCs w:val="18"/>
        </w:rPr>
        <w:t xml:space="preserve"> </w:t>
      </w:r>
      <w:r w:rsidRPr="008E658D">
        <w:rPr>
          <w:rFonts w:ascii="Arial" w:hAnsi="Arial" w:cs="Arial"/>
          <w:i/>
          <w:sz w:val="18"/>
          <w:szCs w:val="18"/>
        </w:rPr>
        <w:t>West,</w:t>
      </w:r>
      <w:r w:rsidR="00FB4D8B" w:rsidRPr="008E658D">
        <w:rPr>
          <w:rFonts w:ascii="Arial" w:hAnsi="Arial" w:cs="Arial"/>
          <w:i/>
          <w:sz w:val="18"/>
          <w:szCs w:val="18"/>
        </w:rPr>
        <w:t xml:space="preserve"> </w:t>
      </w:r>
      <w:r w:rsidRPr="008E658D">
        <w:rPr>
          <w:rFonts w:ascii="Arial" w:hAnsi="Arial" w:cs="Arial"/>
          <w:i/>
          <w:sz w:val="18"/>
          <w:szCs w:val="18"/>
        </w:rPr>
        <w:t>612-724-8760,</w:t>
      </w:r>
      <w:r w:rsidR="00FB4D8B" w:rsidRPr="008E658D">
        <w:rPr>
          <w:rFonts w:ascii="Arial" w:hAnsi="Arial" w:cs="Arial"/>
          <w:i/>
          <w:sz w:val="18"/>
          <w:szCs w:val="18"/>
        </w:rPr>
        <w:t xml:space="preserve"> </w:t>
      </w:r>
      <w:r w:rsidRPr="008E658D">
        <w:rPr>
          <w:rFonts w:ascii="Arial" w:hAnsi="Arial" w:cs="Arial"/>
          <w:i/>
          <w:sz w:val="18"/>
          <w:szCs w:val="18"/>
        </w:rPr>
        <w:t>heather@heatherwestpr.com</w:t>
      </w:r>
    </w:p>
    <w:p w14:paraId="23BFB914" w14:textId="77777777" w:rsidR="003D4CA1" w:rsidRPr="008E658D" w:rsidRDefault="003D4CA1" w:rsidP="007B17F3">
      <w:pPr>
        <w:pStyle w:val="Heading1"/>
        <w:spacing w:before="0"/>
        <w:ind w:right="8"/>
        <w:contextualSpacing/>
        <w:rPr>
          <w:rFonts w:ascii="Arial" w:hAnsi="Arial" w:cs="Arial"/>
          <w:sz w:val="18"/>
          <w:szCs w:val="18"/>
          <w:lang w:val="en-US"/>
        </w:rPr>
      </w:pPr>
    </w:p>
    <w:p w14:paraId="028027CB" w14:textId="39479BB3" w:rsidR="007E08C8" w:rsidRPr="00157094" w:rsidRDefault="00157094" w:rsidP="00157094">
      <w:pPr>
        <w:pStyle w:val="Heading1"/>
        <w:spacing w:before="0"/>
        <w:ind w:right="8"/>
        <w:contextualSpacing/>
        <w:jc w:val="center"/>
        <w:rPr>
          <w:rFonts w:ascii="Arial" w:hAnsi="Arial" w:cs="Arial"/>
          <w:sz w:val="24"/>
          <w:szCs w:val="24"/>
          <w:lang w:val="en-US"/>
        </w:rPr>
      </w:pPr>
      <w:r w:rsidRPr="00157094">
        <w:rPr>
          <w:rFonts w:ascii="Arial" w:hAnsi="Arial" w:cs="Arial"/>
          <w:sz w:val="24"/>
          <w:szCs w:val="24"/>
          <w:lang w:val="en-US"/>
        </w:rPr>
        <w:t>Jabil Corporate Headquarters’ modern, open</w:t>
      </w:r>
      <w:r w:rsidR="007B17F3" w:rsidRPr="00157094">
        <w:rPr>
          <w:rFonts w:ascii="Arial" w:hAnsi="Arial" w:cs="Arial"/>
          <w:sz w:val="24"/>
          <w:szCs w:val="24"/>
          <w:lang w:val="en-US"/>
        </w:rPr>
        <w:t xml:space="preserve"> </w:t>
      </w:r>
      <w:r w:rsidRPr="00157094">
        <w:rPr>
          <w:rFonts w:ascii="Arial" w:hAnsi="Arial" w:cs="Arial"/>
          <w:sz w:val="24"/>
          <w:szCs w:val="24"/>
          <w:lang w:val="en-US"/>
        </w:rPr>
        <w:t>office design</w:t>
      </w:r>
      <w:r>
        <w:rPr>
          <w:rFonts w:ascii="Arial" w:hAnsi="Arial" w:cs="Arial"/>
          <w:sz w:val="24"/>
          <w:szCs w:val="24"/>
          <w:lang w:val="en-US"/>
        </w:rPr>
        <w:t xml:space="preserve"> </w:t>
      </w:r>
      <w:r w:rsidRPr="00157094">
        <w:rPr>
          <w:rFonts w:ascii="Arial" w:hAnsi="Arial" w:cs="Arial"/>
          <w:sz w:val="24"/>
          <w:szCs w:val="24"/>
          <w:lang w:val="en-US"/>
        </w:rPr>
        <w:t xml:space="preserve">promotes collaboration, while meeting acoustic comfort and sustainability goals with </w:t>
      </w:r>
      <w:r w:rsidR="007B17F3" w:rsidRPr="00157094">
        <w:rPr>
          <w:rFonts w:ascii="Arial" w:hAnsi="Arial" w:cs="Arial"/>
          <w:sz w:val="24"/>
          <w:szCs w:val="24"/>
          <w:lang w:val="en-US"/>
        </w:rPr>
        <w:t>Rockfon ceiling</w:t>
      </w:r>
      <w:r w:rsidRPr="00157094">
        <w:rPr>
          <w:rFonts w:ascii="Arial" w:hAnsi="Arial" w:cs="Arial"/>
          <w:sz w:val="24"/>
          <w:szCs w:val="24"/>
          <w:lang w:val="en-US"/>
        </w:rPr>
        <w:t>s</w:t>
      </w:r>
    </w:p>
    <w:p w14:paraId="1379A18B" w14:textId="77777777" w:rsidR="001C439A" w:rsidRPr="00157094" w:rsidRDefault="001C439A" w:rsidP="007B17F3">
      <w:pPr>
        <w:ind w:right="8"/>
        <w:contextualSpacing/>
        <w:rPr>
          <w:rFonts w:ascii="Arial" w:hAnsi="Arial" w:cs="Arial"/>
          <w:sz w:val="22"/>
          <w:szCs w:val="22"/>
        </w:rPr>
      </w:pPr>
    </w:p>
    <w:p w14:paraId="789B1654" w14:textId="1572E7FE" w:rsidR="00157094" w:rsidRPr="00157094" w:rsidRDefault="008D0DAF" w:rsidP="00157094">
      <w:pPr>
        <w:rPr>
          <w:rFonts w:ascii="Arial" w:hAnsi="Arial" w:cs="Arial"/>
          <w:color w:val="000000" w:themeColor="text1"/>
          <w:sz w:val="22"/>
          <w:szCs w:val="22"/>
        </w:rPr>
      </w:pPr>
      <w:r w:rsidRPr="00157094">
        <w:rPr>
          <w:rFonts w:ascii="Arial" w:hAnsi="Arial" w:cs="Arial"/>
          <w:sz w:val="22"/>
          <w:szCs w:val="22"/>
        </w:rPr>
        <w:t>Chicago</w:t>
      </w:r>
      <w:r w:rsidR="00FB4D8B" w:rsidRPr="00157094">
        <w:rPr>
          <w:rFonts w:ascii="Arial" w:hAnsi="Arial" w:cs="Arial"/>
          <w:sz w:val="22"/>
          <w:szCs w:val="22"/>
        </w:rPr>
        <w:t xml:space="preserve"> </w:t>
      </w:r>
      <w:r w:rsidRPr="00157094">
        <w:rPr>
          <w:rFonts w:ascii="Arial" w:hAnsi="Arial" w:cs="Arial"/>
          <w:sz w:val="22"/>
          <w:szCs w:val="22"/>
        </w:rPr>
        <w:t>(</w:t>
      </w:r>
      <w:r w:rsidR="00116C9F">
        <w:rPr>
          <w:rFonts w:ascii="Arial" w:hAnsi="Arial" w:cs="Arial"/>
          <w:sz w:val="22"/>
          <w:szCs w:val="22"/>
        </w:rPr>
        <w:t>Jan</w:t>
      </w:r>
      <w:r w:rsidR="00FD7D65" w:rsidRPr="00157094">
        <w:rPr>
          <w:rFonts w:ascii="Arial" w:hAnsi="Arial" w:cs="Arial"/>
          <w:sz w:val="22"/>
          <w:szCs w:val="22"/>
        </w:rPr>
        <w:t>.</w:t>
      </w:r>
      <w:r w:rsidR="00CD44F9" w:rsidRPr="00157094">
        <w:rPr>
          <w:rFonts w:ascii="Arial" w:hAnsi="Arial" w:cs="Arial"/>
          <w:sz w:val="22"/>
          <w:szCs w:val="22"/>
        </w:rPr>
        <w:t xml:space="preserve"> </w:t>
      </w:r>
      <w:r w:rsidR="002D5003" w:rsidRPr="00157094">
        <w:rPr>
          <w:rFonts w:ascii="Arial" w:hAnsi="Arial" w:cs="Arial"/>
          <w:sz w:val="22"/>
          <w:szCs w:val="22"/>
        </w:rPr>
        <w:t>202</w:t>
      </w:r>
      <w:r w:rsidR="00116C9F">
        <w:rPr>
          <w:rFonts w:ascii="Arial" w:hAnsi="Arial" w:cs="Arial"/>
          <w:sz w:val="22"/>
          <w:szCs w:val="22"/>
        </w:rPr>
        <w:t>3</w:t>
      </w:r>
      <w:r w:rsidRPr="00157094">
        <w:rPr>
          <w:rFonts w:ascii="Arial" w:hAnsi="Arial" w:cs="Arial"/>
          <w:sz w:val="22"/>
          <w:szCs w:val="22"/>
        </w:rPr>
        <w:t>)</w:t>
      </w:r>
      <w:r w:rsidR="00FB4D8B" w:rsidRPr="00157094">
        <w:rPr>
          <w:rFonts w:ascii="Arial" w:hAnsi="Arial" w:cs="Arial"/>
          <w:sz w:val="22"/>
          <w:szCs w:val="22"/>
        </w:rPr>
        <w:t xml:space="preserve"> </w:t>
      </w:r>
      <w:r w:rsidRPr="00157094">
        <w:rPr>
          <w:rFonts w:ascii="Arial" w:hAnsi="Arial" w:cs="Arial"/>
          <w:sz w:val="22"/>
          <w:szCs w:val="22"/>
        </w:rPr>
        <w:t>–</w:t>
      </w:r>
      <w:r w:rsidR="008E658D" w:rsidRPr="00157094">
        <w:rPr>
          <w:rFonts w:ascii="Arial" w:hAnsi="Arial" w:cs="Arial"/>
          <w:sz w:val="22"/>
          <w:szCs w:val="22"/>
        </w:rPr>
        <w:t xml:space="preserve"> </w:t>
      </w:r>
      <w:r w:rsidR="00157094" w:rsidRPr="00157094">
        <w:rPr>
          <w:rFonts w:ascii="Arial" w:hAnsi="Arial" w:cs="Arial"/>
          <w:color w:val="000000" w:themeColor="text1"/>
          <w:sz w:val="22"/>
          <w:szCs w:val="22"/>
        </w:rPr>
        <w:t>Designed by Gensler’s architectural team, Jabil Inc.’s new corporate headquarters in St. Petersburg overlooks Blue Heron Lake. Reflecting the company’s sustainable and collaborative goals, the new building promotes a connection with its natural outdoor surroundings and with colleagues working inside. The curved building showcases an attractive glass exterior complemented by a bright, modern interior.</w:t>
      </w:r>
    </w:p>
    <w:p w14:paraId="70B4843B" w14:textId="77777777" w:rsidR="00157094" w:rsidRPr="00157094" w:rsidRDefault="00157094" w:rsidP="00157094">
      <w:pPr>
        <w:rPr>
          <w:rFonts w:ascii="Arial" w:hAnsi="Arial" w:cs="Arial"/>
          <w:color w:val="000000" w:themeColor="text1"/>
          <w:sz w:val="22"/>
          <w:szCs w:val="22"/>
        </w:rPr>
      </w:pPr>
    </w:p>
    <w:p w14:paraId="5841C50B" w14:textId="77777777" w:rsidR="00157094" w:rsidRPr="00157094" w:rsidRDefault="00157094" w:rsidP="00157094">
      <w:pPr>
        <w:rPr>
          <w:rFonts w:ascii="Arial" w:hAnsi="Arial" w:cs="Arial"/>
          <w:sz w:val="22"/>
          <w:szCs w:val="22"/>
        </w:rPr>
      </w:pPr>
      <w:r w:rsidRPr="00157094">
        <w:rPr>
          <w:rFonts w:ascii="Arial" w:hAnsi="Arial" w:cs="Arial"/>
          <w:color w:val="000000"/>
          <w:sz w:val="22"/>
          <w:szCs w:val="22"/>
        </w:rPr>
        <w:t xml:space="preserve">“The building is comprised of two wings connected by a central four-story atrium that looks out onto the lake,” said Gensler’s associate interior designer, Noel </w:t>
      </w:r>
      <w:proofErr w:type="spellStart"/>
      <w:r w:rsidRPr="00157094">
        <w:rPr>
          <w:rFonts w:ascii="Arial" w:hAnsi="Arial" w:cs="Arial"/>
          <w:color w:val="000000"/>
          <w:sz w:val="22"/>
          <w:szCs w:val="22"/>
        </w:rPr>
        <w:t>Keesee</w:t>
      </w:r>
      <w:proofErr w:type="spellEnd"/>
      <w:r w:rsidRPr="00157094">
        <w:rPr>
          <w:rFonts w:ascii="Arial" w:hAnsi="Arial" w:cs="Arial"/>
          <w:color w:val="000000"/>
          <w:sz w:val="22"/>
          <w:szCs w:val="22"/>
        </w:rPr>
        <w:t>, NCIDQ. “This new, 170,000-square-foot building [serves] as the headquarters and ‘Global Connector’ for Jabil team members to come together.”</w:t>
      </w:r>
    </w:p>
    <w:p w14:paraId="6E310957" w14:textId="77777777" w:rsidR="00157094" w:rsidRPr="00157094" w:rsidRDefault="00157094" w:rsidP="00157094">
      <w:pPr>
        <w:rPr>
          <w:rFonts w:ascii="Arial" w:hAnsi="Arial" w:cs="Arial"/>
          <w:color w:val="000000" w:themeColor="text1"/>
          <w:sz w:val="22"/>
          <w:szCs w:val="22"/>
        </w:rPr>
      </w:pPr>
    </w:p>
    <w:p w14:paraId="6A404058" w14:textId="77777777" w:rsidR="00157094" w:rsidRPr="00157094" w:rsidRDefault="00157094" w:rsidP="00157094">
      <w:pPr>
        <w:rPr>
          <w:rFonts w:ascii="Arial" w:hAnsi="Arial" w:cs="Arial"/>
          <w:color w:val="000000" w:themeColor="text1"/>
          <w:sz w:val="22"/>
          <w:szCs w:val="22"/>
        </w:rPr>
      </w:pPr>
      <w:r w:rsidRPr="00157094">
        <w:rPr>
          <w:rFonts w:ascii="Arial" w:hAnsi="Arial" w:cs="Arial"/>
          <w:color w:val="000000" w:themeColor="text1"/>
          <w:sz w:val="22"/>
          <w:szCs w:val="22"/>
        </w:rPr>
        <w:t>Rebuilding and expanding its former two-story structure, the new facility allowed Jabil to stay at its same location and bring together approximately 2,000 employees who previously had been working at eight different locations.</w:t>
      </w:r>
    </w:p>
    <w:p w14:paraId="3DF165FB" w14:textId="77777777" w:rsidR="00157094" w:rsidRPr="00157094" w:rsidRDefault="00157094" w:rsidP="00157094">
      <w:pPr>
        <w:rPr>
          <w:rFonts w:ascii="Arial" w:hAnsi="Arial" w:cs="Arial"/>
          <w:color w:val="000000" w:themeColor="text1"/>
          <w:sz w:val="22"/>
          <w:szCs w:val="22"/>
        </w:rPr>
      </w:pPr>
    </w:p>
    <w:p w14:paraId="70E22B3E" w14:textId="77777777" w:rsidR="00157094" w:rsidRPr="00157094" w:rsidRDefault="00157094" w:rsidP="00157094">
      <w:pPr>
        <w:rPr>
          <w:rFonts w:ascii="Arial" w:hAnsi="Arial" w:cs="Arial"/>
          <w:color w:val="000000" w:themeColor="text1"/>
          <w:sz w:val="22"/>
          <w:szCs w:val="22"/>
        </w:rPr>
      </w:pPr>
      <w:r w:rsidRPr="00157094">
        <w:rPr>
          <w:rFonts w:ascii="Arial" w:hAnsi="Arial" w:cs="Arial"/>
          <w:color w:val="000000" w:themeColor="text1"/>
          <w:sz w:val="22"/>
          <w:szCs w:val="22"/>
        </w:rPr>
        <w:t>“</w:t>
      </w:r>
      <w:r w:rsidRPr="00157094">
        <w:rPr>
          <w:rFonts w:ascii="Arial" w:hAnsi="Arial" w:cs="Arial"/>
          <w:color w:val="000000"/>
          <w:sz w:val="22"/>
          <w:szCs w:val="22"/>
        </w:rPr>
        <w:t xml:space="preserve">Jabil’s move into their new headquarters presented a big shift to a more open office environment,” explained </w:t>
      </w:r>
      <w:proofErr w:type="spellStart"/>
      <w:r w:rsidRPr="00157094">
        <w:rPr>
          <w:rFonts w:ascii="Arial" w:hAnsi="Arial" w:cs="Arial"/>
          <w:color w:val="000000"/>
          <w:sz w:val="22"/>
          <w:szCs w:val="22"/>
        </w:rPr>
        <w:t>Keesee</w:t>
      </w:r>
      <w:proofErr w:type="spellEnd"/>
      <w:r w:rsidRPr="00157094">
        <w:rPr>
          <w:rFonts w:ascii="Arial" w:hAnsi="Arial" w:cs="Arial"/>
          <w:color w:val="000000"/>
          <w:sz w:val="22"/>
          <w:szCs w:val="22"/>
        </w:rPr>
        <w:t>.</w:t>
      </w:r>
      <w:r w:rsidRPr="00157094">
        <w:rPr>
          <w:rFonts w:ascii="Arial" w:hAnsi="Arial" w:cs="Arial"/>
          <w:color w:val="000000" w:themeColor="text1"/>
          <w:sz w:val="22"/>
          <w:szCs w:val="22"/>
        </w:rPr>
        <w:t xml:space="preserve"> “</w:t>
      </w:r>
      <w:r w:rsidRPr="00157094">
        <w:rPr>
          <w:rFonts w:ascii="Arial" w:hAnsi="Arial" w:cs="Arial"/>
          <w:color w:val="000000"/>
          <w:sz w:val="22"/>
          <w:szCs w:val="22"/>
        </w:rPr>
        <w:t>Acoustics were a primary concern of the Jabil team, since this would be a new style of working environment.”</w:t>
      </w:r>
    </w:p>
    <w:p w14:paraId="2FA1DA4B" w14:textId="77777777" w:rsidR="00157094" w:rsidRPr="00157094" w:rsidRDefault="00157094" w:rsidP="00157094">
      <w:pPr>
        <w:rPr>
          <w:rFonts w:ascii="Arial" w:hAnsi="Arial" w:cs="Arial"/>
          <w:color w:val="000000" w:themeColor="text1"/>
          <w:sz w:val="22"/>
          <w:szCs w:val="22"/>
        </w:rPr>
      </w:pPr>
    </w:p>
    <w:p w14:paraId="6F4030F5" w14:textId="2699E891" w:rsidR="00157094" w:rsidRPr="00157094" w:rsidRDefault="00157094" w:rsidP="00157094">
      <w:pPr>
        <w:ind w:right="-180"/>
        <w:rPr>
          <w:rFonts w:ascii="Arial" w:hAnsi="Arial" w:cs="Arial"/>
          <w:color w:val="000000" w:themeColor="text1"/>
          <w:sz w:val="22"/>
          <w:szCs w:val="22"/>
        </w:rPr>
      </w:pPr>
      <w:r w:rsidRPr="00157094">
        <w:rPr>
          <w:rFonts w:ascii="Arial" w:hAnsi="Arial" w:cs="Arial"/>
          <w:color w:val="000000" w:themeColor="text1"/>
          <w:sz w:val="22"/>
          <w:szCs w:val="22"/>
        </w:rPr>
        <w:t>“We offered Gensler a choice of sound-absorbing ceiling panels for Jabil that met the project’s goals for optimized acoustics and modern aesthetics as well as sustainability and employee well-being,” said Rockfon’s architectural sales representative, Amy Neumann, IIDA, RID, Allied. AIA, CSI.</w:t>
      </w:r>
    </w:p>
    <w:p w14:paraId="0CA30C4F" w14:textId="77777777" w:rsidR="00157094" w:rsidRPr="00157094" w:rsidRDefault="00157094" w:rsidP="00157094">
      <w:pPr>
        <w:rPr>
          <w:rFonts w:ascii="Arial" w:hAnsi="Arial" w:cs="Arial"/>
          <w:color w:val="000000" w:themeColor="text1"/>
          <w:sz w:val="22"/>
          <w:szCs w:val="22"/>
        </w:rPr>
      </w:pPr>
    </w:p>
    <w:p w14:paraId="661BFC5A" w14:textId="77777777" w:rsidR="00157094" w:rsidRPr="00157094" w:rsidRDefault="00157094" w:rsidP="00157094">
      <w:pPr>
        <w:rPr>
          <w:rFonts w:ascii="Arial" w:hAnsi="Arial" w:cs="Arial"/>
          <w:sz w:val="22"/>
          <w:szCs w:val="22"/>
        </w:rPr>
      </w:pPr>
      <w:r w:rsidRPr="00157094">
        <w:rPr>
          <w:rFonts w:ascii="Arial" w:hAnsi="Arial" w:cs="Arial"/>
          <w:color w:val="000000" w:themeColor="text1"/>
          <w:sz w:val="22"/>
          <w:szCs w:val="22"/>
        </w:rPr>
        <w:t>“</w:t>
      </w:r>
      <w:r w:rsidRPr="00157094">
        <w:rPr>
          <w:rFonts w:ascii="Arial" w:hAnsi="Arial" w:cs="Arial"/>
          <w:color w:val="000000"/>
          <w:sz w:val="22"/>
          <w:szCs w:val="22"/>
        </w:rPr>
        <w:t xml:space="preserve">The project was budget-driven and the design team was challenged to keep the materials simple and highly functional,” continued </w:t>
      </w:r>
      <w:proofErr w:type="spellStart"/>
      <w:r w:rsidRPr="00157094">
        <w:rPr>
          <w:rFonts w:ascii="Arial" w:hAnsi="Arial" w:cs="Arial"/>
          <w:color w:val="000000"/>
          <w:sz w:val="22"/>
          <w:szCs w:val="22"/>
        </w:rPr>
        <w:t>Keesee</w:t>
      </w:r>
      <w:proofErr w:type="spellEnd"/>
      <w:r w:rsidRPr="00157094">
        <w:rPr>
          <w:rFonts w:ascii="Arial" w:hAnsi="Arial" w:cs="Arial"/>
          <w:color w:val="000000"/>
          <w:sz w:val="22"/>
          <w:szCs w:val="22"/>
        </w:rPr>
        <w:t>. “We worked with Amy to find the products with the highest acoustic value at a price point that was appropriate for the product.”</w:t>
      </w:r>
    </w:p>
    <w:p w14:paraId="5AACF7BD" w14:textId="77777777" w:rsidR="00157094" w:rsidRPr="00157094" w:rsidRDefault="00157094" w:rsidP="00157094">
      <w:pPr>
        <w:rPr>
          <w:rFonts w:ascii="Arial" w:hAnsi="Arial" w:cs="Arial"/>
          <w:color w:val="000000" w:themeColor="text1"/>
          <w:sz w:val="22"/>
          <w:szCs w:val="22"/>
        </w:rPr>
      </w:pPr>
    </w:p>
    <w:p w14:paraId="38A8EED8" w14:textId="77777777" w:rsidR="00157094" w:rsidRPr="00157094" w:rsidRDefault="00157094" w:rsidP="00157094">
      <w:pPr>
        <w:rPr>
          <w:rFonts w:ascii="Arial" w:hAnsi="Arial" w:cs="Arial"/>
          <w:color w:val="000000" w:themeColor="text1"/>
          <w:sz w:val="22"/>
          <w:szCs w:val="22"/>
        </w:rPr>
      </w:pPr>
      <w:r w:rsidRPr="00157094">
        <w:rPr>
          <w:rFonts w:ascii="Arial" w:hAnsi="Arial" w:cs="Arial"/>
          <w:color w:val="000000" w:themeColor="text1"/>
          <w:sz w:val="22"/>
          <w:szCs w:val="22"/>
        </w:rPr>
        <w:t>Gensler selected three of Rockfon’s acoustic stone wool ceiling panels to meet the specified requirements for Jabil’s offices: Rockfon Sonar</w:t>
      </w:r>
      <w:r w:rsidRPr="00157094">
        <w:rPr>
          <w:rFonts w:ascii="Arial" w:hAnsi="Arial" w:cs="Arial"/>
          <w:color w:val="000000" w:themeColor="text1"/>
          <w:sz w:val="22"/>
          <w:szCs w:val="22"/>
          <w:vertAlign w:val="superscript"/>
        </w:rPr>
        <w:t>®</w:t>
      </w:r>
      <w:r w:rsidRPr="00157094">
        <w:rPr>
          <w:rFonts w:ascii="Arial" w:hAnsi="Arial" w:cs="Arial"/>
          <w:color w:val="000000" w:themeColor="text1"/>
          <w:sz w:val="22"/>
          <w:szCs w:val="22"/>
        </w:rPr>
        <w:t>, Rockfon Tropic</w:t>
      </w:r>
      <w:r w:rsidRPr="00157094">
        <w:rPr>
          <w:rFonts w:ascii="Arial" w:hAnsi="Arial" w:cs="Arial"/>
          <w:color w:val="000000" w:themeColor="text1"/>
          <w:sz w:val="22"/>
          <w:szCs w:val="22"/>
          <w:vertAlign w:val="superscript"/>
        </w:rPr>
        <w:t>®</w:t>
      </w:r>
      <w:r w:rsidRPr="00157094">
        <w:rPr>
          <w:rFonts w:ascii="Arial" w:hAnsi="Arial" w:cs="Arial"/>
          <w:color w:val="000000" w:themeColor="text1"/>
          <w:sz w:val="22"/>
          <w:szCs w:val="22"/>
        </w:rPr>
        <w:t xml:space="preserve"> and Rockfon</w:t>
      </w:r>
      <w:r w:rsidRPr="00157094">
        <w:rPr>
          <w:rFonts w:ascii="Arial" w:hAnsi="Arial" w:cs="Arial"/>
          <w:color w:val="000000" w:themeColor="text1"/>
          <w:sz w:val="22"/>
          <w:szCs w:val="22"/>
          <w:vertAlign w:val="superscript"/>
        </w:rPr>
        <w:t>®</w:t>
      </w:r>
      <w:r w:rsidRPr="00157094">
        <w:rPr>
          <w:rFonts w:ascii="Arial" w:hAnsi="Arial" w:cs="Arial"/>
          <w:color w:val="000000" w:themeColor="text1"/>
          <w:sz w:val="22"/>
          <w:szCs w:val="22"/>
        </w:rPr>
        <w:t xml:space="preserve"> Hygienic Plus</w:t>
      </w:r>
      <w:r w:rsidRPr="00157094">
        <w:rPr>
          <w:rFonts w:ascii="Arial" w:hAnsi="Arial" w:cs="Arial"/>
          <w:color w:val="000000" w:themeColor="text1"/>
          <w:sz w:val="22"/>
          <w:szCs w:val="22"/>
          <w:vertAlign w:val="superscript"/>
        </w:rPr>
        <w:t>™</w:t>
      </w:r>
      <w:r w:rsidRPr="00157094">
        <w:rPr>
          <w:rFonts w:ascii="Arial" w:hAnsi="Arial" w:cs="Arial"/>
          <w:color w:val="000000" w:themeColor="text1"/>
          <w:sz w:val="22"/>
          <w:szCs w:val="22"/>
        </w:rPr>
        <w:t xml:space="preserve">. </w:t>
      </w:r>
      <w:proofErr w:type="spellStart"/>
      <w:r w:rsidRPr="00157094">
        <w:rPr>
          <w:rFonts w:ascii="Arial" w:eastAsia="Cambria" w:hAnsi="Arial" w:cs="Arial"/>
          <w:color w:val="000000" w:themeColor="text1"/>
          <w:sz w:val="22"/>
          <w:szCs w:val="22"/>
        </w:rPr>
        <w:t>Acousti</w:t>
      </w:r>
      <w:proofErr w:type="spellEnd"/>
      <w:r w:rsidRPr="00157094">
        <w:rPr>
          <w:rFonts w:ascii="Arial" w:eastAsia="Cambria" w:hAnsi="Arial" w:cs="Arial"/>
          <w:color w:val="000000" w:themeColor="text1"/>
          <w:sz w:val="22"/>
          <w:szCs w:val="22"/>
        </w:rPr>
        <w:t xml:space="preserve"> Engineering Company of Florida supplied and installed all of Rockfon’s ceiling systems for Jabil. The project was completed on schedule in March 2021</w:t>
      </w:r>
      <w:r w:rsidRPr="00157094">
        <w:rPr>
          <w:rFonts w:ascii="Arial" w:hAnsi="Arial" w:cs="Arial"/>
          <w:color w:val="000000" w:themeColor="text1"/>
          <w:sz w:val="22"/>
          <w:szCs w:val="22"/>
        </w:rPr>
        <w:t xml:space="preserve"> and in March 2022, employees gathered in-person to celebrate the return to their new headquarters.</w:t>
      </w:r>
    </w:p>
    <w:p w14:paraId="43DF9E7F" w14:textId="77777777" w:rsidR="00157094" w:rsidRPr="00157094" w:rsidRDefault="00157094" w:rsidP="00157094">
      <w:pPr>
        <w:rPr>
          <w:rFonts w:ascii="Arial" w:hAnsi="Arial" w:cs="Arial"/>
          <w:color w:val="000000" w:themeColor="text1"/>
          <w:sz w:val="22"/>
          <w:szCs w:val="22"/>
        </w:rPr>
      </w:pPr>
    </w:p>
    <w:p w14:paraId="74D059A8" w14:textId="77777777" w:rsidR="00157094" w:rsidRPr="00157094" w:rsidRDefault="00157094" w:rsidP="00157094">
      <w:pPr>
        <w:rPr>
          <w:rFonts w:ascii="Arial" w:hAnsi="Arial" w:cs="Arial"/>
          <w:color w:val="000000" w:themeColor="text1"/>
          <w:sz w:val="22"/>
          <w:szCs w:val="22"/>
        </w:rPr>
      </w:pPr>
      <w:r w:rsidRPr="00157094">
        <w:rPr>
          <w:rFonts w:ascii="Arial" w:hAnsi="Arial" w:cs="Arial"/>
          <w:color w:val="000000" w:themeColor="text1"/>
          <w:sz w:val="22"/>
          <w:szCs w:val="22"/>
        </w:rPr>
        <w:t>Jabil employs more than 200,000 people at 100 locations in 30 countries who provide manufacturing and supply chain solutions to bring a broad range of technologically advanced products to market. Along with its corporate headquarters, other St. Petersburg facilities include its design engineering and technology center, and its manufacturing center specializing in solving customers’ challenges with mission-critical systems.</w:t>
      </w:r>
    </w:p>
    <w:p w14:paraId="780C74F8" w14:textId="77777777" w:rsidR="00157094" w:rsidRPr="00157094" w:rsidRDefault="00157094" w:rsidP="00157094">
      <w:pPr>
        <w:rPr>
          <w:rFonts w:ascii="Arial" w:hAnsi="Arial" w:cs="Arial"/>
          <w:color w:val="000000" w:themeColor="text1"/>
          <w:sz w:val="22"/>
          <w:szCs w:val="22"/>
        </w:rPr>
      </w:pPr>
    </w:p>
    <w:p w14:paraId="26533ED2" w14:textId="629DCE3C" w:rsidR="00157094" w:rsidRDefault="00157094" w:rsidP="00157094">
      <w:pPr>
        <w:rPr>
          <w:rStyle w:val="css-901oao"/>
          <w:rFonts w:ascii="Arial" w:hAnsi="Arial" w:cs="Arial"/>
          <w:color w:val="000000" w:themeColor="text1"/>
          <w:sz w:val="22"/>
          <w:szCs w:val="22"/>
        </w:rPr>
      </w:pPr>
      <w:r w:rsidRPr="00157094">
        <w:rPr>
          <w:rFonts w:ascii="Arial" w:hAnsi="Arial" w:cs="Arial"/>
          <w:color w:val="000000" w:themeColor="text1"/>
          <w:sz w:val="22"/>
          <w:szCs w:val="22"/>
        </w:rPr>
        <w:t>As part of Jabil’s commitment to continuously “do the right thing in the right way,” sustainability and inclusivity are clear priorities. The company contributes to the achievement of 12 of 17 United Nations Sustainable Development Goals (UN SDGs). It partners with customers and promotes efforts to enhance a circular economy, helping reduce carbon emissions and smaller environmental footprint for a net-positive impact opportunity.</w:t>
      </w:r>
    </w:p>
    <w:p w14:paraId="657EB240" w14:textId="54AFA6D8" w:rsidR="00157094" w:rsidRPr="00157094" w:rsidRDefault="00157094" w:rsidP="00157094">
      <w:pPr>
        <w:spacing w:before="180"/>
        <w:jc w:val="right"/>
        <w:rPr>
          <w:rStyle w:val="css-901oao"/>
          <w:rFonts w:ascii="Arial" w:hAnsi="Arial" w:cs="Arial"/>
          <w:i/>
          <w:iCs/>
          <w:color w:val="000000" w:themeColor="text1"/>
          <w:sz w:val="18"/>
          <w:szCs w:val="18"/>
        </w:rPr>
      </w:pPr>
      <w:r w:rsidRPr="00157094">
        <w:rPr>
          <w:rStyle w:val="css-901oao"/>
          <w:rFonts w:ascii="Arial" w:hAnsi="Arial" w:cs="Arial"/>
          <w:i/>
          <w:iCs/>
          <w:color w:val="000000" w:themeColor="text1"/>
          <w:sz w:val="18"/>
          <w:szCs w:val="18"/>
        </w:rPr>
        <w:t>(more)</w:t>
      </w:r>
      <w:r w:rsidRPr="00157094">
        <w:rPr>
          <w:rStyle w:val="css-901oao"/>
          <w:rFonts w:ascii="Arial" w:hAnsi="Arial" w:cs="Arial"/>
          <w:i/>
          <w:iCs/>
          <w:color w:val="000000" w:themeColor="text1"/>
          <w:sz w:val="18"/>
          <w:szCs w:val="18"/>
        </w:rPr>
        <w:br w:type="page"/>
      </w:r>
    </w:p>
    <w:p w14:paraId="0FF5E17C" w14:textId="77777777" w:rsidR="00157094" w:rsidRDefault="00157094" w:rsidP="00157094">
      <w:pPr>
        <w:rPr>
          <w:rStyle w:val="css-901oao"/>
          <w:rFonts w:ascii="Arial" w:hAnsi="Arial" w:cs="Arial"/>
          <w:color w:val="000000" w:themeColor="text1"/>
          <w:sz w:val="22"/>
          <w:szCs w:val="22"/>
        </w:rPr>
      </w:pPr>
      <w:r w:rsidRPr="00157094">
        <w:rPr>
          <w:rFonts w:ascii="Arial" w:hAnsi="Arial" w:cs="Arial"/>
          <w:color w:val="000000" w:themeColor="text1"/>
          <w:sz w:val="22"/>
          <w:szCs w:val="22"/>
        </w:rPr>
        <w:lastRenderedPageBreak/>
        <w:t xml:space="preserve">Walking the talk, Jabil slashed year-over-year greenhouse gas emissions </w:t>
      </w:r>
      <w:r w:rsidRPr="00157094">
        <w:rPr>
          <w:rStyle w:val="css-901oao"/>
          <w:rFonts w:ascii="Arial" w:hAnsi="Arial" w:cs="Arial"/>
          <w:color w:val="000000" w:themeColor="text1"/>
          <w:sz w:val="22"/>
          <w:szCs w:val="22"/>
        </w:rPr>
        <w:t>by 19 percent in 2021, while increasing its operational efficiency. The company is ranked #6 on Forbes 2021 Green Growth 50 list.</w:t>
      </w:r>
    </w:p>
    <w:p w14:paraId="06E8C7E9" w14:textId="77777777" w:rsidR="00157094" w:rsidRDefault="00157094" w:rsidP="00157094">
      <w:pPr>
        <w:rPr>
          <w:rStyle w:val="css-901oao"/>
          <w:rFonts w:ascii="Arial" w:hAnsi="Arial" w:cs="Arial"/>
          <w:color w:val="000000" w:themeColor="text1"/>
          <w:sz w:val="22"/>
          <w:szCs w:val="22"/>
        </w:rPr>
      </w:pPr>
    </w:p>
    <w:p w14:paraId="306AE689" w14:textId="66D7FBEE" w:rsidR="00157094" w:rsidRPr="00157094" w:rsidRDefault="00157094" w:rsidP="00157094">
      <w:pPr>
        <w:rPr>
          <w:rStyle w:val="css-901oao"/>
          <w:rFonts w:ascii="Arial" w:hAnsi="Arial" w:cs="Arial"/>
          <w:color w:val="000000" w:themeColor="text1"/>
          <w:sz w:val="22"/>
          <w:szCs w:val="22"/>
        </w:rPr>
      </w:pPr>
      <w:r w:rsidRPr="00157094">
        <w:rPr>
          <w:rStyle w:val="css-901oao"/>
          <w:rFonts w:ascii="Arial" w:hAnsi="Arial" w:cs="Arial"/>
          <w:color w:val="000000" w:themeColor="text1"/>
          <w:sz w:val="22"/>
          <w:szCs w:val="22"/>
        </w:rPr>
        <w:t>Jabil’s diversity, equity and inclusion initiatives also are recognized in both its community involvement and volunteerism. The company committed to 1 million service hours in 2022, including participating in the 2022 Special Olympics USA Games held in Orlando. Its inclusive and collaborative values also are apparent in Jabil’s own business practices and leadership where people are encouraged to grow, innovate and be their true selves.</w:t>
      </w:r>
    </w:p>
    <w:p w14:paraId="101AE7D2" w14:textId="77777777" w:rsidR="00157094" w:rsidRPr="00157094" w:rsidRDefault="00157094" w:rsidP="00157094">
      <w:pPr>
        <w:rPr>
          <w:rStyle w:val="css-901oao"/>
          <w:rFonts w:ascii="Arial" w:hAnsi="Arial" w:cs="Arial"/>
          <w:color w:val="000000" w:themeColor="text1"/>
          <w:sz w:val="22"/>
          <w:szCs w:val="22"/>
        </w:rPr>
      </w:pPr>
    </w:p>
    <w:p w14:paraId="733C12CA" w14:textId="77777777" w:rsidR="00157094" w:rsidRPr="00157094" w:rsidRDefault="00157094" w:rsidP="00157094">
      <w:pPr>
        <w:rPr>
          <w:rFonts w:ascii="Arial" w:hAnsi="Arial" w:cs="Arial"/>
          <w:color w:val="000000" w:themeColor="text1"/>
          <w:sz w:val="22"/>
          <w:szCs w:val="22"/>
        </w:rPr>
      </w:pPr>
      <w:r w:rsidRPr="00157094">
        <w:rPr>
          <w:rFonts w:ascii="Arial" w:hAnsi="Arial" w:cs="Arial"/>
          <w:color w:val="000000" w:themeColor="text1"/>
          <w:sz w:val="22"/>
          <w:szCs w:val="22"/>
        </w:rPr>
        <w:t xml:space="preserve">“Our people are our first priority because they’re the ones that take care of our customers,” said Mark </w:t>
      </w:r>
      <w:proofErr w:type="spellStart"/>
      <w:r w:rsidRPr="00157094">
        <w:rPr>
          <w:rFonts w:ascii="Arial" w:hAnsi="Arial" w:cs="Arial"/>
          <w:color w:val="000000" w:themeColor="text1"/>
          <w:sz w:val="22"/>
          <w:szCs w:val="22"/>
        </w:rPr>
        <w:t>Mondello</w:t>
      </w:r>
      <w:proofErr w:type="spellEnd"/>
      <w:r w:rsidRPr="00157094">
        <w:rPr>
          <w:rFonts w:ascii="Arial" w:hAnsi="Arial" w:cs="Arial"/>
          <w:color w:val="000000" w:themeColor="text1"/>
          <w:sz w:val="22"/>
          <w:szCs w:val="22"/>
        </w:rPr>
        <w:t>, Jabil’s CEO. “I want people working here that have a desire to do great things. I want our people to feel like they can come to work every day and work in an environment that’s safe, where their voices are heard, and everybody is treated fairly.”</w:t>
      </w:r>
    </w:p>
    <w:p w14:paraId="62A9D5BA" w14:textId="77777777" w:rsidR="00157094" w:rsidRPr="00157094" w:rsidRDefault="00157094" w:rsidP="00157094">
      <w:pPr>
        <w:rPr>
          <w:rStyle w:val="css-901oao"/>
          <w:rFonts w:ascii="Arial" w:hAnsi="Arial" w:cs="Arial"/>
          <w:color w:val="000000" w:themeColor="text1"/>
          <w:sz w:val="22"/>
          <w:szCs w:val="22"/>
        </w:rPr>
      </w:pPr>
    </w:p>
    <w:p w14:paraId="287934A3" w14:textId="77777777" w:rsidR="00157094" w:rsidRPr="00157094" w:rsidRDefault="00157094" w:rsidP="00157094">
      <w:pPr>
        <w:rPr>
          <w:rFonts w:ascii="Arial" w:hAnsi="Arial" w:cs="Arial"/>
          <w:color w:val="000000" w:themeColor="text1"/>
          <w:sz w:val="22"/>
          <w:szCs w:val="22"/>
        </w:rPr>
      </w:pPr>
      <w:r w:rsidRPr="00157094">
        <w:rPr>
          <w:rStyle w:val="css-901oao"/>
          <w:rFonts w:ascii="Arial" w:hAnsi="Arial" w:cs="Arial"/>
          <w:color w:val="000000" w:themeColor="text1"/>
          <w:sz w:val="22"/>
          <w:szCs w:val="22"/>
        </w:rPr>
        <w:t>“Ensuring everyone feels safe and heard meant designing a workplace with a good acoustic experience that supports employees’ well-being and allows them to perform at their best,” explained Rockfon’s Neumann.</w:t>
      </w:r>
    </w:p>
    <w:p w14:paraId="4CE5128D" w14:textId="77777777" w:rsidR="00157094" w:rsidRPr="00157094" w:rsidRDefault="00157094" w:rsidP="00157094">
      <w:pPr>
        <w:rPr>
          <w:rFonts w:ascii="Arial" w:hAnsi="Arial" w:cs="Arial"/>
          <w:color w:val="000000" w:themeColor="text1"/>
          <w:sz w:val="22"/>
          <w:szCs w:val="22"/>
        </w:rPr>
      </w:pPr>
    </w:p>
    <w:p w14:paraId="0B05940D" w14:textId="77777777" w:rsidR="00157094" w:rsidRPr="00157094" w:rsidRDefault="00157094" w:rsidP="00157094">
      <w:pPr>
        <w:rPr>
          <w:rFonts w:ascii="Arial" w:hAnsi="Arial" w:cs="Arial"/>
          <w:color w:val="000000" w:themeColor="text1"/>
          <w:sz w:val="22"/>
          <w:szCs w:val="22"/>
        </w:rPr>
      </w:pPr>
      <w:r w:rsidRPr="00157094">
        <w:rPr>
          <w:rFonts w:ascii="Arial" w:hAnsi="Arial" w:cs="Arial"/>
          <w:color w:val="000000" w:themeColor="text1"/>
          <w:sz w:val="22"/>
          <w:szCs w:val="22"/>
        </w:rPr>
        <w:t>Noise Reduction Coefficient (NRC) is the metric used to describe the sound absorbing capability of ceiling panels. To optimize acoustics for a productive and comfortable workplace, Neumann and Rockfon’s acoustic specialist, Gary Madaras, PhD, recommend sound-absorbing ceiling panels with an NRC of 0.80 or higher, full-height walls and proper background sound levels.</w:t>
      </w:r>
    </w:p>
    <w:p w14:paraId="700D6E9E" w14:textId="77777777" w:rsidR="00157094" w:rsidRPr="00157094" w:rsidRDefault="00157094" w:rsidP="00157094">
      <w:pPr>
        <w:rPr>
          <w:rFonts w:ascii="Arial" w:hAnsi="Arial" w:cs="Arial"/>
          <w:color w:val="000000" w:themeColor="text1"/>
          <w:sz w:val="22"/>
          <w:szCs w:val="22"/>
        </w:rPr>
      </w:pPr>
    </w:p>
    <w:p w14:paraId="4E599092" w14:textId="77777777" w:rsidR="00157094" w:rsidRPr="00157094" w:rsidRDefault="00157094" w:rsidP="00157094">
      <w:pPr>
        <w:rPr>
          <w:rFonts w:ascii="Arial" w:hAnsi="Arial" w:cs="Arial"/>
          <w:color w:val="000000" w:themeColor="text1"/>
          <w:sz w:val="22"/>
          <w:szCs w:val="22"/>
        </w:rPr>
      </w:pPr>
      <w:r w:rsidRPr="00157094">
        <w:rPr>
          <w:rFonts w:ascii="Arial" w:hAnsi="Arial" w:cs="Arial"/>
          <w:color w:val="000000" w:themeColor="text1"/>
          <w:sz w:val="22"/>
          <w:szCs w:val="22"/>
        </w:rPr>
        <w:t>Gensler specified Rockfon Tropic with an NRC of 0.85 for the majority of the offices and meeting rooms. In the kitchen, where noisy activities are common, Rockfon Hygienic Plus panels deliver an 0.90 NRC with an easy-to-clean surface. In Jabil’s main multi-purpose conference, where room speech privacy and intelligibility were key expectations, Rockfon Sonar sound-absorbing ceiling panels provide an 0.95 NRC for best-level acoustics.</w:t>
      </w:r>
    </w:p>
    <w:p w14:paraId="5D0BFD8A" w14:textId="77777777" w:rsidR="00157094" w:rsidRPr="00157094" w:rsidRDefault="00157094" w:rsidP="00157094">
      <w:pPr>
        <w:rPr>
          <w:rFonts w:ascii="Arial" w:hAnsi="Arial" w:cs="Arial"/>
          <w:color w:val="000000" w:themeColor="text1"/>
          <w:sz w:val="22"/>
          <w:szCs w:val="22"/>
        </w:rPr>
      </w:pPr>
    </w:p>
    <w:p w14:paraId="300A826E" w14:textId="77777777" w:rsidR="00157094" w:rsidRPr="00157094" w:rsidRDefault="00157094" w:rsidP="00157094">
      <w:pPr>
        <w:ind w:right="90"/>
        <w:rPr>
          <w:rFonts w:ascii="Arial" w:hAnsi="Arial" w:cs="Arial"/>
          <w:color w:val="000000" w:themeColor="text1"/>
          <w:sz w:val="22"/>
          <w:szCs w:val="22"/>
        </w:rPr>
      </w:pPr>
      <w:r w:rsidRPr="00157094">
        <w:rPr>
          <w:rFonts w:ascii="Arial" w:hAnsi="Arial" w:cs="Arial"/>
          <w:color w:val="000000" w:themeColor="text1"/>
          <w:sz w:val="22"/>
          <w:szCs w:val="22"/>
        </w:rPr>
        <w:t>Positioned at an exterior corner, the main conference room also features large window walls with views onto the lake. Throughout the majority of the office floorplan, window views are accessible to all. Open office workstations, private offices, meeting and conference rooms and other collaboration spaces are inset from the exterior window walls. Maximizing daylight, the smooth white surface of Rockfon Tropic acoustic stone wool ceiling panels reflect 86 percent of the light into the interior. This helps reduce demand on electric lighting, contributing to the building’s energy efficiency.</w:t>
      </w:r>
    </w:p>
    <w:p w14:paraId="1E3A9400" w14:textId="77777777" w:rsidR="00157094" w:rsidRPr="00157094" w:rsidRDefault="00157094" w:rsidP="00157094">
      <w:pPr>
        <w:rPr>
          <w:rFonts w:ascii="Arial" w:hAnsi="Arial" w:cs="Arial"/>
          <w:color w:val="000000" w:themeColor="text1"/>
          <w:sz w:val="22"/>
          <w:szCs w:val="22"/>
        </w:rPr>
      </w:pPr>
    </w:p>
    <w:p w14:paraId="484C75E7" w14:textId="77777777" w:rsidR="00157094" w:rsidRPr="00157094" w:rsidRDefault="00157094" w:rsidP="00157094">
      <w:pPr>
        <w:rPr>
          <w:rFonts w:ascii="Arial" w:hAnsi="Arial" w:cs="Arial"/>
          <w:color w:val="000000" w:themeColor="text1"/>
          <w:sz w:val="22"/>
          <w:szCs w:val="22"/>
        </w:rPr>
      </w:pPr>
      <w:r w:rsidRPr="00157094">
        <w:rPr>
          <w:rFonts w:ascii="Arial" w:hAnsi="Arial" w:cs="Arial"/>
          <w:color w:val="000000" w:themeColor="text1"/>
          <w:sz w:val="22"/>
          <w:szCs w:val="22"/>
        </w:rPr>
        <w:t>Deepening the daylight within the building’s interior, enclosed conference and meeting rooms also feature large glass entrances on the exterior-facing walls. In contrast to these quiet enclosed spaces, the materials used in the open area immediately outside the meeting rooms reflect rather than absorb sound. Examples include the glass walls, hard flooring and partially open plenums. Serving a different function, these circulation zones and informal lounge areas pulse with activity, fostering impromptu connections and lively conversations along the office perimeter.</w:t>
      </w:r>
    </w:p>
    <w:p w14:paraId="3853F7B5" w14:textId="77777777" w:rsidR="00157094" w:rsidRPr="00157094" w:rsidRDefault="00157094" w:rsidP="00157094">
      <w:pPr>
        <w:rPr>
          <w:rFonts w:ascii="Arial" w:hAnsi="Arial" w:cs="Arial"/>
          <w:color w:val="000000" w:themeColor="text1"/>
          <w:sz w:val="22"/>
          <w:szCs w:val="22"/>
        </w:rPr>
      </w:pPr>
    </w:p>
    <w:p w14:paraId="0852BDF6" w14:textId="77777777" w:rsidR="00157094" w:rsidRPr="00157094" w:rsidRDefault="00157094" w:rsidP="00157094">
      <w:pPr>
        <w:rPr>
          <w:rFonts w:ascii="Arial" w:hAnsi="Arial" w:cs="Arial"/>
          <w:color w:val="000000" w:themeColor="text1"/>
          <w:sz w:val="22"/>
          <w:szCs w:val="22"/>
        </w:rPr>
      </w:pPr>
      <w:r w:rsidRPr="00157094">
        <w:rPr>
          <w:rFonts w:ascii="Arial" w:hAnsi="Arial" w:cs="Arial"/>
          <w:color w:val="000000" w:themeColor="text1"/>
          <w:sz w:val="22"/>
          <w:szCs w:val="22"/>
        </w:rPr>
        <w:t>“We know that workers around the world still place a great deal of value in the physical workplace for social interaction, mentorship, deep concentration, and collaborative work,” shared Gensler in “Design Forecast 2022: Resilient Design Strategies for the Human Experience.”</w:t>
      </w:r>
    </w:p>
    <w:p w14:paraId="694E4CB9" w14:textId="77777777" w:rsidR="00157094" w:rsidRPr="00157094" w:rsidRDefault="00157094" w:rsidP="00157094">
      <w:pPr>
        <w:rPr>
          <w:rFonts w:ascii="Arial" w:hAnsi="Arial" w:cs="Arial"/>
          <w:color w:val="000000" w:themeColor="text1"/>
          <w:sz w:val="22"/>
          <w:szCs w:val="22"/>
        </w:rPr>
      </w:pPr>
    </w:p>
    <w:p w14:paraId="57A65E8F" w14:textId="77777777" w:rsidR="00157094" w:rsidRPr="00157094" w:rsidRDefault="00157094" w:rsidP="00157094">
      <w:pPr>
        <w:spacing w:before="180"/>
        <w:jc w:val="right"/>
        <w:rPr>
          <w:rStyle w:val="css-901oao"/>
          <w:rFonts w:ascii="Arial" w:hAnsi="Arial" w:cs="Arial"/>
          <w:i/>
          <w:iCs/>
          <w:color w:val="000000" w:themeColor="text1"/>
          <w:sz w:val="18"/>
          <w:szCs w:val="18"/>
        </w:rPr>
      </w:pPr>
      <w:r w:rsidRPr="00157094">
        <w:rPr>
          <w:rStyle w:val="css-901oao"/>
          <w:rFonts w:ascii="Arial" w:hAnsi="Arial" w:cs="Arial"/>
          <w:i/>
          <w:iCs/>
          <w:color w:val="000000" w:themeColor="text1"/>
          <w:sz w:val="18"/>
          <w:szCs w:val="18"/>
        </w:rPr>
        <w:t>(more)</w:t>
      </w:r>
      <w:r w:rsidRPr="00157094">
        <w:rPr>
          <w:rStyle w:val="css-901oao"/>
          <w:rFonts w:ascii="Arial" w:hAnsi="Arial" w:cs="Arial"/>
          <w:i/>
          <w:iCs/>
          <w:color w:val="000000" w:themeColor="text1"/>
          <w:sz w:val="18"/>
          <w:szCs w:val="18"/>
        </w:rPr>
        <w:br w:type="page"/>
      </w:r>
    </w:p>
    <w:p w14:paraId="7BE2448C" w14:textId="343E0BDE" w:rsidR="00157094" w:rsidRPr="00157094" w:rsidRDefault="00157094" w:rsidP="00157094">
      <w:pPr>
        <w:rPr>
          <w:rFonts w:ascii="Arial" w:hAnsi="Arial" w:cs="Arial"/>
          <w:color w:val="000000" w:themeColor="text1"/>
          <w:sz w:val="22"/>
          <w:szCs w:val="22"/>
        </w:rPr>
      </w:pPr>
      <w:r w:rsidRPr="00157094">
        <w:rPr>
          <w:rFonts w:ascii="Arial" w:hAnsi="Arial" w:cs="Arial"/>
          <w:color w:val="000000" w:themeColor="text1"/>
          <w:sz w:val="22"/>
          <w:szCs w:val="22"/>
        </w:rPr>
        <w:lastRenderedPageBreak/>
        <w:t>“The workplace must become a compelling destination,” stated Gensler, citing this as a “meta trend” affecting the future of work. “We’re seeing a shift to the new role of the workplace as a ‘destination’ – creating experiences that employees can’t get working remotely. Top-performing companies understand the power of the physical workplace for their people to thrive, as well as drive creativity and innovation.”</w:t>
      </w:r>
    </w:p>
    <w:p w14:paraId="326CABEA" w14:textId="77777777" w:rsidR="00157094" w:rsidRPr="00157094" w:rsidRDefault="00157094" w:rsidP="00157094">
      <w:pPr>
        <w:rPr>
          <w:rFonts w:ascii="Arial" w:hAnsi="Arial" w:cs="Arial"/>
          <w:color w:val="000000" w:themeColor="text1"/>
          <w:sz w:val="22"/>
          <w:szCs w:val="22"/>
        </w:rPr>
      </w:pPr>
    </w:p>
    <w:p w14:paraId="0E0C0FFF" w14:textId="77777777" w:rsidR="00157094" w:rsidRPr="00157094" w:rsidRDefault="00157094" w:rsidP="00157094">
      <w:pPr>
        <w:rPr>
          <w:rFonts w:ascii="Arial" w:hAnsi="Arial" w:cs="Arial"/>
          <w:color w:val="000000" w:themeColor="text1"/>
          <w:sz w:val="22"/>
          <w:szCs w:val="22"/>
        </w:rPr>
      </w:pPr>
      <w:r w:rsidRPr="00157094">
        <w:rPr>
          <w:rFonts w:ascii="Arial" w:hAnsi="Arial" w:cs="Arial"/>
          <w:color w:val="000000" w:themeColor="text1"/>
          <w:sz w:val="22"/>
          <w:szCs w:val="22"/>
        </w:rPr>
        <w:t>Along with providing a compelling destination, other meta trends highlighted by Gensler found in Jabil Corporate Headquarters include workplaces that foster equity and inclusion, and those that invest in health and well-being.</w:t>
      </w:r>
    </w:p>
    <w:p w14:paraId="7FCE50E5" w14:textId="77777777" w:rsidR="00157094" w:rsidRPr="00157094" w:rsidRDefault="00157094" w:rsidP="00157094">
      <w:pPr>
        <w:rPr>
          <w:rFonts w:ascii="Arial" w:hAnsi="Arial" w:cs="Arial"/>
          <w:color w:val="000000" w:themeColor="text1"/>
          <w:sz w:val="22"/>
          <w:szCs w:val="22"/>
        </w:rPr>
      </w:pPr>
    </w:p>
    <w:p w14:paraId="2902684A" w14:textId="77777777" w:rsidR="00157094" w:rsidRPr="00157094" w:rsidRDefault="00157094" w:rsidP="00157094">
      <w:pPr>
        <w:rPr>
          <w:rFonts w:ascii="Arial" w:hAnsi="Arial" w:cs="Arial"/>
          <w:color w:val="000000" w:themeColor="text1"/>
          <w:sz w:val="22"/>
          <w:szCs w:val="22"/>
          <w:u w:color="000000"/>
          <w14:textOutline w14:w="12700" w14:cap="flat" w14:cmpd="sng" w14:algn="ctr">
            <w14:noFill/>
            <w14:prstDash w14:val="solid"/>
            <w14:miter w14:lim="400000"/>
          </w14:textOutline>
        </w:rPr>
      </w:pPr>
      <w:r w:rsidRPr="00157094">
        <w:rPr>
          <w:rFonts w:ascii="Arial" w:hAnsi="Arial" w:cs="Arial"/>
          <w:color w:val="000000" w:themeColor="text1"/>
          <w:sz w:val="22"/>
          <w:szCs w:val="22"/>
        </w:rPr>
        <w:t>Throughout Jabil’s workspaces, Rockfon’s stone wool products also contribute to healthy indoor air quality. All Rockfon’s ceiling panels for Jabil have earned UL</w:t>
      </w:r>
      <w:r w:rsidRPr="00157094">
        <w:rPr>
          <w:rFonts w:ascii="Arial" w:hAnsi="Arial" w:cs="Arial"/>
          <w:color w:val="000000" w:themeColor="text1"/>
          <w:sz w:val="22"/>
          <w:szCs w:val="22"/>
          <w:vertAlign w:val="superscript"/>
        </w:rPr>
        <w:t>®</w:t>
      </w:r>
      <w:r w:rsidRPr="00157094">
        <w:rPr>
          <w:rFonts w:ascii="Arial" w:hAnsi="Arial" w:cs="Arial"/>
          <w:color w:val="000000" w:themeColor="text1"/>
          <w:sz w:val="22"/>
          <w:szCs w:val="22"/>
        </w:rPr>
        <w:t xml:space="preserve"> GREENGUARD</w:t>
      </w:r>
      <w:r w:rsidRPr="00157094">
        <w:rPr>
          <w:rFonts w:ascii="Arial" w:hAnsi="Arial" w:cs="Arial"/>
          <w:color w:val="000000" w:themeColor="text1"/>
          <w:sz w:val="22"/>
          <w:szCs w:val="22"/>
          <w:vertAlign w:val="superscript"/>
        </w:rPr>
        <w:t>®</w:t>
      </w:r>
      <w:r w:rsidRPr="00157094">
        <w:rPr>
          <w:rFonts w:ascii="Arial" w:hAnsi="Arial" w:cs="Arial"/>
          <w:color w:val="000000" w:themeColor="text1"/>
          <w:sz w:val="22"/>
          <w:szCs w:val="22"/>
        </w:rPr>
        <w:t xml:space="preserve"> Gold certification for low-emissions. </w:t>
      </w:r>
      <w:r w:rsidRPr="00157094">
        <w:rPr>
          <w:rFonts w:ascii="Arial" w:hAnsi="Arial" w:cs="Arial"/>
          <w:color w:val="000000" w:themeColor="text1"/>
          <w:sz w:val="22"/>
          <w:szCs w:val="22"/>
          <w:u w:color="000000"/>
          <w14:textOutline w14:w="12700" w14:cap="flat" w14:cmpd="sng" w14:algn="ctr">
            <w14:noFill/>
            <w14:prstDash w14:val="solid"/>
            <w14:miter w14:lim="400000"/>
          </w14:textOutline>
        </w:rPr>
        <w:t>Without the use of added chemicals, stone wool does not support the growth of mold, mildew or other potentially harmful microorganisms. Made from natural basalt rock and recycled material, stone wool inherently resists fire, water, moisture as well as Florida’s humidity.</w:t>
      </w:r>
    </w:p>
    <w:p w14:paraId="5C67A58A" w14:textId="77777777" w:rsidR="00157094" w:rsidRPr="00157094" w:rsidRDefault="00157094" w:rsidP="00157094">
      <w:pPr>
        <w:rPr>
          <w:rFonts w:ascii="Arial" w:hAnsi="Arial" w:cs="Arial"/>
          <w:color w:val="000000" w:themeColor="text1"/>
          <w:sz w:val="22"/>
          <w:szCs w:val="22"/>
        </w:rPr>
      </w:pPr>
    </w:p>
    <w:p w14:paraId="042972BF" w14:textId="61E61113" w:rsidR="007B17F3" w:rsidRPr="00157094" w:rsidRDefault="00157094" w:rsidP="00157094">
      <w:pPr>
        <w:ind w:right="8"/>
        <w:contextualSpacing/>
        <w:rPr>
          <w:rFonts w:ascii="Arial" w:hAnsi="Arial" w:cs="Arial"/>
          <w:sz w:val="22"/>
          <w:szCs w:val="22"/>
        </w:rPr>
      </w:pPr>
      <w:r w:rsidRPr="00157094">
        <w:rPr>
          <w:rStyle w:val="css-901oao"/>
          <w:rFonts w:ascii="Arial" w:hAnsi="Arial" w:cs="Arial"/>
          <w:color w:val="000000" w:themeColor="text1"/>
          <w:sz w:val="22"/>
          <w:szCs w:val="22"/>
        </w:rPr>
        <w:t>“We were happy to share our knowledge and product solutions to help Jabil and Gensler achieve what the architectural vision and office experience they intended. Our values around sustainability also align at the highest levels as Rockfon is part of ROCKWOOL, which shares a commitment to achieving 10 of the 17 UN SDGs,” added Neumann. “It’s a beautiful project and we’re proud to have contributed to its success</w:t>
      </w:r>
      <w:r w:rsidR="007B17F3" w:rsidRPr="00157094">
        <w:rPr>
          <w:rFonts w:ascii="Arial" w:hAnsi="Arial" w:cs="Arial"/>
          <w:sz w:val="22"/>
          <w:szCs w:val="22"/>
        </w:rPr>
        <w:t>.”</w:t>
      </w:r>
    </w:p>
    <w:p w14:paraId="078E03A7" w14:textId="4523C8A0" w:rsidR="004A1E90" w:rsidRPr="00157094" w:rsidRDefault="004A1E90" w:rsidP="007B17F3">
      <w:pPr>
        <w:autoSpaceDE w:val="0"/>
        <w:autoSpaceDN w:val="0"/>
        <w:adjustRightInd w:val="0"/>
        <w:ind w:right="8"/>
        <w:contextualSpacing/>
        <w:rPr>
          <w:rFonts w:ascii="Arial" w:hAnsi="Arial" w:cs="Arial"/>
          <w:b/>
          <w:bCs/>
          <w:color w:val="000000" w:themeColor="text1"/>
          <w:sz w:val="18"/>
          <w:szCs w:val="18"/>
        </w:rPr>
      </w:pPr>
    </w:p>
    <w:p w14:paraId="54291304" w14:textId="46CB73EB" w:rsidR="004A1E90" w:rsidRPr="00157094" w:rsidRDefault="004A1E90" w:rsidP="007B17F3">
      <w:pPr>
        <w:ind w:right="8"/>
        <w:contextualSpacing/>
        <w:jc w:val="center"/>
        <w:rPr>
          <w:rFonts w:ascii="Arial" w:hAnsi="Arial" w:cs="Arial"/>
          <w:color w:val="000000" w:themeColor="text1"/>
          <w:sz w:val="18"/>
          <w:szCs w:val="18"/>
        </w:rPr>
      </w:pPr>
      <w:r w:rsidRPr="00157094">
        <w:rPr>
          <w:rFonts w:ascii="Arial" w:hAnsi="Arial" w:cs="Arial"/>
          <w:color w:val="000000" w:themeColor="text1"/>
          <w:sz w:val="18"/>
          <w:szCs w:val="18"/>
        </w:rPr>
        <w:t>**</w:t>
      </w:r>
    </w:p>
    <w:p w14:paraId="062AD4B1" w14:textId="77777777" w:rsidR="004A1E90" w:rsidRPr="00157094" w:rsidRDefault="004A1E90" w:rsidP="007B17F3">
      <w:pPr>
        <w:ind w:right="8"/>
        <w:contextualSpacing/>
        <w:jc w:val="center"/>
        <w:rPr>
          <w:rFonts w:ascii="Arial" w:hAnsi="Arial" w:cs="Arial"/>
          <w:color w:val="000000" w:themeColor="text1"/>
          <w:sz w:val="18"/>
          <w:szCs w:val="18"/>
        </w:rPr>
      </w:pPr>
    </w:p>
    <w:p w14:paraId="706F7E15" w14:textId="42BE1F29" w:rsidR="00157094" w:rsidRPr="00157094" w:rsidRDefault="00157094" w:rsidP="00157094">
      <w:pPr>
        <w:rPr>
          <w:rFonts w:ascii="Arial" w:eastAsia="Cambria" w:hAnsi="Arial" w:cs="Arial"/>
          <w:b/>
          <w:bCs/>
          <w:sz w:val="18"/>
          <w:szCs w:val="18"/>
        </w:rPr>
      </w:pPr>
      <w:r w:rsidRPr="00157094">
        <w:rPr>
          <w:rFonts w:ascii="Arial" w:eastAsia="Cambria" w:hAnsi="Arial" w:cs="Arial"/>
          <w:b/>
          <w:bCs/>
          <w:sz w:val="18"/>
          <w:szCs w:val="18"/>
        </w:rPr>
        <w:t xml:space="preserve">Jabil Corporate Headquarters, </w:t>
      </w:r>
      <w:r w:rsidRPr="00157094">
        <w:rPr>
          <w:rStyle w:val="lrzxr"/>
          <w:rFonts w:ascii="Arial" w:hAnsi="Arial" w:cs="Arial"/>
          <w:sz w:val="18"/>
          <w:szCs w:val="18"/>
        </w:rPr>
        <w:t>10800 Roosevelt Blvd N, St. Petersburg, FL 33716</w:t>
      </w:r>
    </w:p>
    <w:p w14:paraId="0044E850" w14:textId="17E41849" w:rsidR="00157094" w:rsidRPr="00157094" w:rsidRDefault="00157094" w:rsidP="00157094">
      <w:pPr>
        <w:pStyle w:val="ListParagraph"/>
        <w:numPr>
          <w:ilvl w:val="0"/>
          <w:numId w:val="5"/>
        </w:numPr>
        <w:spacing w:before="0"/>
        <w:rPr>
          <w:rFonts w:ascii="Arial" w:eastAsia="Cambria" w:hAnsi="Arial" w:cs="Arial"/>
          <w:sz w:val="18"/>
          <w:szCs w:val="18"/>
        </w:rPr>
      </w:pPr>
      <w:r w:rsidRPr="00157094">
        <w:rPr>
          <w:rFonts w:ascii="Arial" w:eastAsia="Cambria" w:hAnsi="Arial" w:cs="Arial"/>
          <w:sz w:val="18"/>
          <w:szCs w:val="18"/>
        </w:rPr>
        <w:t>Owner: Jabil, Inc.; St. Petersburg</w:t>
      </w:r>
      <w:r w:rsidR="006F5110">
        <w:rPr>
          <w:rFonts w:ascii="Arial" w:eastAsia="Cambria" w:hAnsi="Arial" w:cs="Arial"/>
          <w:sz w:val="18"/>
          <w:szCs w:val="18"/>
        </w:rPr>
        <w:t xml:space="preserve">; </w:t>
      </w:r>
      <w:r w:rsidR="006F5110" w:rsidRPr="00157094">
        <w:rPr>
          <w:rFonts w:ascii="Arial" w:eastAsia="Cambria" w:hAnsi="Arial" w:cs="Arial"/>
          <w:sz w:val="18"/>
          <w:szCs w:val="18"/>
        </w:rPr>
        <w:t>https://www.jabil.com</w:t>
      </w:r>
    </w:p>
    <w:p w14:paraId="6E910220" w14:textId="7489A305" w:rsidR="00157094" w:rsidRPr="00157094" w:rsidRDefault="00157094" w:rsidP="00157094">
      <w:pPr>
        <w:pStyle w:val="ListParagraph"/>
        <w:numPr>
          <w:ilvl w:val="0"/>
          <w:numId w:val="5"/>
        </w:numPr>
        <w:spacing w:before="0"/>
        <w:rPr>
          <w:rFonts w:ascii="Arial" w:eastAsia="Cambria" w:hAnsi="Arial" w:cs="Arial"/>
          <w:sz w:val="18"/>
          <w:szCs w:val="18"/>
        </w:rPr>
      </w:pPr>
      <w:r w:rsidRPr="00157094">
        <w:rPr>
          <w:rFonts w:ascii="Arial" w:eastAsia="Cambria" w:hAnsi="Arial" w:cs="Arial"/>
          <w:sz w:val="18"/>
          <w:szCs w:val="18"/>
        </w:rPr>
        <w:t>Architect: Gensler; Tampa, Florida</w:t>
      </w:r>
      <w:r>
        <w:rPr>
          <w:rFonts w:ascii="Arial" w:eastAsia="Cambria" w:hAnsi="Arial" w:cs="Arial"/>
          <w:sz w:val="18"/>
          <w:szCs w:val="18"/>
        </w:rPr>
        <w:t xml:space="preserve">; </w:t>
      </w:r>
      <w:r w:rsidR="006F5110" w:rsidRPr="006F5110">
        <w:rPr>
          <w:rFonts w:ascii="Arial" w:eastAsia="Cambria" w:hAnsi="Arial" w:cs="Arial"/>
          <w:sz w:val="18"/>
          <w:szCs w:val="18"/>
        </w:rPr>
        <w:t>https://www.gensler.com</w:t>
      </w:r>
    </w:p>
    <w:p w14:paraId="4C0B8741" w14:textId="4D611EB6" w:rsidR="00157094" w:rsidRPr="00157094" w:rsidRDefault="00157094" w:rsidP="00157094">
      <w:pPr>
        <w:pStyle w:val="ListParagraph"/>
        <w:numPr>
          <w:ilvl w:val="0"/>
          <w:numId w:val="5"/>
        </w:numPr>
        <w:spacing w:before="0"/>
        <w:rPr>
          <w:rFonts w:ascii="Arial" w:eastAsia="Cambria" w:hAnsi="Arial" w:cs="Arial"/>
          <w:sz w:val="18"/>
          <w:szCs w:val="18"/>
        </w:rPr>
      </w:pPr>
      <w:r w:rsidRPr="00157094">
        <w:rPr>
          <w:rFonts w:ascii="Arial" w:eastAsia="Cambria" w:hAnsi="Arial" w:cs="Arial"/>
          <w:sz w:val="18"/>
          <w:szCs w:val="18"/>
        </w:rPr>
        <w:t>Construction manager: Skanska USA; Tampa, Florida</w:t>
      </w:r>
      <w:r>
        <w:rPr>
          <w:rFonts w:ascii="Arial" w:eastAsia="Cambria" w:hAnsi="Arial" w:cs="Arial"/>
          <w:sz w:val="18"/>
          <w:szCs w:val="18"/>
        </w:rPr>
        <w:t xml:space="preserve">; </w:t>
      </w:r>
      <w:r w:rsidRPr="00157094">
        <w:rPr>
          <w:rFonts w:ascii="Arial" w:eastAsia="Cambria" w:hAnsi="Arial" w:cs="Arial"/>
          <w:sz w:val="18"/>
          <w:szCs w:val="18"/>
        </w:rPr>
        <w:t>https://www.usa.skanska.com</w:t>
      </w:r>
    </w:p>
    <w:p w14:paraId="7150939D" w14:textId="6339F932" w:rsidR="00157094" w:rsidRPr="00157094" w:rsidRDefault="00157094" w:rsidP="00157094">
      <w:pPr>
        <w:pStyle w:val="ListParagraph"/>
        <w:numPr>
          <w:ilvl w:val="0"/>
          <w:numId w:val="5"/>
        </w:numPr>
        <w:spacing w:before="0"/>
        <w:rPr>
          <w:rFonts w:ascii="Arial" w:hAnsi="Arial" w:cs="Arial"/>
          <w:sz w:val="18"/>
          <w:szCs w:val="18"/>
        </w:rPr>
      </w:pPr>
      <w:r w:rsidRPr="00157094">
        <w:rPr>
          <w:rFonts w:ascii="Arial" w:eastAsia="Cambria" w:hAnsi="Arial" w:cs="Arial"/>
          <w:sz w:val="18"/>
          <w:szCs w:val="18"/>
        </w:rPr>
        <w:t xml:space="preserve">Ceiling systems – installing contractor and distributor: </w:t>
      </w:r>
      <w:proofErr w:type="spellStart"/>
      <w:r w:rsidRPr="00157094">
        <w:rPr>
          <w:rFonts w:ascii="Arial" w:eastAsia="Cambria" w:hAnsi="Arial" w:cs="Arial"/>
          <w:sz w:val="18"/>
          <w:szCs w:val="18"/>
        </w:rPr>
        <w:t>Acousti</w:t>
      </w:r>
      <w:proofErr w:type="spellEnd"/>
      <w:r w:rsidRPr="00157094">
        <w:rPr>
          <w:rFonts w:ascii="Arial" w:eastAsia="Cambria" w:hAnsi="Arial" w:cs="Arial"/>
          <w:sz w:val="18"/>
          <w:szCs w:val="18"/>
        </w:rPr>
        <w:t xml:space="preserve"> Engineering Company of Florida</w:t>
      </w:r>
      <w:r>
        <w:rPr>
          <w:rFonts w:ascii="Arial" w:eastAsia="Cambria" w:hAnsi="Arial" w:cs="Arial"/>
          <w:sz w:val="18"/>
          <w:szCs w:val="18"/>
        </w:rPr>
        <w:t xml:space="preserve">; </w:t>
      </w:r>
      <w:r w:rsidRPr="00157094">
        <w:rPr>
          <w:rFonts w:ascii="Arial" w:eastAsia="Cambria" w:hAnsi="Arial" w:cs="Arial"/>
          <w:sz w:val="18"/>
          <w:szCs w:val="18"/>
        </w:rPr>
        <w:t>https://acousti.com</w:t>
      </w:r>
    </w:p>
    <w:p w14:paraId="44F8FD16" w14:textId="77777777" w:rsidR="00894F5E" w:rsidRPr="00157094" w:rsidRDefault="00894F5E" w:rsidP="007B17F3">
      <w:pPr>
        <w:pStyle w:val="ListParagraph"/>
        <w:numPr>
          <w:ilvl w:val="0"/>
          <w:numId w:val="5"/>
        </w:numPr>
        <w:spacing w:before="0"/>
        <w:ind w:right="8"/>
        <w:rPr>
          <w:rFonts w:ascii="Arial" w:hAnsi="Arial" w:cs="Arial"/>
          <w:sz w:val="18"/>
          <w:szCs w:val="18"/>
          <w:lang w:val="en-US"/>
        </w:rPr>
      </w:pPr>
      <w:r w:rsidRPr="00157094">
        <w:rPr>
          <w:rFonts w:ascii="Arial" w:hAnsi="Arial" w:cs="Arial"/>
          <w:sz w:val="18"/>
          <w:szCs w:val="18"/>
          <w:lang w:val="en-US"/>
        </w:rPr>
        <w:t>Ceiling systems – manufacturer: Rockfon; Chicago; https://www.rockfon.com</w:t>
      </w:r>
    </w:p>
    <w:p w14:paraId="43CB7460" w14:textId="706EBAEA" w:rsidR="007E08C8" w:rsidRPr="00157094" w:rsidRDefault="007E08C8" w:rsidP="007B17F3">
      <w:pPr>
        <w:pStyle w:val="ListParagraph"/>
        <w:numPr>
          <w:ilvl w:val="0"/>
          <w:numId w:val="5"/>
        </w:numPr>
        <w:ind w:right="8"/>
        <w:rPr>
          <w:rFonts w:ascii="Arial" w:hAnsi="Arial" w:cs="Arial"/>
          <w:sz w:val="18"/>
          <w:szCs w:val="18"/>
        </w:rPr>
      </w:pPr>
      <w:r w:rsidRPr="00157094">
        <w:rPr>
          <w:rFonts w:ascii="Arial" w:hAnsi="Arial" w:cs="Arial"/>
          <w:color w:val="000000"/>
          <w:sz w:val="18"/>
          <w:szCs w:val="18"/>
        </w:rPr>
        <w:t>Photographer</w:t>
      </w:r>
      <w:r w:rsidR="00157094" w:rsidRPr="00157094">
        <w:rPr>
          <w:rFonts w:ascii="Arial" w:hAnsi="Arial" w:cs="Arial"/>
          <w:color w:val="000000"/>
          <w:sz w:val="18"/>
          <w:szCs w:val="18"/>
        </w:rPr>
        <w:t>s</w:t>
      </w:r>
      <w:r w:rsidRPr="00157094">
        <w:rPr>
          <w:rFonts w:ascii="Arial" w:hAnsi="Arial" w:cs="Arial"/>
          <w:color w:val="000000"/>
          <w:sz w:val="18"/>
          <w:szCs w:val="18"/>
        </w:rPr>
        <w:t>:</w:t>
      </w:r>
    </w:p>
    <w:p w14:paraId="7A8010BB" w14:textId="77777777" w:rsidR="00157094" w:rsidRPr="00157094" w:rsidRDefault="00157094" w:rsidP="00157094">
      <w:pPr>
        <w:ind w:left="360"/>
        <w:rPr>
          <w:rFonts w:ascii="Arial" w:hAnsi="Arial" w:cs="Arial"/>
          <w:sz w:val="18"/>
          <w:szCs w:val="18"/>
        </w:rPr>
      </w:pPr>
      <w:r w:rsidRPr="00157094">
        <w:rPr>
          <w:rFonts w:ascii="Arial" w:hAnsi="Arial" w:cs="Arial"/>
          <w:sz w:val="18"/>
          <w:szCs w:val="18"/>
        </w:rPr>
        <w:t>©Kelly Toups, courtesy of Gensler</w:t>
      </w:r>
    </w:p>
    <w:p w14:paraId="1E0EDD08" w14:textId="77777777" w:rsidR="00157094" w:rsidRPr="00157094" w:rsidRDefault="00157094" w:rsidP="00157094">
      <w:pPr>
        <w:ind w:left="360"/>
        <w:rPr>
          <w:rFonts w:ascii="Arial" w:hAnsi="Arial" w:cs="Arial"/>
          <w:sz w:val="18"/>
          <w:szCs w:val="18"/>
        </w:rPr>
      </w:pPr>
      <w:r w:rsidRPr="00157094">
        <w:rPr>
          <w:rFonts w:ascii="Arial" w:hAnsi="Arial" w:cs="Arial"/>
          <w:sz w:val="18"/>
          <w:szCs w:val="18"/>
        </w:rPr>
        <w:t xml:space="preserve">©2021 </w:t>
      </w:r>
      <w:proofErr w:type="spellStart"/>
      <w:r w:rsidRPr="00157094">
        <w:rPr>
          <w:rFonts w:ascii="Arial" w:hAnsi="Arial" w:cs="Arial"/>
          <w:sz w:val="18"/>
          <w:szCs w:val="18"/>
        </w:rPr>
        <w:t>Halkin</w:t>
      </w:r>
      <w:proofErr w:type="spellEnd"/>
      <w:r w:rsidRPr="00157094">
        <w:rPr>
          <w:rFonts w:ascii="Arial" w:hAnsi="Arial" w:cs="Arial"/>
          <w:sz w:val="18"/>
          <w:szCs w:val="18"/>
        </w:rPr>
        <w:t xml:space="preserve"> Mason Photography LLC</w:t>
      </w:r>
    </w:p>
    <w:p w14:paraId="6E52E4F6" w14:textId="77777777" w:rsidR="000D64ED" w:rsidRPr="00157094" w:rsidRDefault="000D64ED" w:rsidP="007B17F3">
      <w:pPr>
        <w:ind w:right="8"/>
        <w:contextualSpacing/>
        <w:rPr>
          <w:rFonts w:ascii="Arial" w:hAnsi="Arial" w:cs="Arial"/>
          <w:b/>
          <w:i/>
          <w:iCs/>
          <w:sz w:val="18"/>
          <w:szCs w:val="18"/>
        </w:rPr>
      </w:pPr>
    </w:p>
    <w:p w14:paraId="51F6FAAB" w14:textId="56D9A4F4" w:rsidR="00CD44DC" w:rsidRPr="00157094" w:rsidRDefault="00CD44DC" w:rsidP="007B17F3">
      <w:pPr>
        <w:ind w:right="8"/>
        <w:contextualSpacing/>
        <w:rPr>
          <w:rFonts w:ascii="Arial" w:hAnsi="Arial" w:cs="Arial"/>
          <w:b/>
          <w:i/>
          <w:iCs/>
          <w:sz w:val="18"/>
          <w:szCs w:val="18"/>
        </w:rPr>
      </w:pPr>
      <w:r w:rsidRPr="00157094">
        <w:rPr>
          <w:rFonts w:ascii="Arial" w:hAnsi="Arial" w:cs="Arial"/>
          <w:b/>
          <w:i/>
          <w:iCs/>
          <w:sz w:val="18"/>
          <w:szCs w:val="18"/>
        </w:rPr>
        <w:t>About Rockfon</w:t>
      </w:r>
    </w:p>
    <w:p w14:paraId="0AFB58C7" w14:textId="77777777" w:rsidR="00CD44DC" w:rsidRPr="00157094" w:rsidRDefault="00CD44DC" w:rsidP="007B17F3">
      <w:pPr>
        <w:ind w:right="8"/>
        <w:contextualSpacing/>
        <w:rPr>
          <w:rFonts w:ascii="Arial" w:hAnsi="Arial" w:cs="Arial"/>
          <w:i/>
          <w:iCs/>
          <w:sz w:val="18"/>
          <w:szCs w:val="18"/>
        </w:rPr>
      </w:pPr>
      <w:r w:rsidRPr="00157094">
        <w:rPr>
          <w:rFonts w:ascii="Arial" w:hAnsi="Arial" w:cs="Arial"/>
          <w:i/>
          <w:iCs/>
          <w:sz w:val="18"/>
          <w:szCs w:val="18"/>
        </w:rPr>
        <w:t>Rockfon is part of the ROCKWOOL Group and is offering advanced acoustic ceilings and wall solutions to create beautiful, comfortable spaces.</w:t>
      </w:r>
    </w:p>
    <w:p w14:paraId="678977EC" w14:textId="77777777" w:rsidR="00CD44DC" w:rsidRPr="00157094" w:rsidRDefault="00CD44DC" w:rsidP="007B17F3">
      <w:pPr>
        <w:ind w:right="8"/>
        <w:contextualSpacing/>
        <w:rPr>
          <w:rFonts w:ascii="Arial" w:hAnsi="Arial" w:cs="Arial"/>
          <w:i/>
          <w:iCs/>
          <w:sz w:val="18"/>
          <w:szCs w:val="18"/>
        </w:rPr>
      </w:pPr>
    </w:p>
    <w:p w14:paraId="1FCA8A54" w14:textId="77777777" w:rsidR="00CD44DC" w:rsidRPr="00157094" w:rsidRDefault="00CD44DC" w:rsidP="007B17F3">
      <w:pPr>
        <w:ind w:right="8"/>
        <w:contextualSpacing/>
        <w:rPr>
          <w:rFonts w:ascii="Arial" w:hAnsi="Arial" w:cs="Arial"/>
          <w:i/>
          <w:iCs/>
          <w:sz w:val="18"/>
          <w:szCs w:val="18"/>
        </w:rPr>
      </w:pPr>
      <w:r w:rsidRPr="00157094">
        <w:rPr>
          <w:rFonts w:ascii="Arial" w:hAnsi="Arial" w:cs="Arial"/>
          <w:i/>
          <w:iCs/>
          <w:sz w:val="18"/>
          <w:szCs w:val="18"/>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38297A14" w14:textId="77777777" w:rsidR="00CD44DC" w:rsidRPr="00157094" w:rsidRDefault="00CD44DC" w:rsidP="007B17F3">
      <w:pPr>
        <w:ind w:right="8"/>
        <w:contextualSpacing/>
        <w:rPr>
          <w:rFonts w:ascii="Arial" w:hAnsi="Arial" w:cs="Arial"/>
          <w:i/>
          <w:iCs/>
          <w:sz w:val="18"/>
          <w:szCs w:val="18"/>
        </w:rPr>
      </w:pPr>
    </w:p>
    <w:p w14:paraId="120581C9" w14:textId="77B32821" w:rsidR="00FC709E" w:rsidRPr="00157094" w:rsidRDefault="00CD44DC" w:rsidP="007B17F3">
      <w:pPr>
        <w:ind w:right="8"/>
        <w:contextualSpacing/>
        <w:rPr>
          <w:rFonts w:ascii="Arial" w:hAnsi="Arial" w:cs="Arial"/>
          <w:i/>
          <w:iCs/>
          <w:sz w:val="18"/>
          <w:szCs w:val="18"/>
        </w:rPr>
      </w:pPr>
      <w:r w:rsidRPr="00157094">
        <w:rPr>
          <w:rFonts w:ascii="Arial" w:hAnsi="Arial" w:cs="Arial"/>
          <w:i/>
          <w:iCs/>
          <w:sz w:val="18"/>
          <w:szCs w:val="18"/>
        </w:rPr>
        <w:t>Stone wool is a versatile material and forms the basis of all our businesses. With approximately 11,500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23C48B66" w14:textId="3ABF452E" w:rsidR="00FB4D8B" w:rsidRPr="00157094" w:rsidRDefault="00CD44DC" w:rsidP="007B17F3">
      <w:pPr>
        <w:ind w:right="8"/>
        <w:contextualSpacing/>
        <w:jc w:val="center"/>
        <w:rPr>
          <w:rFonts w:ascii="Arial" w:hAnsi="Arial" w:cs="Arial"/>
          <w:i/>
          <w:iCs/>
          <w:sz w:val="18"/>
          <w:szCs w:val="18"/>
        </w:rPr>
      </w:pPr>
      <w:r w:rsidRPr="00157094">
        <w:rPr>
          <w:rFonts w:ascii="Arial" w:hAnsi="Arial" w:cs="Arial"/>
          <w:i/>
          <w:iCs/>
          <w:sz w:val="18"/>
          <w:szCs w:val="18"/>
        </w:rPr>
        <w:t>###</w:t>
      </w:r>
    </w:p>
    <w:sectPr w:rsidR="00FB4D8B" w:rsidRPr="00157094" w:rsidSect="00157094">
      <w:headerReference w:type="even" r:id="rId11"/>
      <w:headerReference w:type="default" r:id="rId12"/>
      <w:footerReference w:type="even" r:id="rId13"/>
      <w:footerReference w:type="default" r:id="rId14"/>
      <w:headerReference w:type="first" r:id="rId15"/>
      <w:footerReference w:type="first" r:id="rId16"/>
      <w:pgSz w:w="11906" w:h="16838" w:code="9"/>
      <w:pgMar w:top="1181" w:right="1138" w:bottom="1800" w:left="1138"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3805A" w14:textId="77777777" w:rsidR="00F0172A" w:rsidRDefault="00F0172A" w:rsidP="00746BC4">
      <w:r>
        <w:separator/>
      </w:r>
    </w:p>
  </w:endnote>
  <w:endnote w:type="continuationSeparator" w:id="0">
    <w:p w14:paraId="6E8CB6E2" w14:textId="77777777" w:rsidR="00F0172A" w:rsidRDefault="00F0172A"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Johnston ITC Std Light">
    <w:altName w:val="Johnston ITC Std Light"/>
    <w:panose1 w:val="020B0604020202020204"/>
    <w:charset w:val="00"/>
    <w:family w:val="swiss"/>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1"/>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64A4D" w14:textId="77777777" w:rsidR="00F0172A" w:rsidRDefault="00F0172A" w:rsidP="00746BC4">
      <w:r>
        <w:separator/>
      </w:r>
    </w:p>
  </w:footnote>
  <w:footnote w:type="continuationSeparator" w:id="0">
    <w:p w14:paraId="46726466" w14:textId="77777777" w:rsidR="00F0172A" w:rsidRDefault="00F0172A"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F900" w14:textId="7FE030F6" w:rsidR="003F28BD" w:rsidRDefault="003F2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56C3597B"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33813BCF"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F63E2"/>
    <w:multiLevelType w:val="hybridMultilevel"/>
    <w:tmpl w:val="4C82A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0A1E20"/>
    <w:multiLevelType w:val="hybridMultilevel"/>
    <w:tmpl w:val="D39A6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5A4E5C"/>
    <w:multiLevelType w:val="hybridMultilevel"/>
    <w:tmpl w:val="45E24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7C28C3"/>
    <w:multiLevelType w:val="hybridMultilevel"/>
    <w:tmpl w:val="1C44A376"/>
    <w:styleLink w:val="ImportedStyle1"/>
    <w:lvl w:ilvl="0" w:tplc="5E0C66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F817F8">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C02EE2">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A15FE">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54143E">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5AADAC">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10F0B2">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3C79BA">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C2702E">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4BD16487"/>
    <w:multiLevelType w:val="hybridMultilevel"/>
    <w:tmpl w:val="1C44A376"/>
    <w:numStyleLink w:val="ImportedStyle1"/>
  </w:abstractNum>
  <w:abstractNum w:abstractNumId="6" w15:restartNumberingAfterBreak="0">
    <w:nsid w:val="54F03FEA"/>
    <w:multiLevelType w:val="hybridMultilevel"/>
    <w:tmpl w:val="72F20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531076"/>
    <w:multiLevelType w:val="hybridMultilevel"/>
    <w:tmpl w:val="43D47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8A27CB"/>
    <w:multiLevelType w:val="hybridMultilevel"/>
    <w:tmpl w:val="846A7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49785942">
    <w:abstractNumId w:val="4"/>
  </w:num>
  <w:num w:numId="2" w16cid:durableId="1904413069">
    <w:abstractNumId w:val="9"/>
  </w:num>
  <w:num w:numId="3" w16cid:durableId="801965912">
    <w:abstractNumId w:val="3"/>
  </w:num>
  <w:num w:numId="4" w16cid:durableId="1859346923">
    <w:abstractNumId w:val="5"/>
  </w:num>
  <w:num w:numId="5" w16cid:durableId="792480644">
    <w:abstractNumId w:val="0"/>
  </w:num>
  <w:num w:numId="6" w16cid:durableId="1022895242">
    <w:abstractNumId w:val="6"/>
  </w:num>
  <w:num w:numId="7" w16cid:durableId="849758123">
    <w:abstractNumId w:val="2"/>
  </w:num>
  <w:num w:numId="8" w16cid:durableId="239141064">
    <w:abstractNumId w:val="8"/>
  </w:num>
  <w:num w:numId="9" w16cid:durableId="606428979">
    <w:abstractNumId w:val="7"/>
  </w:num>
  <w:num w:numId="10" w16cid:durableId="1214643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041BA"/>
    <w:rsid w:val="00017BD0"/>
    <w:rsid w:val="00020E32"/>
    <w:rsid w:val="000225B5"/>
    <w:rsid w:val="00023E02"/>
    <w:rsid w:val="00030FD3"/>
    <w:rsid w:val="00033D93"/>
    <w:rsid w:val="000350E2"/>
    <w:rsid w:val="00047EC6"/>
    <w:rsid w:val="0005009F"/>
    <w:rsid w:val="0005058E"/>
    <w:rsid w:val="000531E7"/>
    <w:rsid w:val="00055FEF"/>
    <w:rsid w:val="00062D71"/>
    <w:rsid w:val="00063335"/>
    <w:rsid w:val="00065BE7"/>
    <w:rsid w:val="00073588"/>
    <w:rsid w:val="0007556B"/>
    <w:rsid w:val="00081277"/>
    <w:rsid w:val="000818E4"/>
    <w:rsid w:val="00085BD8"/>
    <w:rsid w:val="00087416"/>
    <w:rsid w:val="00090B98"/>
    <w:rsid w:val="000939C2"/>
    <w:rsid w:val="00093F4B"/>
    <w:rsid w:val="000955BD"/>
    <w:rsid w:val="000A019E"/>
    <w:rsid w:val="000A3357"/>
    <w:rsid w:val="000A3CD7"/>
    <w:rsid w:val="000A4A46"/>
    <w:rsid w:val="000B0904"/>
    <w:rsid w:val="000B0F1C"/>
    <w:rsid w:val="000B2D17"/>
    <w:rsid w:val="000C0732"/>
    <w:rsid w:val="000C0F7E"/>
    <w:rsid w:val="000C4F19"/>
    <w:rsid w:val="000D0D4B"/>
    <w:rsid w:val="000D4CE7"/>
    <w:rsid w:val="000D64ED"/>
    <w:rsid w:val="000D6F96"/>
    <w:rsid w:val="000E0B71"/>
    <w:rsid w:val="000E32D2"/>
    <w:rsid w:val="000F1594"/>
    <w:rsid w:val="000F56FA"/>
    <w:rsid w:val="000F6DCA"/>
    <w:rsid w:val="000F6FB3"/>
    <w:rsid w:val="000F78E1"/>
    <w:rsid w:val="001015EE"/>
    <w:rsid w:val="001039E7"/>
    <w:rsid w:val="001048F7"/>
    <w:rsid w:val="001064B6"/>
    <w:rsid w:val="00116926"/>
    <w:rsid w:val="00116C9F"/>
    <w:rsid w:val="0012129B"/>
    <w:rsid w:val="00123EF1"/>
    <w:rsid w:val="001269E0"/>
    <w:rsid w:val="00130A85"/>
    <w:rsid w:val="001355C0"/>
    <w:rsid w:val="00135DDE"/>
    <w:rsid w:val="00136656"/>
    <w:rsid w:val="00137AF9"/>
    <w:rsid w:val="001411E1"/>
    <w:rsid w:val="001438C3"/>
    <w:rsid w:val="0014639D"/>
    <w:rsid w:val="001466CB"/>
    <w:rsid w:val="001477FF"/>
    <w:rsid w:val="001569E8"/>
    <w:rsid w:val="00157094"/>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39A"/>
    <w:rsid w:val="001C4F97"/>
    <w:rsid w:val="001C603C"/>
    <w:rsid w:val="001D4564"/>
    <w:rsid w:val="001E6167"/>
    <w:rsid w:val="001E7B68"/>
    <w:rsid w:val="001F2D2F"/>
    <w:rsid w:val="00201CAB"/>
    <w:rsid w:val="00210C12"/>
    <w:rsid w:val="00211C95"/>
    <w:rsid w:val="0021752C"/>
    <w:rsid w:val="0022122F"/>
    <w:rsid w:val="00223AF4"/>
    <w:rsid w:val="00225DAF"/>
    <w:rsid w:val="002270D9"/>
    <w:rsid w:val="00227CD1"/>
    <w:rsid w:val="002321B6"/>
    <w:rsid w:val="0023659D"/>
    <w:rsid w:val="00237E15"/>
    <w:rsid w:val="00242BA4"/>
    <w:rsid w:val="00251770"/>
    <w:rsid w:val="00263D97"/>
    <w:rsid w:val="00264152"/>
    <w:rsid w:val="0026487C"/>
    <w:rsid w:val="0026753C"/>
    <w:rsid w:val="00267DE8"/>
    <w:rsid w:val="00270CE4"/>
    <w:rsid w:val="00272A22"/>
    <w:rsid w:val="0028065B"/>
    <w:rsid w:val="00287BFB"/>
    <w:rsid w:val="00290523"/>
    <w:rsid w:val="00293864"/>
    <w:rsid w:val="00295837"/>
    <w:rsid w:val="00297115"/>
    <w:rsid w:val="002971BE"/>
    <w:rsid w:val="002A7C5E"/>
    <w:rsid w:val="002B57DE"/>
    <w:rsid w:val="002C438B"/>
    <w:rsid w:val="002C682A"/>
    <w:rsid w:val="002D0D22"/>
    <w:rsid w:val="002D252D"/>
    <w:rsid w:val="002D3406"/>
    <w:rsid w:val="002D5003"/>
    <w:rsid w:val="002E2108"/>
    <w:rsid w:val="002F454C"/>
    <w:rsid w:val="0030002F"/>
    <w:rsid w:val="00300D82"/>
    <w:rsid w:val="0030196D"/>
    <w:rsid w:val="003149F8"/>
    <w:rsid w:val="00314B56"/>
    <w:rsid w:val="00315C32"/>
    <w:rsid w:val="00325E54"/>
    <w:rsid w:val="00327518"/>
    <w:rsid w:val="0033622D"/>
    <w:rsid w:val="003513AB"/>
    <w:rsid w:val="00351617"/>
    <w:rsid w:val="00352D14"/>
    <w:rsid w:val="0037378F"/>
    <w:rsid w:val="003770BE"/>
    <w:rsid w:val="00380979"/>
    <w:rsid w:val="00382CCB"/>
    <w:rsid w:val="003B6F25"/>
    <w:rsid w:val="003C1A25"/>
    <w:rsid w:val="003C1C89"/>
    <w:rsid w:val="003C34E0"/>
    <w:rsid w:val="003C36F9"/>
    <w:rsid w:val="003C3893"/>
    <w:rsid w:val="003C4F73"/>
    <w:rsid w:val="003C63BE"/>
    <w:rsid w:val="003C6525"/>
    <w:rsid w:val="003D4CA1"/>
    <w:rsid w:val="003D6208"/>
    <w:rsid w:val="003E5BB2"/>
    <w:rsid w:val="003E5DC9"/>
    <w:rsid w:val="003E76FB"/>
    <w:rsid w:val="003E79F8"/>
    <w:rsid w:val="003F28BD"/>
    <w:rsid w:val="003F6B30"/>
    <w:rsid w:val="003F6E9E"/>
    <w:rsid w:val="004019BF"/>
    <w:rsid w:val="00401FB7"/>
    <w:rsid w:val="0040553F"/>
    <w:rsid w:val="00405EF3"/>
    <w:rsid w:val="00410977"/>
    <w:rsid w:val="00413185"/>
    <w:rsid w:val="004148B8"/>
    <w:rsid w:val="00423C38"/>
    <w:rsid w:val="00425464"/>
    <w:rsid w:val="00435F5E"/>
    <w:rsid w:val="00446CAA"/>
    <w:rsid w:val="00446FBC"/>
    <w:rsid w:val="00456796"/>
    <w:rsid w:val="004626A7"/>
    <w:rsid w:val="00464D5D"/>
    <w:rsid w:val="004665FA"/>
    <w:rsid w:val="004672AF"/>
    <w:rsid w:val="004725E9"/>
    <w:rsid w:val="00476ED6"/>
    <w:rsid w:val="004775C1"/>
    <w:rsid w:val="00482362"/>
    <w:rsid w:val="00487292"/>
    <w:rsid w:val="004874A0"/>
    <w:rsid w:val="00490E04"/>
    <w:rsid w:val="00496C10"/>
    <w:rsid w:val="004A0345"/>
    <w:rsid w:val="004A1E90"/>
    <w:rsid w:val="004B2638"/>
    <w:rsid w:val="004C0B44"/>
    <w:rsid w:val="004C3176"/>
    <w:rsid w:val="004C35D4"/>
    <w:rsid w:val="004C5963"/>
    <w:rsid w:val="004C6A39"/>
    <w:rsid w:val="004C75D2"/>
    <w:rsid w:val="004D3557"/>
    <w:rsid w:val="004D78F8"/>
    <w:rsid w:val="004E20FB"/>
    <w:rsid w:val="004E2F63"/>
    <w:rsid w:val="004E3897"/>
    <w:rsid w:val="004E4DAB"/>
    <w:rsid w:val="004F1785"/>
    <w:rsid w:val="0050627D"/>
    <w:rsid w:val="00510515"/>
    <w:rsid w:val="005118EB"/>
    <w:rsid w:val="00513369"/>
    <w:rsid w:val="0051740B"/>
    <w:rsid w:val="00524C14"/>
    <w:rsid w:val="00526B31"/>
    <w:rsid w:val="00527392"/>
    <w:rsid w:val="0054410F"/>
    <w:rsid w:val="00544DF9"/>
    <w:rsid w:val="00544ED2"/>
    <w:rsid w:val="005462C2"/>
    <w:rsid w:val="0055324F"/>
    <w:rsid w:val="00554D2E"/>
    <w:rsid w:val="00555E73"/>
    <w:rsid w:val="00560A2C"/>
    <w:rsid w:val="00561B3B"/>
    <w:rsid w:val="0056270B"/>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B0C92"/>
    <w:rsid w:val="005B11B2"/>
    <w:rsid w:val="005B20E6"/>
    <w:rsid w:val="005B5830"/>
    <w:rsid w:val="005B66D8"/>
    <w:rsid w:val="005D0478"/>
    <w:rsid w:val="005D530F"/>
    <w:rsid w:val="005F2ED9"/>
    <w:rsid w:val="005F42E8"/>
    <w:rsid w:val="005F520D"/>
    <w:rsid w:val="005F7451"/>
    <w:rsid w:val="00600FD0"/>
    <w:rsid w:val="00600FFF"/>
    <w:rsid w:val="00605FF7"/>
    <w:rsid w:val="00614C8D"/>
    <w:rsid w:val="006235C3"/>
    <w:rsid w:val="00625982"/>
    <w:rsid w:val="0062708D"/>
    <w:rsid w:val="00630224"/>
    <w:rsid w:val="0064044E"/>
    <w:rsid w:val="00646DC9"/>
    <w:rsid w:val="006537A3"/>
    <w:rsid w:val="006552ED"/>
    <w:rsid w:val="0065671D"/>
    <w:rsid w:val="00656E38"/>
    <w:rsid w:val="006570AD"/>
    <w:rsid w:val="00657355"/>
    <w:rsid w:val="00662B29"/>
    <w:rsid w:val="0066346E"/>
    <w:rsid w:val="00665C51"/>
    <w:rsid w:val="006671CD"/>
    <w:rsid w:val="0066781B"/>
    <w:rsid w:val="0067471E"/>
    <w:rsid w:val="00680E08"/>
    <w:rsid w:val="0069047B"/>
    <w:rsid w:val="00690A26"/>
    <w:rsid w:val="00694BFF"/>
    <w:rsid w:val="006950ED"/>
    <w:rsid w:val="006A0457"/>
    <w:rsid w:val="006A1759"/>
    <w:rsid w:val="006A1CB1"/>
    <w:rsid w:val="006C0696"/>
    <w:rsid w:val="006D0C4D"/>
    <w:rsid w:val="006D1CDD"/>
    <w:rsid w:val="006D45F7"/>
    <w:rsid w:val="006D59C0"/>
    <w:rsid w:val="006E3DED"/>
    <w:rsid w:val="006F09C5"/>
    <w:rsid w:val="006F3B92"/>
    <w:rsid w:val="006F5110"/>
    <w:rsid w:val="006F512D"/>
    <w:rsid w:val="006F69A5"/>
    <w:rsid w:val="0070203C"/>
    <w:rsid w:val="00702603"/>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1A53"/>
    <w:rsid w:val="00782790"/>
    <w:rsid w:val="00784382"/>
    <w:rsid w:val="00784786"/>
    <w:rsid w:val="00784C3C"/>
    <w:rsid w:val="007A25AD"/>
    <w:rsid w:val="007A376E"/>
    <w:rsid w:val="007B0609"/>
    <w:rsid w:val="007B077A"/>
    <w:rsid w:val="007B17F3"/>
    <w:rsid w:val="007B66BE"/>
    <w:rsid w:val="007C0260"/>
    <w:rsid w:val="007C24F5"/>
    <w:rsid w:val="007C3BA6"/>
    <w:rsid w:val="007C6213"/>
    <w:rsid w:val="007C6E25"/>
    <w:rsid w:val="007D118D"/>
    <w:rsid w:val="007D17B3"/>
    <w:rsid w:val="007D4E33"/>
    <w:rsid w:val="007E08C8"/>
    <w:rsid w:val="007E30FB"/>
    <w:rsid w:val="007F113B"/>
    <w:rsid w:val="007F4456"/>
    <w:rsid w:val="00801848"/>
    <w:rsid w:val="0080609D"/>
    <w:rsid w:val="00811B59"/>
    <w:rsid w:val="008260C8"/>
    <w:rsid w:val="00833BED"/>
    <w:rsid w:val="00835C81"/>
    <w:rsid w:val="00837873"/>
    <w:rsid w:val="008407CA"/>
    <w:rsid w:val="008409A8"/>
    <w:rsid w:val="00845106"/>
    <w:rsid w:val="008468ED"/>
    <w:rsid w:val="0085316E"/>
    <w:rsid w:val="00855F83"/>
    <w:rsid w:val="00873E81"/>
    <w:rsid w:val="00876D59"/>
    <w:rsid w:val="00885FB4"/>
    <w:rsid w:val="00894F5E"/>
    <w:rsid w:val="00897EF1"/>
    <w:rsid w:val="008A1501"/>
    <w:rsid w:val="008B6C7F"/>
    <w:rsid w:val="008B6D2E"/>
    <w:rsid w:val="008C00C6"/>
    <w:rsid w:val="008C2884"/>
    <w:rsid w:val="008C3111"/>
    <w:rsid w:val="008C55C6"/>
    <w:rsid w:val="008C6C5D"/>
    <w:rsid w:val="008C7B1A"/>
    <w:rsid w:val="008D03AD"/>
    <w:rsid w:val="008D091D"/>
    <w:rsid w:val="008D0DAF"/>
    <w:rsid w:val="008D4019"/>
    <w:rsid w:val="008E3BD8"/>
    <w:rsid w:val="008E658D"/>
    <w:rsid w:val="008F62D3"/>
    <w:rsid w:val="00901CC5"/>
    <w:rsid w:val="009154CC"/>
    <w:rsid w:val="00916E00"/>
    <w:rsid w:val="00920327"/>
    <w:rsid w:val="00922E0C"/>
    <w:rsid w:val="009260C3"/>
    <w:rsid w:val="00932CC1"/>
    <w:rsid w:val="00936A93"/>
    <w:rsid w:val="0093712F"/>
    <w:rsid w:val="00943BD0"/>
    <w:rsid w:val="0094491D"/>
    <w:rsid w:val="009458D9"/>
    <w:rsid w:val="00947590"/>
    <w:rsid w:val="00952821"/>
    <w:rsid w:val="009602FD"/>
    <w:rsid w:val="00960DA4"/>
    <w:rsid w:val="0096220A"/>
    <w:rsid w:val="00962FD1"/>
    <w:rsid w:val="00963FF4"/>
    <w:rsid w:val="00966B2E"/>
    <w:rsid w:val="00973612"/>
    <w:rsid w:val="009767F8"/>
    <w:rsid w:val="00976DBC"/>
    <w:rsid w:val="00990008"/>
    <w:rsid w:val="00994AE9"/>
    <w:rsid w:val="00994EE1"/>
    <w:rsid w:val="009A463B"/>
    <w:rsid w:val="009A59D9"/>
    <w:rsid w:val="009B3398"/>
    <w:rsid w:val="009B3947"/>
    <w:rsid w:val="009B3CEF"/>
    <w:rsid w:val="009B54E5"/>
    <w:rsid w:val="009B70C3"/>
    <w:rsid w:val="009C26DC"/>
    <w:rsid w:val="009C2E29"/>
    <w:rsid w:val="009C6B56"/>
    <w:rsid w:val="009C6ECC"/>
    <w:rsid w:val="009E013C"/>
    <w:rsid w:val="009E130D"/>
    <w:rsid w:val="009E4A62"/>
    <w:rsid w:val="009F0E94"/>
    <w:rsid w:val="009F10E0"/>
    <w:rsid w:val="00A072B7"/>
    <w:rsid w:val="00A13892"/>
    <w:rsid w:val="00A155BB"/>
    <w:rsid w:val="00A207CA"/>
    <w:rsid w:val="00A22B5A"/>
    <w:rsid w:val="00A25D23"/>
    <w:rsid w:val="00A337BB"/>
    <w:rsid w:val="00A47F2F"/>
    <w:rsid w:val="00A52DA7"/>
    <w:rsid w:val="00A543E2"/>
    <w:rsid w:val="00A54E7C"/>
    <w:rsid w:val="00A575C1"/>
    <w:rsid w:val="00A60463"/>
    <w:rsid w:val="00A61755"/>
    <w:rsid w:val="00A64746"/>
    <w:rsid w:val="00A65DB6"/>
    <w:rsid w:val="00A67DB1"/>
    <w:rsid w:val="00A67FF9"/>
    <w:rsid w:val="00A74113"/>
    <w:rsid w:val="00A74DC1"/>
    <w:rsid w:val="00A87366"/>
    <w:rsid w:val="00A956A2"/>
    <w:rsid w:val="00AB2E27"/>
    <w:rsid w:val="00AC0C44"/>
    <w:rsid w:val="00AC2F6A"/>
    <w:rsid w:val="00AC564E"/>
    <w:rsid w:val="00AD054A"/>
    <w:rsid w:val="00AD0B6E"/>
    <w:rsid w:val="00AD0FAA"/>
    <w:rsid w:val="00AE1D84"/>
    <w:rsid w:val="00AE29F3"/>
    <w:rsid w:val="00AE2DAC"/>
    <w:rsid w:val="00AE5B35"/>
    <w:rsid w:val="00AF1E60"/>
    <w:rsid w:val="00AF30B3"/>
    <w:rsid w:val="00B03A8F"/>
    <w:rsid w:val="00B071C9"/>
    <w:rsid w:val="00B1691E"/>
    <w:rsid w:val="00B324B3"/>
    <w:rsid w:val="00B46486"/>
    <w:rsid w:val="00B50D5F"/>
    <w:rsid w:val="00B51C8D"/>
    <w:rsid w:val="00B5526C"/>
    <w:rsid w:val="00B559DD"/>
    <w:rsid w:val="00B573C1"/>
    <w:rsid w:val="00B71248"/>
    <w:rsid w:val="00B719D6"/>
    <w:rsid w:val="00B74FEA"/>
    <w:rsid w:val="00B82BB4"/>
    <w:rsid w:val="00B82C92"/>
    <w:rsid w:val="00B8651F"/>
    <w:rsid w:val="00B91E22"/>
    <w:rsid w:val="00B92930"/>
    <w:rsid w:val="00BA7C50"/>
    <w:rsid w:val="00BB7FB7"/>
    <w:rsid w:val="00BC11CC"/>
    <w:rsid w:val="00BC53B1"/>
    <w:rsid w:val="00BC5D4B"/>
    <w:rsid w:val="00BD42AD"/>
    <w:rsid w:val="00BE6DCE"/>
    <w:rsid w:val="00BE6ED7"/>
    <w:rsid w:val="00BE71F2"/>
    <w:rsid w:val="00BF03A5"/>
    <w:rsid w:val="00BF0F48"/>
    <w:rsid w:val="00BF24C1"/>
    <w:rsid w:val="00BF4CEB"/>
    <w:rsid w:val="00BF5CB8"/>
    <w:rsid w:val="00C16CB5"/>
    <w:rsid w:val="00C27193"/>
    <w:rsid w:val="00C3683B"/>
    <w:rsid w:val="00C40EC4"/>
    <w:rsid w:val="00C6046E"/>
    <w:rsid w:val="00C60657"/>
    <w:rsid w:val="00C71E58"/>
    <w:rsid w:val="00C83FC6"/>
    <w:rsid w:val="00C85506"/>
    <w:rsid w:val="00C904BF"/>
    <w:rsid w:val="00C93C52"/>
    <w:rsid w:val="00C94043"/>
    <w:rsid w:val="00C96BC1"/>
    <w:rsid w:val="00C97AC2"/>
    <w:rsid w:val="00CA0FB2"/>
    <w:rsid w:val="00CA6BFB"/>
    <w:rsid w:val="00CC0537"/>
    <w:rsid w:val="00CC0EAF"/>
    <w:rsid w:val="00CD0415"/>
    <w:rsid w:val="00CD43E3"/>
    <w:rsid w:val="00CD44DC"/>
    <w:rsid w:val="00CD44F9"/>
    <w:rsid w:val="00CD5F9F"/>
    <w:rsid w:val="00CD6C0B"/>
    <w:rsid w:val="00CE270C"/>
    <w:rsid w:val="00D025E4"/>
    <w:rsid w:val="00D04196"/>
    <w:rsid w:val="00D04986"/>
    <w:rsid w:val="00D04F81"/>
    <w:rsid w:val="00D07486"/>
    <w:rsid w:val="00D1081C"/>
    <w:rsid w:val="00D12E81"/>
    <w:rsid w:val="00D24CD5"/>
    <w:rsid w:val="00D26E11"/>
    <w:rsid w:val="00D31051"/>
    <w:rsid w:val="00D3346C"/>
    <w:rsid w:val="00D34DAD"/>
    <w:rsid w:val="00D34F33"/>
    <w:rsid w:val="00D3735C"/>
    <w:rsid w:val="00D40A22"/>
    <w:rsid w:val="00D43817"/>
    <w:rsid w:val="00D442B9"/>
    <w:rsid w:val="00D44B3E"/>
    <w:rsid w:val="00D52654"/>
    <w:rsid w:val="00D531B1"/>
    <w:rsid w:val="00D62F00"/>
    <w:rsid w:val="00D637E5"/>
    <w:rsid w:val="00D70505"/>
    <w:rsid w:val="00D70764"/>
    <w:rsid w:val="00D725A2"/>
    <w:rsid w:val="00D729FB"/>
    <w:rsid w:val="00D819F9"/>
    <w:rsid w:val="00D83AFA"/>
    <w:rsid w:val="00D84825"/>
    <w:rsid w:val="00D84856"/>
    <w:rsid w:val="00D867DC"/>
    <w:rsid w:val="00D91321"/>
    <w:rsid w:val="00D947C0"/>
    <w:rsid w:val="00D9494E"/>
    <w:rsid w:val="00D9513D"/>
    <w:rsid w:val="00D95C39"/>
    <w:rsid w:val="00D95D15"/>
    <w:rsid w:val="00DA056D"/>
    <w:rsid w:val="00DA54D8"/>
    <w:rsid w:val="00DB1828"/>
    <w:rsid w:val="00DB2DF5"/>
    <w:rsid w:val="00DB34EE"/>
    <w:rsid w:val="00DB4E32"/>
    <w:rsid w:val="00DB7637"/>
    <w:rsid w:val="00DC3DE0"/>
    <w:rsid w:val="00DC4622"/>
    <w:rsid w:val="00DC708F"/>
    <w:rsid w:val="00DC7AE1"/>
    <w:rsid w:val="00DD0C13"/>
    <w:rsid w:val="00DD2599"/>
    <w:rsid w:val="00DD3DC3"/>
    <w:rsid w:val="00DD5B2F"/>
    <w:rsid w:val="00DE342B"/>
    <w:rsid w:val="00DE3ED2"/>
    <w:rsid w:val="00DE5AD4"/>
    <w:rsid w:val="00E07561"/>
    <w:rsid w:val="00E140B5"/>
    <w:rsid w:val="00E14DFD"/>
    <w:rsid w:val="00E14FFD"/>
    <w:rsid w:val="00E1644C"/>
    <w:rsid w:val="00E174B5"/>
    <w:rsid w:val="00E229F5"/>
    <w:rsid w:val="00E31585"/>
    <w:rsid w:val="00E32C18"/>
    <w:rsid w:val="00E34DE5"/>
    <w:rsid w:val="00E365A8"/>
    <w:rsid w:val="00E44075"/>
    <w:rsid w:val="00E463F0"/>
    <w:rsid w:val="00E540BF"/>
    <w:rsid w:val="00E606F1"/>
    <w:rsid w:val="00E61685"/>
    <w:rsid w:val="00E64B2C"/>
    <w:rsid w:val="00E73CB8"/>
    <w:rsid w:val="00E8729E"/>
    <w:rsid w:val="00EA1285"/>
    <w:rsid w:val="00EA177F"/>
    <w:rsid w:val="00EA3FE2"/>
    <w:rsid w:val="00EA5CEB"/>
    <w:rsid w:val="00EA6E4F"/>
    <w:rsid w:val="00EB5CB7"/>
    <w:rsid w:val="00EB6A6C"/>
    <w:rsid w:val="00EC28C6"/>
    <w:rsid w:val="00EC48CB"/>
    <w:rsid w:val="00ED40C5"/>
    <w:rsid w:val="00EF3B71"/>
    <w:rsid w:val="00EF6857"/>
    <w:rsid w:val="00EF6D3F"/>
    <w:rsid w:val="00F0172A"/>
    <w:rsid w:val="00F07CBE"/>
    <w:rsid w:val="00F11A8C"/>
    <w:rsid w:val="00F20C39"/>
    <w:rsid w:val="00F21C0B"/>
    <w:rsid w:val="00F21FFC"/>
    <w:rsid w:val="00F241DC"/>
    <w:rsid w:val="00F26BB8"/>
    <w:rsid w:val="00F47D1C"/>
    <w:rsid w:val="00F51ABF"/>
    <w:rsid w:val="00F53DB9"/>
    <w:rsid w:val="00F5584A"/>
    <w:rsid w:val="00F6073C"/>
    <w:rsid w:val="00F61223"/>
    <w:rsid w:val="00F64207"/>
    <w:rsid w:val="00F6668B"/>
    <w:rsid w:val="00F674C9"/>
    <w:rsid w:val="00F74C21"/>
    <w:rsid w:val="00F84192"/>
    <w:rsid w:val="00F85988"/>
    <w:rsid w:val="00F92968"/>
    <w:rsid w:val="00F97325"/>
    <w:rsid w:val="00FA3AEC"/>
    <w:rsid w:val="00FA4746"/>
    <w:rsid w:val="00FB0607"/>
    <w:rsid w:val="00FB2A97"/>
    <w:rsid w:val="00FB2AAF"/>
    <w:rsid w:val="00FB4D8B"/>
    <w:rsid w:val="00FC2563"/>
    <w:rsid w:val="00FC6AFB"/>
    <w:rsid w:val="00FC709E"/>
    <w:rsid w:val="00FC7D49"/>
    <w:rsid w:val="00FD0C68"/>
    <w:rsid w:val="00FD139E"/>
    <w:rsid w:val="00FD526B"/>
    <w:rsid w:val="00FD7D65"/>
    <w:rsid w:val="00FE0869"/>
    <w:rsid w:val="00FE1AD7"/>
    <w:rsid w:val="00FF2AF2"/>
    <w:rsid w:val="00FF2D95"/>
    <w:rsid w:val="00FF7162"/>
    <w:rsid w:val="00FF74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1B"/>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1C43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paragraph" w:styleId="PlainText">
    <w:name w:val="Plain Text"/>
    <w:basedOn w:val="Normal"/>
    <w:link w:val="PlainTextChar"/>
    <w:uiPriority w:val="99"/>
    <w:unhideWhenUsed/>
    <w:rsid w:val="00CD44DC"/>
    <w:rPr>
      <w:rFonts w:ascii="Arial" w:hAnsi="Arial" w:cs="Consolas"/>
      <w:sz w:val="22"/>
      <w:szCs w:val="21"/>
    </w:rPr>
  </w:style>
  <w:style w:type="character" w:customStyle="1" w:styleId="PlainTextChar">
    <w:name w:val="Plain Text Char"/>
    <w:basedOn w:val="DefaultParagraphFont"/>
    <w:link w:val="PlainText"/>
    <w:uiPriority w:val="99"/>
    <w:rsid w:val="00CD44DC"/>
    <w:rPr>
      <w:rFonts w:ascii="Arial" w:eastAsia="Times New Roman" w:hAnsi="Arial" w:cs="Consolas"/>
      <w:color w:val="auto"/>
      <w:sz w:val="22"/>
      <w:szCs w:val="21"/>
      <w:lang w:val="en-US"/>
    </w:rPr>
  </w:style>
  <w:style w:type="character" w:customStyle="1" w:styleId="event-description">
    <w:name w:val="event-description"/>
    <w:basedOn w:val="DefaultParagraphFont"/>
    <w:rsid w:val="00CD44DC"/>
  </w:style>
  <w:style w:type="character" w:customStyle="1" w:styleId="break-words">
    <w:name w:val="break-words"/>
    <w:basedOn w:val="DefaultParagraphFont"/>
    <w:rsid w:val="005B5830"/>
  </w:style>
  <w:style w:type="character" w:styleId="UnresolvedMention">
    <w:name w:val="Unresolved Mention"/>
    <w:basedOn w:val="DefaultParagraphFont"/>
    <w:uiPriority w:val="99"/>
    <w:semiHidden/>
    <w:unhideWhenUsed/>
    <w:rsid w:val="00CD44F9"/>
    <w:rPr>
      <w:color w:val="605E5C"/>
      <w:shd w:val="clear" w:color="auto" w:fill="E1DFDD"/>
    </w:rPr>
  </w:style>
  <w:style w:type="character" w:customStyle="1" w:styleId="Heading4Char">
    <w:name w:val="Heading 4 Char"/>
    <w:basedOn w:val="DefaultParagraphFont"/>
    <w:link w:val="Heading4"/>
    <w:uiPriority w:val="9"/>
    <w:semiHidden/>
    <w:rsid w:val="001C439A"/>
    <w:rPr>
      <w:rFonts w:asciiTheme="majorHAnsi" w:eastAsiaTheme="majorEastAsia" w:hAnsiTheme="majorHAnsi" w:cstheme="majorBidi"/>
      <w:i/>
      <w:iCs/>
      <w:color w:val="2F5496" w:themeColor="accent1" w:themeShade="BF"/>
      <w:lang w:val="en-US"/>
    </w:rPr>
  </w:style>
  <w:style w:type="character" w:customStyle="1" w:styleId="A1">
    <w:name w:val="A1"/>
    <w:uiPriority w:val="99"/>
    <w:rsid w:val="00694BFF"/>
    <w:rPr>
      <w:rFonts w:cs="Johnston ITC Std Light"/>
      <w:color w:val="211D1E"/>
      <w:sz w:val="22"/>
      <w:szCs w:val="22"/>
    </w:rPr>
  </w:style>
  <w:style w:type="character" w:customStyle="1" w:styleId="spelle">
    <w:name w:val="spelle"/>
    <w:basedOn w:val="DefaultParagraphFont"/>
    <w:rsid w:val="00694BFF"/>
  </w:style>
  <w:style w:type="character" w:customStyle="1" w:styleId="markedcontent">
    <w:name w:val="markedcontent"/>
    <w:basedOn w:val="DefaultParagraphFont"/>
    <w:rsid w:val="000D64ED"/>
  </w:style>
  <w:style w:type="character" w:customStyle="1" w:styleId="normaltextrun">
    <w:name w:val="normaltextrun"/>
    <w:basedOn w:val="DefaultParagraphFont"/>
    <w:rsid w:val="00225DAF"/>
  </w:style>
  <w:style w:type="paragraph" w:customStyle="1" w:styleId="Body">
    <w:name w:val="Body"/>
    <w:rsid w:val="00544ED2"/>
    <w:pPr>
      <w:pBdr>
        <w:top w:val="nil"/>
        <w:left w:val="nil"/>
        <w:bottom w:val="nil"/>
        <w:right w:val="nil"/>
        <w:between w:val="nil"/>
        <w:bar w:val="nil"/>
      </w:pBdr>
      <w:spacing w:before="0"/>
    </w:pPr>
    <w:rPr>
      <w:rFonts w:ascii="Helvetica Neue" w:eastAsia="Arial Unicode MS" w:hAnsi="Helvetica Neue" w:cs="Arial Unicode MS"/>
      <w:color w:val="000000"/>
      <w:sz w:val="22"/>
      <w:szCs w:val="22"/>
      <w:bdr w:val="nil"/>
      <w:lang w:val="en-US"/>
    </w:rPr>
  </w:style>
  <w:style w:type="numbering" w:customStyle="1" w:styleId="ImportedStyle1">
    <w:name w:val="Imported Style 1"/>
    <w:rsid w:val="00544ED2"/>
    <w:pPr>
      <w:numPr>
        <w:numId w:val="3"/>
      </w:numPr>
    </w:pPr>
  </w:style>
  <w:style w:type="character" w:customStyle="1" w:styleId="description">
    <w:name w:val="description"/>
    <w:basedOn w:val="DefaultParagraphFont"/>
    <w:rsid w:val="004A1E90"/>
  </w:style>
  <w:style w:type="character" w:customStyle="1" w:styleId="lrzxr">
    <w:name w:val="lrzxr"/>
    <w:basedOn w:val="DefaultParagraphFont"/>
    <w:rsid w:val="007B17F3"/>
  </w:style>
  <w:style w:type="character" w:customStyle="1" w:styleId="css-901oao">
    <w:name w:val="css-901oao"/>
    <w:basedOn w:val="DefaultParagraphFont"/>
    <w:rsid w:val="00157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37187946">
      <w:bodyDiv w:val="1"/>
      <w:marLeft w:val="0"/>
      <w:marRight w:val="0"/>
      <w:marTop w:val="0"/>
      <w:marBottom w:val="0"/>
      <w:divBdr>
        <w:top w:val="none" w:sz="0" w:space="0" w:color="auto"/>
        <w:left w:val="none" w:sz="0" w:space="0" w:color="auto"/>
        <w:bottom w:val="none" w:sz="0" w:space="0" w:color="auto"/>
        <w:right w:val="none" w:sz="0" w:space="0" w:color="auto"/>
      </w:divBdr>
    </w:div>
    <w:div w:id="193154141">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20500671">
      <w:bodyDiv w:val="1"/>
      <w:marLeft w:val="0"/>
      <w:marRight w:val="0"/>
      <w:marTop w:val="0"/>
      <w:marBottom w:val="0"/>
      <w:divBdr>
        <w:top w:val="none" w:sz="0" w:space="0" w:color="auto"/>
        <w:left w:val="none" w:sz="0" w:space="0" w:color="auto"/>
        <w:bottom w:val="none" w:sz="0" w:space="0" w:color="auto"/>
        <w:right w:val="none" w:sz="0" w:space="0" w:color="auto"/>
      </w:divBdr>
    </w:div>
    <w:div w:id="353654645">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40033565">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53701286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5493748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88806326">
      <w:bodyDiv w:val="1"/>
      <w:marLeft w:val="0"/>
      <w:marRight w:val="0"/>
      <w:marTop w:val="0"/>
      <w:marBottom w:val="0"/>
      <w:divBdr>
        <w:top w:val="none" w:sz="0" w:space="0" w:color="auto"/>
        <w:left w:val="none" w:sz="0" w:space="0" w:color="auto"/>
        <w:bottom w:val="none" w:sz="0" w:space="0" w:color="auto"/>
        <w:right w:val="none" w:sz="0" w:space="0" w:color="auto"/>
      </w:divBdr>
      <w:divsChild>
        <w:div w:id="1761293384">
          <w:marLeft w:val="0"/>
          <w:marRight w:val="0"/>
          <w:marTop w:val="0"/>
          <w:marBottom w:val="0"/>
          <w:divBdr>
            <w:top w:val="none" w:sz="0" w:space="0" w:color="auto"/>
            <w:left w:val="none" w:sz="0" w:space="0" w:color="auto"/>
            <w:bottom w:val="none" w:sz="0" w:space="0" w:color="auto"/>
            <w:right w:val="none" w:sz="0" w:space="0" w:color="auto"/>
          </w:divBdr>
        </w:div>
      </w:divsChild>
    </w:div>
    <w:div w:id="926157738">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64647559">
      <w:bodyDiv w:val="1"/>
      <w:marLeft w:val="0"/>
      <w:marRight w:val="0"/>
      <w:marTop w:val="0"/>
      <w:marBottom w:val="0"/>
      <w:divBdr>
        <w:top w:val="none" w:sz="0" w:space="0" w:color="auto"/>
        <w:left w:val="none" w:sz="0" w:space="0" w:color="auto"/>
        <w:bottom w:val="none" w:sz="0" w:space="0" w:color="auto"/>
        <w:right w:val="none" w:sz="0" w:space="0" w:color="auto"/>
      </w:divBdr>
    </w:div>
    <w:div w:id="1069613273">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8970591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0615798">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6907207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1079123">
      <w:bodyDiv w:val="1"/>
      <w:marLeft w:val="0"/>
      <w:marRight w:val="0"/>
      <w:marTop w:val="0"/>
      <w:marBottom w:val="0"/>
      <w:divBdr>
        <w:top w:val="none" w:sz="0" w:space="0" w:color="auto"/>
        <w:left w:val="none" w:sz="0" w:space="0" w:color="auto"/>
        <w:bottom w:val="none" w:sz="0" w:space="0" w:color="auto"/>
        <w:right w:val="none" w:sz="0" w:space="0" w:color="auto"/>
      </w:divBdr>
    </w:div>
    <w:div w:id="1779257282">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50480489">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1448786">
      <w:bodyDiv w:val="1"/>
      <w:marLeft w:val="0"/>
      <w:marRight w:val="0"/>
      <w:marTop w:val="0"/>
      <w:marBottom w:val="0"/>
      <w:divBdr>
        <w:top w:val="none" w:sz="0" w:space="0" w:color="auto"/>
        <w:left w:val="none" w:sz="0" w:space="0" w:color="auto"/>
        <w:bottom w:val="none" w:sz="0" w:space="0" w:color="auto"/>
        <w:right w:val="none" w:sz="0" w:space="0" w:color="auto"/>
      </w:divBdr>
      <w:divsChild>
        <w:div w:id="1277367767">
          <w:marLeft w:val="0"/>
          <w:marRight w:val="0"/>
          <w:marTop w:val="0"/>
          <w:marBottom w:val="0"/>
          <w:divBdr>
            <w:top w:val="none" w:sz="0" w:space="0" w:color="auto"/>
            <w:left w:val="none" w:sz="0" w:space="0" w:color="auto"/>
            <w:bottom w:val="none" w:sz="0" w:space="0" w:color="auto"/>
            <w:right w:val="none" w:sz="0" w:space="0" w:color="auto"/>
          </w:divBdr>
        </w:div>
      </w:divsChild>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340F1-F945-394D-9BC0-150126A86AEC}">
  <ds:schemaRefs>
    <ds:schemaRef ds:uri="http://schemas.openxmlformats.org/officeDocument/2006/bibliography"/>
  </ds:schemaRefs>
</ds:datastoreItem>
</file>

<file path=customXml/itemProps4.xml><?xml version="1.0" encoding="utf-8"?>
<ds:datastoreItem xmlns:ds="http://schemas.openxmlformats.org/officeDocument/2006/customXml" ds:itemID="{B1837E56-401C-4DE2-A20C-194CA0707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9879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5</cp:revision>
  <cp:lastPrinted>2021-03-03T22:39:00Z</cp:lastPrinted>
  <dcterms:created xsi:type="dcterms:W3CDTF">2022-12-29T21:01:00Z</dcterms:created>
  <dcterms:modified xsi:type="dcterms:W3CDTF">2023-01-18T21:20:00Z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