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8A47" w14:textId="77777777" w:rsidR="009675F0" w:rsidRPr="00937F04" w:rsidRDefault="009675F0" w:rsidP="002620C2">
      <w:pPr>
        <w:pStyle w:val="Subtitle"/>
        <w:spacing w:after="0"/>
        <w:contextualSpacing/>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t>Heather West, 612-724-8760, heather@heatherwestpr.com</w:t>
      </w:r>
    </w:p>
    <w:p w14:paraId="0659564F" w14:textId="77777777" w:rsidR="00C43A4F" w:rsidRPr="0072565E" w:rsidRDefault="00C43A4F" w:rsidP="002620C2">
      <w:pPr>
        <w:contextualSpacing/>
        <w:rPr>
          <w:b/>
          <w:color w:val="000000"/>
          <w:sz w:val="20"/>
          <w:u w:val="single"/>
        </w:rPr>
      </w:pPr>
    </w:p>
    <w:p w14:paraId="7B5F4EA5" w14:textId="77777777" w:rsidR="001A1C52" w:rsidRDefault="00576832" w:rsidP="002620C2">
      <w:pPr>
        <w:contextualSpacing/>
        <w:jc w:val="center"/>
        <w:rPr>
          <w:rFonts w:ascii="Helvetica" w:hAnsi="Helvetica"/>
          <w:b/>
          <w:color w:val="000000"/>
          <w:sz w:val="30"/>
          <w:szCs w:val="30"/>
        </w:rPr>
      </w:pPr>
      <w:r>
        <w:rPr>
          <w:rFonts w:ascii="Helvetica" w:hAnsi="Helvetica"/>
          <w:b/>
          <w:color w:val="000000"/>
          <w:sz w:val="30"/>
          <w:szCs w:val="30"/>
        </w:rPr>
        <w:t>Alumicor</w:t>
      </w:r>
      <w:r w:rsidR="001A1C52">
        <w:rPr>
          <w:rFonts w:ascii="Helvetica" w:hAnsi="Helvetica"/>
          <w:b/>
          <w:color w:val="000000"/>
          <w:sz w:val="30"/>
          <w:szCs w:val="30"/>
        </w:rPr>
        <w:t>’s Jennie Lamoureux</w:t>
      </w:r>
    </w:p>
    <w:p w14:paraId="577FB77B" w14:textId="7AD64F54" w:rsidR="001A1C52" w:rsidRDefault="001A1C52" w:rsidP="002620C2">
      <w:pPr>
        <w:contextualSpacing/>
        <w:jc w:val="center"/>
        <w:rPr>
          <w:rFonts w:ascii="Helvetica" w:hAnsi="Helvetica"/>
          <w:b/>
          <w:color w:val="000000"/>
          <w:sz w:val="30"/>
          <w:szCs w:val="30"/>
        </w:rPr>
      </w:pPr>
      <w:r>
        <w:rPr>
          <w:rFonts w:ascii="Helvetica" w:hAnsi="Helvetica"/>
          <w:b/>
          <w:color w:val="000000"/>
          <w:sz w:val="30"/>
          <w:szCs w:val="30"/>
        </w:rPr>
        <w:t>earns FGIA FenestrationMaster Professional Certification</w:t>
      </w:r>
    </w:p>
    <w:p w14:paraId="31F6D9B4" w14:textId="77777777" w:rsidR="0048617E" w:rsidRPr="00A16014" w:rsidRDefault="0048617E" w:rsidP="002620C2">
      <w:pPr>
        <w:contextualSpacing/>
        <w:rPr>
          <w:color w:val="000000"/>
        </w:rPr>
      </w:pPr>
    </w:p>
    <w:p w14:paraId="30A013A7" w14:textId="4EF664F8" w:rsidR="00591D11" w:rsidRPr="00A16014" w:rsidRDefault="005F6717" w:rsidP="002620C2">
      <w:pPr>
        <w:contextualSpacing/>
      </w:pPr>
      <w:r w:rsidRPr="00A16014">
        <w:t>Toronto (</w:t>
      </w:r>
      <w:r w:rsidR="001A1C52" w:rsidRPr="00A16014">
        <w:t>Sept</w:t>
      </w:r>
      <w:r w:rsidR="00FD256D" w:rsidRPr="00A16014">
        <w:t>.</w:t>
      </w:r>
      <w:r w:rsidR="00194C64" w:rsidRPr="00A16014">
        <w:t xml:space="preserve"> 2021</w:t>
      </w:r>
      <w:r w:rsidRPr="00A16014">
        <w:t>) –</w:t>
      </w:r>
      <w:r w:rsidR="003A0FB3" w:rsidRPr="00A16014">
        <w:t xml:space="preserve"> </w:t>
      </w:r>
      <w:r w:rsidR="001A1C52" w:rsidRPr="00A16014">
        <w:t>Jennie Lamoureux</w:t>
      </w:r>
      <w:r w:rsidR="003E1DB9" w:rsidRPr="00A16014">
        <w:t>, Alumicor’s architectural representative based in Montreal, earned the FenestrationMaster</w:t>
      </w:r>
      <w:r w:rsidR="00591D11" w:rsidRPr="00A16014">
        <w:rPr>
          <w:vertAlign w:val="superscript"/>
        </w:rPr>
        <w:t>®</w:t>
      </w:r>
      <w:r w:rsidR="003E1DB9" w:rsidRPr="00A16014">
        <w:t xml:space="preserve"> Professional Certification through the Fenestration and Glazing Industry Alliance (</w:t>
      </w:r>
      <w:hyperlink r:id="rId8" w:history="1">
        <w:r w:rsidR="003E1DB9" w:rsidRPr="00A16014">
          <w:rPr>
            <w:rStyle w:val="Hyperlink"/>
          </w:rPr>
          <w:t>FGIA</w:t>
        </w:r>
      </w:hyperlink>
      <w:r w:rsidR="003E1DB9" w:rsidRPr="00A16014">
        <w:t>).</w:t>
      </w:r>
      <w:r w:rsidR="00A16014" w:rsidRPr="00A16014">
        <w:t xml:space="preserve"> </w:t>
      </w:r>
      <w:r w:rsidR="00591D11" w:rsidRPr="00A16014">
        <w:t xml:space="preserve">The FenestrationMasters program </w:t>
      </w:r>
      <w:r w:rsidR="00A16014" w:rsidRPr="00A16014">
        <w:t>coursework covers a wide range of subject matters including performance standards</w:t>
      </w:r>
      <w:r w:rsidR="00CC1523">
        <w:t xml:space="preserve"> on</w:t>
      </w:r>
      <w:r w:rsidR="00A16014" w:rsidRPr="00A16014">
        <w:t xml:space="preserve"> product</w:t>
      </w:r>
      <w:r w:rsidR="00CC1523">
        <w:t>s, finishes</w:t>
      </w:r>
      <w:r w:rsidR="00A16014" w:rsidRPr="00A16014">
        <w:t xml:space="preserve"> and material types</w:t>
      </w:r>
      <w:r w:rsidR="00CC1523">
        <w:t>, energy efficiency considerations</w:t>
      </w:r>
      <w:r w:rsidR="00A16014" w:rsidRPr="00A16014">
        <w:t xml:space="preserve"> and code requirements pertaining to window, door, skylight, curtainwall, storefront and sloped glazing systems.</w:t>
      </w:r>
    </w:p>
    <w:p w14:paraId="6C025F46" w14:textId="77777777" w:rsidR="00591D11" w:rsidRPr="00A16014" w:rsidRDefault="00591D11" w:rsidP="002620C2">
      <w:pPr>
        <w:contextualSpacing/>
      </w:pPr>
    </w:p>
    <w:p w14:paraId="10EC1B0B" w14:textId="14EF3FEA" w:rsidR="003E1DB9" w:rsidRPr="00A16014" w:rsidRDefault="00A16014" w:rsidP="002620C2">
      <w:pPr>
        <w:contextualSpacing/>
      </w:pPr>
      <w:r>
        <w:t>W</w:t>
      </w:r>
      <w:r w:rsidR="003E1DB9" w:rsidRPr="00A16014">
        <w:t>ork</w:t>
      </w:r>
      <w:r>
        <w:t>ing</w:t>
      </w:r>
      <w:r w:rsidR="003E1DB9" w:rsidRPr="00A16014">
        <w:t xml:space="preserve"> closely with Canadian architectural design professionals</w:t>
      </w:r>
      <w:r>
        <w:t xml:space="preserve">, </w:t>
      </w:r>
      <w:r w:rsidRPr="00A16014">
        <w:t>Lamoureux</w:t>
      </w:r>
      <w:r>
        <w:t xml:space="preserve"> </w:t>
      </w:r>
      <w:r w:rsidR="0075005C">
        <w:t>assists</w:t>
      </w:r>
      <w:r>
        <w:t xml:space="preserve"> </w:t>
      </w:r>
      <w:r w:rsidR="0075005C">
        <w:t>with</w:t>
      </w:r>
      <w:r w:rsidR="003E1DB9" w:rsidRPr="00A16014">
        <w:t xml:space="preserve"> evaluat</w:t>
      </w:r>
      <w:r w:rsidR="0075005C">
        <w:t>ion</w:t>
      </w:r>
      <w:r w:rsidR="003E1DB9" w:rsidRPr="00A16014">
        <w:t>, select</w:t>
      </w:r>
      <w:r w:rsidR="0075005C">
        <w:t>ion</w:t>
      </w:r>
      <w:r w:rsidR="003E1DB9" w:rsidRPr="00A16014">
        <w:t xml:space="preserve"> and specif</w:t>
      </w:r>
      <w:r w:rsidR="0075005C">
        <w:t>ication of</w:t>
      </w:r>
      <w:r w:rsidR="003E1DB9" w:rsidRPr="00A16014">
        <w:t xml:space="preserve"> aluminum-framed </w:t>
      </w:r>
      <w:r>
        <w:t xml:space="preserve">fenestration </w:t>
      </w:r>
      <w:r w:rsidR="003E1DB9" w:rsidRPr="00A16014">
        <w:t>systems for commercial building envelopes. Drawing from her industry experience and Alumicor’s expertise, she helps support project goals for performance, appearance, sustainability, on-time scheduling and long-term value.</w:t>
      </w:r>
    </w:p>
    <w:p w14:paraId="4EB05D91" w14:textId="13A7D8CC" w:rsidR="003E1DB9" w:rsidRPr="00A16014" w:rsidRDefault="003E1DB9" w:rsidP="002620C2">
      <w:pPr>
        <w:contextualSpacing/>
      </w:pPr>
    </w:p>
    <w:p w14:paraId="698A7BF1" w14:textId="2B67462B" w:rsidR="003E1DB9" w:rsidRPr="00A16014" w:rsidRDefault="00A16014" w:rsidP="002620C2">
      <w:pPr>
        <w:contextualSpacing/>
      </w:pPr>
      <w:r w:rsidRPr="00A16014">
        <w:t>As a member of FGIA, Lamoureux represents Alumicor, Tubelite Inc. and Apogee Enterprises, Inc., and contributes to the Architectural Products Council’s Methods of Test Committee. She also serves</w:t>
      </w:r>
      <w:r w:rsidR="003E1DB9" w:rsidRPr="00A16014">
        <w:t xml:space="preserve"> as the board chair for the Montreal chapter</w:t>
      </w:r>
      <w:r w:rsidRPr="00A16014">
        <w:t xml:space="preserve"> of Construction Specifications Canada </w:t>
      </w:r>
      <w:r w:rsidR="003E1DB9" w:rsidRPr="00A16014">
        <w:t>(</w:t>
      </w:r>
      <w:hyperlink r:id="rId9" w:history="1">
        <w:r w:rsidR="003E1DB9" w:rsidRPr="00A16014">
          <w:rPr>
            <w:rStyle w:val="Hyperlink"/>
          </w:rPr>
          <w:t>DCC-CSC</w:t>
        </w:r>
      </w:hyperlink>
      <w:r w:rsidR="003E1DB9" w:rsidRPr="00A16014">
        <w:t xml:space="preserve"> Section de Montréal). Her dedication and contributions to the DCC were recognized with a CSC 2020 Chapter Award of Merit. Previously, she successfully completed CSC’s Principles of Construction Documentation (PCD) coursework.</w:t>
      </w:r>
    </w:p>
    <w:p w14:paraId="2934CC33" w14:textId="77777777" w:rsidR="003E1DB9" w:rsidRPr="00A16014" w:rsidRDefault="003E1DB9" w:rsidP="002620C2">
      <w:pPr>
        <w:contextualSpacing/>
      </w:pPr>
    </w:p>
    <w:p w14:paraId="72A7A355" w14:textId="743DE420" w:rsidR="003E1DB9" w:rsidRPr="00A16014" w:rsidRDefault="00A16014" w:rsidP="002620C2">
      <w:pPr>
        <w:contextualSpacing/>
      </w:pPr>
      <w:r w:rsidRPr="00A16014">
        <w:t xml:space="preserve">Lamoureux also is </w:t>
      </w:r>
      <w:r w:rsidR="003E1DB9" w:rsidRPr="00A16014">
        <w:t>an active member of the Association de vitrerie et fenestration du Québec (</w:t>
      </w:r>
      <w:hyperlink r:id="rId10" w:history="1">
        <w:r w:rsidR="003E1DB9" w:rsidRPr="00A16014">
          <w:rPr>
            <w:rStyle w:val="Hyperlink"/>
          </w:rPr>
          <w:t>AVFQ</w:t>
        </w:r>
      </w:hyperlink>
      <w:r w:rsidR="003E1DB9" w:rsidRPr="00A16014">
        <w:t xml:space="preserve">, Quebec Glazing and Fenestration Association) and participates in the Technical Committee </w:t>
      </w:r>
      <w:r w:rsidR="003E1DB9" w:rsidRPr="00A16014">
        <w:softHyphen/>
        <w:t>Commercial Sector.</w:t>
      </w:r>
    </w:p>
    <w:p w14:paraId="71CA4717" w14:textId="77777777" w:rsidR="00637F88" w:rsidRPr="00A16014" w:rsidRDefault="00637F88" w:rsidP="002620C2">
      <w:pPr>
        <w:contextualSpacing/>
        <w:outlineLvl w:val="0"/>
        <w:rPr>
          <w:i/>
          <w:color w:val="000000"/>
        </w:rPr>
      </w:pPr>
    </w:p>
    <w:p w14:paraId="1CFA337E" w14:textId="02131F23" w:rsidR="00576832" w:rsidRPr="00A16014" w:rsidRDefault="00576832" w:rsidP="002620C2">
      <w:pPr>
        <w:ind w:right="180"/>
        <w:contextualSpacing/>
        <w:rPr>
          <w:color w:val="000000"/>
        </w:rPr>
      </w:pPr>
      <w:r w:rsidRPr="00A16014">
        <w:rPr>
          <w:color w:val="000000"/>
        </w:rPr>
        <w:t xml:space="preserve">To learn more about Alumicor’s personnel, products and programs, please visit </w:t>
      </w:r>
      <w:hyperlink r:id="rId11" w:history="1">
        <w:r w:rsidRPr="00A16014">
          <w:rPr>
            <w:rStyle w:val="Hyperlink"/>
          </w:rPr>
          <w:t>Alumicor.com</w:t>
        </w:r>
      </w:hyperlink>
      <w:r w:rsidRPr="00A16014">
        <w:t xml:space="preserve">. </w:t>
      </w:r>
      <w:r w:rsidRPr="00A16014">
        <w:rPr>
          <w:color w:val="000000"/>
        </w:rPr>
        <w:t xml:space="preserve">For information on employment opportunities at </w:t>
      </w:r>
      <w:r w:rsidR="00A5025C" w:rsidRPr="00A16014">
        <w:rPr>
          <w:color w:val="000000"/>
        </w:rPr>
        <w:t>Alumicor</w:t>
      </w:r>
      <w:r w:rsidRPr="00A16014">
        <w:rPr>
          <w:color w:val="000000"/>
        </w:rPr>
        <w:t>, please click on “</w:t>
      </w:r>
      <w:hyperlink r:id="rId12" w:history="1">
        <w:r w:rsidRPr="00A16014">
          <w:rPr>
            <w:rStyle w:val="Hyperlink"/>
          </w:rPr>
          <w:t>Careers</w:t>
        </w:r>
      </w:hyperlink>
      <w:r w:rsidRPr="00A16014">
        <w:rPr>
          <w:color w:val="000000"/>
        </w:rPr>
        <w:t>” in the navigation menu.</w:t>
      </w:r>
    </w:p>
    <w:p w14:paraId="45961AE7" w14:textId="77777777" w:rsidR="00576832" w:rsidRPr="00A75B7F" w:rsidRDefault="00576832" w:rsidP="002620C2">
      <w:pPr>
        <w:widowControl w:val="0"/>
        <w:autoSpaceDE w:val="0"/>
        <w:autoSpaceDN w:val="0"/>
        <w:adjustRightInd w:val="0"/>
        <w:ind w:right="180"/>
        <w:contextualSpacing/>
        <w:rPr>
          <w:color w:val="000000"/>
          <w:sz w:val="22"/>
          <w:szCs w:val="22"/>
        </w:rPr>
      </w:pPr>
    </w:p>
    <w:p w14:paraId="03210C82" w14:textId="61DE29E7" w:rsidR="005F6717" w:rsidRPr="00423032" w:rsidRDefault="005F6717" w:rsidP="002620C2">
      <w:pPr>
        <w:contextualSpacing/>
        <w:outlineLvl w:val="0"/>
        <w:rPr>
          <w:b/>
          <w:bCs/>
          <w:i/>
          <w:color w:val="000000"/>
          <w:sz w:val="20"/>
        </w:rPr>
      </w:pPr>
      <w:r w:rsidRPr="00423032">
        <w:rPr>
          <w:b/>
          <w:bCs/>
          <w:i/>
          <w:color w:val="000000"/>
          <w:sz w:val="20"/>
        </w:rPr>
        <w:t>About Alumicor, Ltd.</w:t>
      </w:r>
    </w:p>
    <w:p w14:paraId="7D4FA2AE" w14:textId="2117C6B0" w:rsidR="00423032" w:rsidRPr="00423032" w:rsidRDefault="00423032" w:rsidP="002620C2">
      <w:pPr>
        <w:widowControl w:val="0"/>
        <w:autoSpaceDE w:val="0"/>
        <w:autoSpaceDN w:val="0"/>
        <w:adjustRightInd w:val="0"/>
        <w:contextualSpacing/>
        <w:rPr>
          <w:i/>
          <w:iCs/>
          <w:sz w:val="20"/>
          <w:lang w:val="en-CA"/>
        </w:rPr>
      </w:pPr>
      <w:r w:rsidRPr="00423032">
        <w:rPr>
          <w:i/>
          <w:iCs/>
          <w:sz w:val="20"/>
          <w:lang w:val="en-CA"/>
        </w:rPr>
        <w:t xml:space="preserve">Alumicor is a Canadian-based supplier of Architectural Aluminum building envelope products. With corporate offices in Toronto, Alumicor services the North American market through </w:t>
      </w:r>
      <w:r w:rsidR="003C52D0">
        <w:rPr>
          <w:i/>
          <w:iCs/>
          <w:sz w:val="20"/>
          <w:lang w:val="en-CA"/>
        </w:rPr>
        <w:t xml:space="preserve">two </w:t>
      </w:r>
      <w:r w:rsidRPr="00423032">
        <w:rPr>
          <w:i/>
          <w:iCs/>
          <w:sz w:val="20"/>
          <w:lang w:val="en-CA"/>
        </w:rPr>
        <w:t>manufacturing facilities in Winnipeg, Manitoba</w:t>
      </w:r>
      <w:r w:rsidR="003F6815">
        <w:rPr>
          <w:i/>
          <w:iCs/>
          <w:sz w:val="20"/>
          <w:lang w:val="en-CA"/>
        </w:rPr>
        <w:t>;</w:t>
      </w:r>
      <w:r w:rsidRPr="00423032">
        <w:rPr>
          <w:i/>
          <w:iCs/>
          <w:sz w:val="20"/>
          <w:lang w:val="en-CA"/>
        </w:rPr>
        <w:t xml:space="preserve"> and Toronto.</w:t>
      </w:r>
    </w:p>
    <w:p w14:paraId="7320E28C" w14:textId="77777777" w:rsidR="00423032" w:rsidRPr="00423032" w:rsidRDefault="00423032" w:rsidP="002620C2">
      <w:pPr>
        <w:widowControl w:val="0"/>
        <w:autoSpaceDE w:val="0"/>
        <w:autoSpaceDN w:val="0"/>
        <w:adjustRightInd w:val="0"/>
        <w:contextualSpacing/>
        <w:rPr>
          <w:i/>
          <w:iCs/>
          <w:sz w:val="20"/>
          <w:lang w:val="en-CA"/>
        </w:rPr>
      </w:pPr>
    </w:p>
    <w:p w14:paraId="4FA00015" w14:textId="77777777" w:rsidR="00423032" w:rsidRPr="00423032" w:rsidRDefault="00423032" w:rsidP="002620C2">
      <w:pPr>
        <w:widowControl w:val="0"/>
        <w:autoSpaceDE w:val="0"/>
        <w:autoSpaceDN w:val="0"/>
        <w:adjustRightInd w:val="0"/>
        <w:contextualSpacing/>
        <w:rPr>
          <w:i/>
          <w:iCs/>
          <w:sz w:val="20"/>
          <w:lang w:val="en-CA"/>
        </w:rPr>
      </w:pPr>
      <w:r w:rsidRPr="00423032">
        <w:rPr>
          <w:i/>
          <w:iCs/>
          <w:sz w:val="20"/>
          <w:lang w:val="en-CA"/>
        </w:rPr>
        <w:t>Founded in 1959, Alumicor has earned respect and recognition for technical competence, responsiveness and integrity. Alumicor joined Apogee Enterprises, Inc.’s family of businesses in 2013, which includes Tubelite Inc., an industry leader in eco-efficient storefront, curtainwall and entrance systems in the United States. In 2020, Alumicor combined with Tubelite. This strengthens Alumicor’s ability to provide an unrivalled level of customer support, an expansive product portfolio and dependable service.</w:t>
      </w:r>
    </w:p>
    <w:p w14:paraId="482FFCC5" w14:textId="77777777" w:rsidR="00423032" w:rsidRPr="00423032" w:rsidRDefault="00423032" w:rsidP="002620C2">
      <w:pPr>
        <w:widowControl w:val="0"/>
        <w:autoSpaceDE w:val="0"/>
        <w:autoSpaceDN w:val="0"/>
        <w:adjustRightInd w:val="0"/>
        <w:contextualSpacing/>
        <w:rPr>
          <w:i/>
          <w:color w:val="000000"/>
          <w:sz w:val="20"/>
        </w:rPr>
      </w:pPr>
    </w:p>
    <w:p w14:paraId="7400F4EB" w14:textId="77777777" w:rsidR="00423032" w:rsidRPr="00423032" w:rsidRDefault="00423032" w:rsidP="002620C2">
      <w:pPr>
        <w:widowControl w:val="0"/>
        <w:autoSpaceDE w:val="0"/>
        <w:autoSpaceDN w:val="0"/>
        <w:adjustRightInd w:val="0"/>
        <w:contextualSpacing/>
        <w:rPr>
          <w:i/>
          <w:iCs/>
          <w:sz w:val="20"/>
          <w:lang w:val="en-CA"/>
        </w:rPr>
      </w:pPr>
      <w:r w:rsidRPr="00423032">
        <w:rPr>
          <w:i/>
          <w:iCs/>
          <w:sz w:val="20"/>
          <w:lang w:val="en-CA"/>
        </w:rPr>
        <w:t>Alumicor and its staff are members of numerous construction associations including Construction Specifications Canada (CSC), Ontario Glass and Metal Association (OGMA), and Ontario Building Envelope Council (OBEC).</w:t>
      </w:r>
    </w:p>
    <w:p w14:paraId="455272F3" w14:textId="740ABCBF" w:rsidR="00735CEF" w:rsidRPr="002620C2" w:rsidRDefault="005F6717" w:rsidP="002620C2">
      <w:pPr>
        <w:contextualSpacing/>
        <w:jc w:val="center"/>
        <w:outlineLvl w:val="0"/>
        <w:rPr>
          <w:i/>
          <w:color w:val="000000"/>
          <w:sz w:val="14"/>
          <w:szCs w:val="14"/>
        </w:rPr>
      </w:pPr>
      <w:r w:rsidRPr="002620C2">
        <w:rPr>
          <w:i/>
          <w:color w:val="000000"/>
          <w:sz w:val="14"/>
          <w:szCs w:val="14"/>
        </w:rPr>
        <w:t>###</w:t>
      </w:r>
    </w:p>
    <w:sectPr w:rsidR="00735CEF" w:rsidRPr="002620C2" w:rsidSect="00A14F03">
      <w:headerReference w:type="even" r:id="rId13"/>
      <w:headerReference w:type="default" r:id="rId14"/>
      <w:footerReference w:type="even" r:id="rId15"/>
      <w:footerReference w:type="default" r:id="rId16"/>
      <w:headerReference w:type="first" r:id="rId17"/>
      <w:footerReference w:type="first" r:id="rId18"/>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83EF" w14:textId="77777777" w:rsidR="00153957" w:rsidRDefault="00153957">
      <w:r>
        <w:separator/>
      </w:r>
    </w:p>
  </w:endnote>
  <w:endnote w:type="continuationSeparator" w:id="0">
    <w:p w14:paraId="26677886" w14:textId="77777777" w:rsidR="00153957" w:rsidRDefault="0015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9594" w14:textId="77777777" w:rsidR="005E758F" w:rsidRDefault="005E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B51" w14:textId="77777777" w:rsidR="005E758F" w:rsidRDefault="005E7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C32D" w14:textId="77777777" w:rsidR="005E758F" w:rsidRDefault="005E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E98E" w14:textId="77777777" w:rsidR="00153957" w:rsidRDefault="00153957">
      <w:r>
        <w:separator/>
      </w:r>
    </w:p>
  </w:footnote>
  <w:footnote w:type="continuationSeparator" w:id="0">
    <w:p w14:paraId="6F2F569E" w14:textId="77777777" w:rsidR="00153957" w:rsidRDefault="0015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B99C" w14:textId="279183B3" w:rsidR="005E758F" w:rsidRDefault="005E7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8D29" w14:textId="14762DD7" w:rsidR="00C010EF" w:rsidRDefault="00085D61">
    <w:pPr>
      <w:pStyle w:val="Header"/>
    </w:pPr>
    <w:r>
      <w:rPr>
        <w:noProof/>
        <w:lang w:val="fr-CA" w:eastAsia="fr-CA"/>
      </w:rPr>
      <w:drawing>
        <wp:anchor distT="0" distB="0" distL="114300" distR="114300" simplePos="0" relativeHeight="251658240" behindDoc="1" locked="0" layoutInCell="1" allowOverlap="1" wp14:anchorId="239B16FD" wp14:editId="36FF177A">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1C36" w14:textId="36A65ED9" w:rsidR="005E758F" w:rsidRDefault="005E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361"/>
    <w:rsid w:val="00035963"/>
    <w:rsid w:val="00036E3A"/>
    <w:rsid w:val="00037E81"/>
    <w:rsid w:val="00044EC2"/>
    <w:rsid w:val="00046B09"/>
    <w:rsid w:val="000470C8"/>
    <w:rsid w:val="000543F5"/>
    <w:rsid w:val="0005524A"/>
    <w:rsid w:val="000572C2"/>
    <w:rsid w:val="00057AD0"/>
    <w:rsid w:val="00060994"/>
    <w:rsid w:val="00060E4C"/>
    <w:rsid w:val="000618A9"/>
    <w:rsid w:val="00065574"/>
    <w:rsid w:val="000735F6"/>
    <w:rsid w:val="00073705"/>
    <w:rsid w:val="00077966"/>
    <w:rsid w:val="00080573"/>
    <w:rsid w:val="000808FF"/>
    <w:rsid w:val="00083B73"/>
    <w:rsid w:val="000844E0"/>
    <w:rsid w:val="00085D61"/>
    <w:rsid w:val="00095865"/>
    <w:rsid w:val="00097EBF"/>
    <w:rsid w:val="000B2450"/>
    <w:rsid w:val="000B7CA5"/>
    <w:rsid w:val="000C1D3B"/>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957"/>
    <w:rsid w:val="00153A1B"/>
    <w:rsid w:val="00156A08"/>
    <w:rsid w:val="0016020A"/>
    <w:rsid w:val="0016155E"/>
    <w:rsid w:val="001638FF"/>
    <w:rsid w:val="00164174"/>
    <w:rsid w:val="00170080"/>
    <w:rsid w:val="00171686"/>
    <w:rsid w:val="00174608"/>
    <w:rsid w:val="00175D69"/>
    <w:rsid w:val="00180F66"/>
    <w:rsid w:val="0018177A"/>
    <w:rsid w:val="00190F8F"/>
    <w:rsid w:val="001923EA"/>
    <w:rsid w:val="00194027"/>
    <w:rsid w:val="00194C64"/>
    <w:rsid w:val="001963F7"/>
    <w:rsid w:val="001970BA"/>
    <w:rsid w:val="00197774"/>
    <w:rsid w:val="001A1C52"/>
    <w:rsid w:val="001A2AA5"/>
    <w:rsid w:val="001A3A58"/>
    <w:rsid w:val="001A3B47"/>
    <w:rsid w:val="001B22BD"/>
    <w:rsid w:val="001C19D9"/>
    <w:rsid w:val="001C33EB"/>
    <w:rsid w:val="001C6BB8"/>
    <w:rsid w:val="001C6CCA"/>
    <w:rsid w:val="001C7773"/>
    <w:rsid w:val="001D075F"/>
    <w:rsid w:val="001D1801"/>
    <w:rsid w:val="001D3544"/>
    <w:rsid w:val="001D74B4"/>
    <w:rsid w:val="001E0E0B"/>
    <w:rsid w:val="001E15F9"/>
    <w:rsid w:val="001E5CE4"/>
    <w:rsid w:val="001E797A"/>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20C2"/>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07E"/>
    <w:rsid w:val="00362AAC"/>
    <w:rsid w:val="00362DEF"/>
    <w:rsid w:val="00365F3C"/>
    <w:rsid w:val="00370981"/>
    <w:rsid w:val="00372C0C"/>
    <w:rsid w:val="00373A4D"/>
    <w:rsid w:val="003803EE"/>
    <w:rsid w:val="003824A1"/>
    <w:rsid w:val="00390A62"/>
    <w:rsid w:val="00392843"/>
    <w:rsid w:val="00393F0E"/>
    <w:rsid w:val="003951BD"/>
    <w:rsid w:val="003962AD"/>
    <w:rsid w:val="003965BC"/>
    <w:rsid w:val="003A0CC7"/>
    <w:rsid w:val="003A0FB3"/>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52D0"/>
    <w:rsid w:val="003C7FD4"/>
    <w:rsid w:val="003D06D7"/>
    <w:rsid w:val="003D4D5A"/>
    <w:rsid w:val="003E1DB9"/>
    <w:rsid w:val="003E608F"/>
    <w:rsid w:val="003F4703"/>
    <w:rsid w:val="003F59C7"/>
    <w:rsid w:val="003F6815"/>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2422"/>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1895"/>
    <w:rsid w:val="00525A3A"/>
    <w:rsid w:val="005330DB"/>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832"/>
    <w:rsid w:val="00576EBC"/>
    <w:rsid w:val="00582E7F"/>
    <w:rsid w:val="00584FE3"/>
    <w:rsid w:val="00591D11"/>
    <w:rsid w:val="005A1CE2"/>
    <w:rsid w:val="005A23CC"/>
    <w:rsid w:val="005A3088"/>
    <w:rsid w:val="005A516A"/>
    <w:rsid w:val="005B0C21"/>
    <w:rsid w:val="005B41FA"/>
    <w:rsid w:val="005B467A"/>
    <w:rsid w:val="005B6F12"/>
    <w:rsid w:val="005B7C68"/>
    <w:rsid w:val="005C0428"/>
    <w:rsid w:val="005C0E08"/>
    <w:rsid w:val="005C12F8"/>
    <w:rsid w:val="005C6773"/>
    <w:rsid w:val="005D54C7"/>
    <w:rsid w:val="005D5B38"/>
    <w:rsid w:val="005E1C83"/>
    <w:rsid w:val="005E4590"/>
    <w:rsid w:val="005E758F"/>
    <w:rsid w:val="005E7A54"/>
    <w:rsid w:val="005F0605"/>
    <w:rsid w:val="005F0772"/>
    <w:rsid w:val="005F5A67"/>
    <w:rsid w:val="005F5EDE"/>
    <w:rsid w:val="005F6717"/>
    <w:rsid w:val="006036C9"/>
    <w:rsid w:val="00603919"/>
    <w:rsid w:val="00607501"/>
    <w:rsid w:val="00611FA9"/>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3668"/>
    <w:rsid w:val="00734851"/>
    <w:rsid w:val="007356F5"/>
    <w:rsid w:val="00735CEF"/>
    <w:rsid w:val="00747764"/>
    <w:rsid w:val="00747A32"/>
    <w:rsid w:val="0075005C"/>
    <w:rsid w:val="00756353"/>
    <w:rsid w:val="00756A13"/>
    <w:rsid w:val="007617DD"/>
    <w:rsid w:val="00762696"/>
    <w:rsid w:val="00764ECF"/>
    <w:rsid w:val="007679B2"/>
    <w:rsid w:val="00773738"/>
    <w:rsid w:val="00775E80"/>
    <w:rsid w:val="00777F65"/>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7D13"/>
    <w:rsid w:val="00800E4F"/>
    <w:rsid w:val="00800FDF"/>
    <w:rsid w:val="008029B1"/>
    <w:rsid w:val="0080439E"/>
    <w:rsid w:val="00806D55"/>
    <w:rsid w:val="00807BDD"/>
    <w:rsid w:val="0081013D"/>
    <w:rsid w:val="008105A5"/>
    <w:rsid w:val="00810787"/>
    <w:rsid w:val="00812BB5"/>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58E5"/>
    <w:rsid w:val="00867A92"/>
    <w:rsid w:val="00874468"/>
    <w:rsid w:val="008746AC"/>
    <w:rsid w:val="0087627E"/>
    <w:rsid w:val="008813FB"/>
    <w:rsid w:val="00882325"/>
    <w:rsid w:val="008858A7"/>
    <w:rsid w:val="00885EE0"/>
    <w:rsid w:val="008866B9"/>
    <w:rsid w:val="008878F9"/>
    <w:rsid w:val="00890B1F"/>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4EF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6F84"/>
    <w:rsid w:val="00983A8B"/>
    <w:rsid w:val="00985A39"/>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466B"/>
    <w:rsid w:val="009F7251"/>
    <w:rsid w:val="00A04580"/>
    <w:rsid w:val="00A05EB8"/>
    <w:rsid w:val="00A106A9"/>
    <w:rsid w:val="00A1085C"/>
    <w:rsid w:val="00A14F03"/>
    <w:rsid w:val="00A1551B"/>
    <w:rsid w:val="00A16014"/>
    <w:rsid w:val="00A2762B"/>
    <w:rsid w:val="00A3178F"/>
    <w:rsid w:val="00A31BC8"/>
    <w:rsid w:val="00A344AA"/>
    <w:rsid w:val="00A36DD8"/>
    <w:rsid w:val="00A4175D"/>
    <w:rsid w:val="00A437EE"/>
    <w:rsid w:val="00A44B59"/>
    <w:rsid w:val="00A5025C"/>
    <w:rsid w:val="00A51E1F"/>
    <w:rsid w:val="00A56CAD"/>
    <w:rsid w:val="00A6015C"/>
    <w:rsid w:val="00A61DC9"/>
    <w:rsid w:val="00A73616"/>
    <w:rsid w:val="00A75143"/>
    <w:rsid w:val="00A768D5"/>
    <w:rsid w:val="00A7756F"/>
    <w:rsid w:val="00A7787F"/>
    <w:rsid w:val="00A77BC4"/>
    <w:rsid w:val="00A81D4C"/>
    <w:rsid w:val="00A821BF"/>
    <w:rsid w:val="00A84D17"/>
    <w:rsid w:val="00A973EF"/>
    <w:rsid w:val="00A978ED"/>
    <w:rsid w:val="00A97C61"/>
    <w:rsid w:val="00AA1491"/>
    <w:rsid w:val="00AA3242"/>
    <w:rsid w:val="00AB108C"/>
    <w:rsid w:val="00AB20E3"/>
    <w:rsid w:val="00AB2B9F"/>
    <w:rsid w:val="00AB522D"/>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A7B58"/>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2D8D"/>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37C19"/>
    <w:rsid w:val="00C43A4F"/>
    <w:rsid w:val="00C43B8B"/>
    <w:rsid w:val="00C477F5"/>
    <w:rsid w:val="00C52751"/>
    <w:rsid w:val="00C52C97"/>
    <w:rsid w:val="00C53336"/>
    <w:rsid w:val="00C54431"/>
    <w:rsid w:val="00C60041"/>
    <w:rsid w:val="00C606C9"/>
    <w:rsid w:val="00C60968"/>
    <w:rsid w:val="00C6563D"/>
    <w:rsid w:val="00C666F1"/>
    <w:rsid w:val="00C66BCB"/>
    <w:rsid w:val="00C67AF9"/>
    <w:rsid w:val="00C71137"/>
    <w:rsid w:val="00C719A9"/>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3627"/>
    <w:rsid w:val="00C93837"/>
    <w:rsid w:val="00C94696"/>
    <w:rsid w:val="00CB14D2"/>
    <w:rsid w:val="00CB1A9B"/>
    <w:rsid w:val="00CC0C87"/>
    <w:rsid w:val="00CC0FFA"/>
    <w:rsid w:val="00CC1523"/>
    <w:rsid w:val="00CC1BED"/>
    <w:rsid w:val="00CC435A"/>
    <w:rsid w:val="00CC6A2F"/>
    <w:rsid w:val="00CD0A55"/>
    <w:rsid w:val="00CD440C"/>
    <w:rsid w:val="00CD6ACB"/>
    <w:rsid w:val="00CD6CEF"/>
    <w:rsid w:val="00CE0DC3"/>
    <w:rsid w:val="00CE1868"/>
    <w:rsid w:val="00CE4116"/>
    <w:rsid w:val="00CE48A0"/>
    <w:rsid w:val="00CE732E"/>
    <w:rsid w:val="00CE7BFA"/>
    <w:rsid w:val="00CF1AAE"/>
    <w:rsid w:val="00CF2FC8"/>
    <w:rsid w:val="00CF567E"/>
    <w:rsid w:val="00CF6ED0"/>
    <w:rsid w:val="00CF7E0C"/>
    <w:rsid w:val="00CF7E2F"/>
    <w:rsid w:val="00D06C17"/>
    <w:rsid w:val="00D07EF5"/>
    <w:rsid w:val="00D167EB"/>
    <w:rsid w:val="00D2051E"/>
    <w:rsid w:val="00D3121A"/>
    <w:rsid w:val="00D33613"/>
    <w:rsid w:val="00D353CB"/>
    <w:rsid w:val="00D3649E"/>
    <w:rsid w:val="00D41E4B"/>
    <w:rsid w:val="00D4285D"/>
    <w:rsid w:val="00D431D4"/>
    <w:rsid w:val="00D450F7"/>
    <w:rsid w:val="00D454FE"/>
    <w:rsid w:val="00D46124"/>
    <w:rsid w:val="00D51AFF"/>
    <w:rsid w:val="00D51F13"/>
    <w:rsid w:val="00D5398D"/>
    <w:rsid w:val="00D55BF9"/>
    <w:rsid w:val="00D563B0"/>
    <w:rsid w:val="00D568EB"/>
    <w:rsid w:val="00D600F7"/>
    <w:rsid w:val="00D60C33"/>
    <w:rsid w:val="00D61970"/>
    <w:rsid w:val="00D632BD"/>
    <w:rsid w:val="00D64BD2"/>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DE5ACB"/>
    <w:rsid w:val="00E00A88"/>
    <w:rsid w:val="00E02EAF"/>
    <w:rsid w:val="00E04456"/>
    <w:rsid w:val="00E04A08"/>
    <w:rsid w:val="00E05156"/>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37C2"/>
    <w:rsid w:val="00E87C7E"/>
    <w:rsid w:val="00E90E41"/>
    <w:rsid w:val="00E9146C"/>
    <w:rsid w:val="00EA32FE"/>
    <w:rsid w:val="00EA381D"/>
    <w:rsid w:val="00EA4D7E"/>
    <w:rsid w:val="00EA5508"/>
    <w:rsid w:val="00EA7FBA"/>
    <w:rsid w:val="00EB09BD"/>
    <w:rsid w:val="00EB4326"/>
    <w:rsid w:val="00EB48A5"/>
    <w:rsid w:val="00EB48E1"/>
    <w:rsid w:val="00EB53EC"/>
    <w:rsid w:val="00EB7B13"/>
    <w:rsid w:val="00EC1073"/>
    <w:rsid w:val="00EC19EE"/>
    <w:rsid w:val="00EC1D61"/>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6D"/>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FB94D494-24D3-EA45-94DA-97A22C90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613"/>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D18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bodytext">
    <w:name w:val="bodytext"/>
    <w:basedOn w:val="Normal"/>
    <w:rsid w:val="004B117A"/>
    <w:pPr>
      <w:spacing w:beforeLines="1" w:afterLines="1"/>
    </w:pPr>
    <w:rPr>
      <w:rFonts w:ascii="Times" w:hAnsi="Times"/>
      <w:sz w:val="20"/>
      <w:szCs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szCs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Heading2Char">
    <w:name w:val="Heading 2 Char"/>
    <w:basedOn w:val="DefaultParagraphFont"/>
    <w:link w:val="Heading2"/>
    <w:semiHidden/>
    <w:rsid w:val="001D18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54422776">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2177078">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666085067">
      <w:bodyDiv w:val="1"/>
      <w:marLeft w:val="0"/>
      <w:marRight w:val="0"/>
      <w:marTop w:val="0"/>
      <w:marBottom w:val="0"/>
      <w:divBdr>
        <w:top w:val="none" w:sz="0" w:space="0" w:color="auto"/>
        <w:left w:val="none" w:sz="0" w:space="0" w:color="auto"/>
        <w:bottom w:val="none" w:sz="0" w:space="0" w:color="auto"/>
        <w:right w:val="none" w:sz="0" w:space="0" w:color="auto"/>
      </w:divBdr>
    </w:div>
    <w:div w:id="182747950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075539255">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giaonlin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umicor.com/en/careers-at-alumico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umico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vfq.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treal.csc-dcc.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16A6-7C35-41A0-AE1C-3E617B3A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3204</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2</cp:revision>
  <cp:lastPrinted>2021-05-09T16:05:00Z</cp:lastPrinted>
  <dcterms:created xsi:type="dcterms:W3CDTF">2021-09-19T17:40:00Z</dcterms:created>
  <dcterms:modified xsi:type="dcterms:W3CDTF">2021-09-19T17:40:00Z</dcterms:modified>
</cp:coreProperties>
</file>