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3646EC31" w:rsidR="00305DAD" w:rsidRPr="00D9258D" w:rsidRDefault="00AF67D1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January 22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1B4F2F">
        <w:rPr>
          <w:b w:val="0"/>
          <w:sz w:val="24"/>
          <w:szCs w:val="24"/>
          <w:highlight w:val="yellow"/>
        </w:rPr>
        <w:t>202</w:t>
      </w:r>
      <w:r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6E635996" w:rsidR="00305DAD" w:rsidRPr="00B74D54" w:rsidRDefault="00B74D54" w:rsidP="0038384C">
      <w:pPr>
        <w:pStyle w:val="Title"/>
        <w:spacing w:after="240"/>
        <w:rPr>
          <w:color w:val="auto"/>
        </w:rPr>
      </w:pPr>
      <w:r w:rsidRPr="00B74D54">
        <w:rPr>
          <w:color w:val="auto"/>
        </w:rPr>
        <w:t>Hardware</w:t>
      </w:r>
      <w:r w:rsidR="00533BBC" w:rsidRPr="00B74D54">
        <w:rPr>
          <w:color w:val="auto"/>
        </w:rPr>
        <w:t xml:space="preserve"> </w:t>
      </w:r>
      <w:r w:rsidR="00FA612D" w:rsidRPr="00B74D54">
        <w:rPr>
          <w:color w:val="auto"/>
        </w:rPr>
        <w:t>Workshop</w:t>
      </w:r>
      <w:r w:rsidRPr="00B74D54">
        <w:rPr>
          <w:color w:val="auto"/>
        </w:rPr>
        <w:t xml:space="preserve"> </w:t>
      </w:r>
      <w:r w:rsidR="00FA612D" w:rsidRPr="00B74D54">
        <w:rPr>
          <w:color w:val="auto"/>
        </w:rPr>
        <w:t xml:space="preserve">at FGIA </w:t>
      </w:r>
      <w:r w:rsidRPr="00B74D54">
        <w:rPr>
          <w:color w:val="auto"/>
        </w:rPr>
        <w:t>Annual</w:t>
      </w:r>
      <w:r w:rsidR="00FA612D" w:rsidRPr="00B74D54">
        <w:rPr>
          <w:color w:val="auto"/>
        </w:rPr>
        <w:t xml:space="preserve"> </w:t>
      </w:r>
      <w:r w:rsidR="005E196B" w:rsidRPr="00B74D54">
        <w:rPr>
          <w:color w:val="auto"/>
        </w:rPr>
        <w:t xml:space="preserve">Conference </w:t>
      </w:r>
      <w:r w:rsidRPr="00B74D54">
        <w:rPr>
          <w:color w:val="auto"/>
        </w:rPr>
        <w:t>to Demonstrate Performance, Adherence to FGIA Standards</w:t>
      </w:r>
    </w:p>
    <w:p w14:paraId="66D8DE68" w14:textId="3F17F322" w:rsidR="002F075C" w:rsidRDefault="00A41F02" w:rsidP="003062B5">
      <w:r w:rsidRPr="00B74D54">
        <w:t xml:space="preserve">SCHAUMBURG, IL </w:t>
      </w:r>
      <w:r w:rsidR="00723E5F" w:rsidRPr="00B74D54">
        <w:t>–</w:t>
      </w:r>
      <w:r w:rsidR="005C7D7D" w:rsidRPr="00B74D54">
        <w:t xml:space="preserve"> </w:t>
      </w:r>
      <w:r w:rsidR="00B74D54" w:rsidRPr="00B74D54">
        <w:t>A</w:t>
      </w:r>
      <w:r w:rsidR="00A1294C" w:rsidRPr="00B74D54">
        <w:t xml:space="preserve"> hands-on </w:t>
      </w:r>
      <w:r w:rsidR="00B74D54" w:rsidRPr="00B74D54">
        <w:t>workshop</w:t>
      </w:r>
      <w:r w:rsidR="0093415F">
        <w:t xml:space="preserve"> focused</w:t>
      </w:r>
      <w:r w:rsidR="00B74D54" w:rsidRPr="00B74D54">
        <w:t xml:space="preserve"> on hardware</w:t>
      </w:r>
      <w:r w:rsidR="00A1294C" w:rsidRPr="00B74D54">
        <w:t xml:space="preserve"> will be offered during the </w:t>
      </w:r>
      <w:r w:rsidR="001B4F2F" w:rsidRPr="00B74D54">
        <w:t xml:space="preserve">Fenestration and Glazing Industry Alliance (FGIA) </w:t>
      </w:r>
      <w:r w:rsidR="00B74D54" w:rsidRPr="00B74D54">
        <w:t>Annual</w:t>
      </w:r>
      <w:r w:rsidR="00DD7B4F" w:rsidRPr="00B74D54">
        <w:t xml:space="preserve"> Conference</w:t>
      </w:r>
      <w:r w:rsidR="001B4F2F" w:rsidRPr="00B74D54">
        <w:t xml:space="preserve">, taking place </w:t>
      </w:r>
      <w:r w:rsidR="00B74D54" w:rsidRPr="00B74D54">
        <w:t>March 2-5 in Huntington Beach, CA</w:t>
      </w:r>
      <w:r w:rsidR="000464AB" w:rsidRPr="00B74D54">
        <w:t>.</w:t>
      </w:r>
      <w:r w:rsidR="00D9762A" w:rsidRPr="00B74D54">
        <w:t xml:space="preserve"> </w:t>
      </w:r>
      <w:r w:rsidR="00533BBC" w:rsidRPr="00B74D54">
        <w:t xml:space="preserve">During the </w:t>
      </w:r>
      <w:r w:rsidR="0093415F">
        <w:t>“</w:t>
      </w:r>
      <w:r w:rsidR="0075738D" w:rsidRPr="0075738D">
        <w:t>Hardware Hands-on Workshop | From Components to Performance</w:t>
      </w:r>
      <w:r w:rsidR="0075738D">
        <w:t xml:space="preserve">” </w:t>
      </w:r>
      <w:r w:rsidR="00533BBC" w:rsidRPr="00B74D54">
        <w:t xml:space="preserve">on </w:t>
      </w:r>
      <w:r w:rsidR="00B74D54" w:rsidRPr="00B74D54">
        <w:t>March 4</w:t>
      </w:r>
      <w:r w:rsidR="00533BBC" w:rsidRPr="00B74D54">
        <w:t>, p</w:t>
      </w:r>
      <w:r w:rsidR="00D9762A" w:rsidRPr="00B74D54">
        <w:t xml:space="preserve">articipants will have the chance to </w:t>
      </w:r>
      <w:r w:rsidR="0093415F">
        <w:t>learn from</w:t>
      </w:r>
      <w:r w:rsidR="003F7DE6" w:rsidRPr="00B74D54">
        <w:t xml:space="preserve"> demonstration</w:t>
      </w:r>
      <w:r w:rsidR="0093415F">
        <w:t>s</w:t>
      </w:r>
      <w:r w:rsidR="003F7DE6" w:rsidRPr="00B74D54">
        <w:t xml:space="preserve"> of </w:t>
      </w:r>
      <w:r w:rsidR="00B74D54" w:rsidRPr="00B74D54">
        <w:t xml:space="preserve">hardware for </w:t>
      </w:r>
      <w:proofErr w:type="gramStart"/>
      <w:r w:rsidR="00B74D54" w:rsidRPr="00B74D54">
        <w:t>a number of</w:t>
      </w:r>
      <w:proofErr w:type="gramEnd"/>
      <w:r w:rsidR="00B74D54" w:rsidRPr="00B74D54">
        <w:t xml:space="preserve"> product types, including security screens, weatherstrip, multi-bar hinges and more. </w:t>
      </w:r>
      <w:r w:rsidR="00DD7B4F" w:rsidRPr="00B74D54">
        <w:t>The</w:t>
      </w:r>
      <w:r w:rsidR="001D5956" w:rsidRPr="00B74D54">
        <w:t xml:space="preserve"> </w:t>
      </w:r>
      <w:hyperlink r:id="rId10" w:history="1">
        <w:r w:rsidR="001D5956" w:rsidRPr="00B74D54">
          <w:rPr>
            <w:rStyle w:val="Hyperlink"/>
            <w:sz w:val="22"/>
          </w:rPr>
          <w:t>schedule </w:t>
        </w:r>
      </w:hyperlink>
      <w:r w:rsidR="001D5956" w:rsidRPr="00B74D54">
        <w:t xml:space="preserve">for the </w:t>
      </w:r>
      <w:r w:rsidR="00DD7B4F" w:rsidRPr="00B74D54">
        <w:t>conference</w:t>
      </w:r>
      <w:r w:rsidR="001D5956" w:rsidRPr="00B74D54">
        <w:t xml:space="preserve"> is available</w:t>
      </w:r>
      <w:r w:rsidR="00E62B4B" w:rsidRPr="00B74D54">
        <w:t>,</w:t>
      </w:r>
      <w:r w:rsidR="00DD7B4F" w:rsidRPr="00B74D54">
        <w:t xml:space="preserve"> and </w:t>
      </w:r>
      <w:hyperlink r:id="rId11" w:history="1">
        <w:r w:rsidR="00DD7B4F" w:rsidRPr="00B74D54">
          <w:rPr>
            <w:rStyle w:val="Hyperlink"/>
            <w:sz w:val="22"/>
          </w:rPr>
          <w:t>registration</w:t>
        </w:r>
      </w:hyperlink>
      <w:r w:rsidR="00DD7B4F" w:rsidRPr="00B74D54">
        <w:t xml:space="preserve"> is open now.</w:t>
      </w:r>
    </w:p>
    <w:p w14:paraId="634D264E" w14:textId="3963A68C" w:rsidR="009A0E8D" w:rsidRDefault="002F075C" w:rsidP="003062B5">
      <w:r w:rsidRPr="005E6DAA">
        <w:t>“</w:t>
      </w:r>
      <w:r w:rsidR="00E267FC">
        <w:t>This two-hour workshop will give participants the knowledge they need to understand hardware performance for a range of different types of products in our industry</w:t>
      </w:r>
      <w:r w:rsidRPr="005E6DAA">
        <w:t xml:space="preserve">,” said Florica Vlad, FGIA Events Manager. </w:t>
      </w:r>
      <w:r w:rsidR="001A2AD4" w:rsidRPr="005E6DAA">
        <w:t>“</w:t>
      </w:r>
      <w:r w:rsidR="0093415F" w:rsidRPr="0093415F">
        <w:t xml:space="preserve">Don't just read about </w:t>
      </w:r>
      <w:r w:rsidR="0093415F">
        <w:t>hardware standards. Experience</w:t>
      </w:r>
      <w:r w:rsidR="00E267FC">
        <w:t xml:space="preserve"> </w:t>
      </w:r>
      <w:r w:rsidR="0093415F">
        <w:t>their performance up close</w:t>
      </w:r>
      <w:r w:rsidR="001A2AD4" w:rsidRPr="005E6DAA">
        <w:t>.”</w:t>
      </w:r>
    </w:p>
    <w:p w14:paraId="35C9D655" w14:textId="327843C1" w:rsidR="00AF7CF8" w:rsidRPr="00B74D54" w:rsidRDefault="005E196B" w:rsidP="00AF7CF8">
      <w:pPr>
        <w:rPr>
          <w:b/>
          <w:bCs/>
          <w:szCs w:val="22"/>
        </w:rPr>
      </w:pPr>
      <w:r w:rsidRPr="00B74D54">
        <w:rPr>
          <w:b/>
          <w:bCs/>
          <w:szCs w:val="22"/>
        </w:rPr>
        <w:t xml:space="preserve">Hands-on </w:t>
      </w:r>
      <w:r w:rsidR="00B74D54" w:rsidRPr="00B74D54">
        <w:rPr>
          <w:b/>
          <w:bCs/>
          <w:szCs w:val="22"/>
        </w:rPr>
        <w:t xml:space="preserve">Hardware </w:t>
      </w:r>
      <w:r w:rsidR="00B74D54">
        <w:rPr>
          <w:b/>
          <w:bCs/>
          <w:szCs w:val="22"/>
        </w:rPr>
        <w:t xml:space="preserve">Performance </w:t>
      </w:r>
      <w:r w:rsidR="00AF7CF8" w:rsidRPr="00B74D54">
        <w:rPr>
          <w:b/>
          <w:bCs/>
        </w:rPr>
        <w:t>Workshop</w:t>
      </w:r>
    </w:p>
    <w:p w14:paraId="27CD2CEA" w14:textId="76E8BC5E" w:rsidR="00AF7CF8" w:rsidRPr="00AF7CF8" w:rsidRDefault="00B74D54" w:rsidP="00AF7CF8">
      <w:r w:rsidRPr="00B74D54">
        <w:t xml:space="preserve">A series of eight stations will be on site, where participants will learn to identify hardware for several different product types. Each station will feature a relevant FGIA standard, seeking to demonstrate performance requirements for each. </w:t>
      </w:r>
      <w:r>
        <w:t xml:space="preserve">Participants </w:t>
      </w:r>
      <w:r w:rsidR="00A94188">
        <w:t xml:space="preserve">can expect to </w:t>
      </w:r>
      <w:r>
        <w:t xml:space="preserve">spend 10 minutes at each station. </w:t>
      </w:r>
    </w:p>
    <w:p w14:paraId="0540D910" w14:textId="4CEF390F" w:rsidR="00AF7CF8" w:rsidRPr="006972C3" w:rsidRDefault="00533BBC" w:rsidP="005E6DAA">
      <w:r w:rsidRPr="003F7DE6">
        <w:rPr>
          <w:b/>
          <w:bCs/>
          <w:i/>
          <w:iCs/>
        </w:rPr>
        <w:t xml:space="preserve">Workshop </w:t>
      </w:r>
      <w:r w:rsidR="00AF7CF8" w:rsidRPr="003F7DE6">
        <w:rPr>
          <w:b/>
          <w:bCs/>
          <w:i/>
          <w:iCs/>
        </w:rPr>
        <w:t>Stations</w:t>
      </w:r>
    </w:p>
    <w:p w14:paraId="1918597F" w14:textId="402BAD41" w:rsidR="006972C3" w:rsidRPr="007730CA" w:rsidRDefault="00B74D54" w:rsidP="0010480C">
      <w:pPr>
        <w:pStyle w:val="ListParagraph"/>
        <w:numPr>
          <w:ilvl w:val="0"/>
          <w:numId w:val="21"/>
        </w:numPr>
      </w:pPr>
      <w:r w:rsidRPr="007730CA">
        <w:t xml:space="preserve">Security screens and AAMA 1901, </w:t>
      </w:r>
      <w:r w:rsidR="0010480C" w:rsidRPr="007730CA">
        <w:rPr>
          <w:i/>
          <w:iCs/>
        </w:rPr>
        <w:t>Specification for Security Screen Products</w:t>
      </w:r>
      <w:r w:rsidR="006972C3" w:rsidRPr="007730CA">
        <w:t xml:space="preserve"> (made possible by </w:t>
      </w:r>
      <w:hyperlink r:id="rId12" w:history="1">
        <w:r w:rsidRPr="007730CA">
          <w:rPr>
            <w:rStyle w:val="Hyperlink"/>
            <w:sz w:val="22"/>
          </w:rPr>
          <w:t>U</w:t>
        </w:r>
        <w:r w:rsidR="007730CA" w:rsidRPr="007730CA">
          <w:rPr>
            <w:rStyle w:val="Hyperlink"/>
            <w:sz w:val="22"/>
          </w:rPr>
          <w:t xml:space="preserve">HD </w:t>
        </w:r>
        <w:r w:rsidRPr="007730CA">
          <w:rPr>
            <w:rStyle w:val="Hyperlink"/>
            <w:sz w:val="22"/>
          </w:rPr>
          <w:t>Innovations</w:t>
        </w:r>
      </w:hyperlink>
      <w:r w:rsidR="006972C3" w:rsidRPr="007730CA">
        <w:t>)</w:t>
      </w:r>
    </w:p>
    <w:p w14:paraId="2D2819DD" w14:textId="784D9D83" w:rsidR="00B74D54" w:rsidRPr="007730CA" w:rsidRDefault="00B74D54" w:rsidP="0010480C">
      <w:pPr>
        <w:pStyle w:val="ListParagraph"/>
        <w:numPr>
          <w:ilvl w:val="0"/>
          <w:numId w:val="21"/>
        </w:numPr>
      </w:pPr>
      <w:r w:rsidRPr="007730CA">
        <w:t xml:space="preserve">Casements and AAMA 901, </w:t>
      </w:r>
      <w:r w:rsidR="0010480C" w:rsidRPr="007730CA">
        <w:rPr>
          <w:i/>
          <w:iCs/>
        </w:rPr>
        <w:t>Specification for Rotary &amp; Linear Operators in Window Applications</w:t>
      </w:r>
      <w:r w:rsidRPr="007730CA">
        <w:t xml:space="preserve"> (made possible by </w:t>
      </w:r>
      <w:hyperlink r:id="rId13" w:history="1">
        <w:r w:rsidRPr="007730CA">
          <w:rPr>
            <w:rStyle w:val="Hyperlink"/>
            <w:sz w:val="22"/>
          </w:rPr>
          <w:t>Roto Frank</w:t>
        </w:r>
      </w:hyperlink>
      <w:r w:rsidRPr="007730CA">
        <w:t>)</w:t>
      </w:r>
    </w:p>
    <w:p w14:paraId="31907FCE" w14:textId="7FEEB947" w:rsidR="00B74D54" w:rsidRPr="007730CA" w:rsidRDefault="00B74D54" w:rsidP="007730CA">
      <w:pPr>
        <w:pStyle w:val="ListParagraph"/>
        <w:numPr>
          <w:ilvl w:val="0"/>
          <w:numId w:val="21"/>
        </w:numPr>
        <w:rPr>
          <w:b/>
          <w:bCs/>
        </w:rPr>
      </w:pPr>
      <w:r w:rsidRPr="0010480C">
        <w:t xml:space="preserve">Window </w:t>
      </w:r>
      <w:r w:rsidR="007730CA">
        <w:t>o</w:t>
      </w:r>
      <w:r w:rsidRPr="0010480C">
        <w:t xml:space="preserve">pening </w:t>
      </w:r>
      <w:r w:rsidR="007730CA">
        <w:t>c</w:t>
      </w:r>
      <w:r w:rsidRPr="0010480C">
        <w:t xml:space="preserve">ontrol </w:t>
      </w:r>
      <w:r w:rsidR="007730CA">
        <w:t>d</w:t>
      </w:r>
      <w:r w:rsidRPr="0010480C">
        <w:t>evices and</w:t>
      </w:r>
      <w:r w:rsidR="007730CA">
        <w:t xml:space="preserve"> AAMA</w:t>
      </w:r>
      <w:r w:rsidRPr="0010480C">
        <w:t xml:space="preserve"> </w:t>
      </w:r>
      <w:r w:rsidR="0010480C" w:rsidRPr="0010480C">
        <w:t>T</w:t>
      </w:r>
      <w:r w:rsidR="007730CA">
        <w:t>B-03-12</w:t>
      </w:r>
      <w:r w:rsidR="0010480C" w:rsidRPr="0010480C">
        <w:t xml:space="preserve">, </w:t>
      </w:r>
      <w:r w:rsidR="007730CA" w:rsidRPr="007730CA">
        <w:rPr>
          <w:i/>
          <w:iCs/>
        </w:rPr>
        <w:t>Clarification of the Definition of a Window Opening Control Device (WOCD)</w:t>
      </w:r>
      <w:r w:rsidR="0010480C" w:rsidRPr="007730CA">
        <w:rPr>
          <w:i/>
          <w:iCs/>
        </w:rPr>
        <w:t xml:space="preserve"> </w:t>
      </w:r>
      <w:r w:rsidR="0010480C" w:rsidRPr="0010480C">
        <w:t xml:space="preserve">(made </w:t>
      </w:r>
      <w:r w:rsidR="0010480C" w:rsidRPr="007730CA">
        <w:t xml:space="preserve">possible by </w:t>
      </w:r>
      <w:hyperlink r:id="rId14" w:history="1">
        <w:r w:rsidR="0010480C" w:rsidRPr="007730CA">
          <w:rPr>
            <w:rStyle w:val="Hyperlink"/>
            <w:sz w:val="22"/>
          </w:rPr>
          <w:t>ASSA ABLOY</w:t>
        </w:r>
      </w:hyperlink>
      <w:r w:rsidR="0010480C" w:rsidRPr="007730CA">
        <w:t xml:space="preserve">, </w:t>
      </w:r>
      <w:hyperlink r:id="rId15" w:history="1">
        <w:proofErr w:type="spellStart"/>
        <w:r w:rsidR="0010480C" w:rsidRPr="007730CA">
          <w:rPr>
            <w:rStyle w:val="Hyperlink"/>
            <w:sz w:val="22"/>
          </w:rPr>
          <w:t>Quanex</w:t>
        </w:r>
        <w:proofErr w:type="spellEnd"/>
      </w:hyperlink>
      <w:r w:rsidR="0010480C" w:rsidRPr="007730CA">
        <w:t xml:space="preserve"> and Roto Frank)</w:t>
      </w:r>
    </w:p>
    <w:p w14:paraId="17CF618C" w14:textId="6834162D" w:rsidR="0010480C" w:rsidRPr="007730CA" w:rsidRDefault="0010480C" w:rsidP="0010480C">
      <w:pPr>
        <w:pStyle w:val="ListParagraph"/>
        <w:numPr>
          <w:ilvl w:val="0"/>
          <w:numId w:val="21"/>
        </w:numPr>
      </w:pPr>
      <w:r w:rsidRPr="007730CA">
        <w:lastRenderedPageBreak/>
        <w:t>Weatherstrip</w:t>
      </w:r>
      <w:r w:rsidR="00A94188">
        <w:t>s</w:t>
      </w:r>
      <w:r w:rsidRPr="007730CA">
        <w:t xml:space="preserve"> and AAMA 701/702, </w:t>
      </w:r>
      <w:r w:rsidRPr="007730CA">
        <w:rPr>
          <w:i/>
          <w:iCs/>
        </w:rPr>
        <w:t xml:space="preserve">Performance Specification for Pile Weatherstrips (AAMA 701) and Polymer </w:t>
      </w:r>
      <w:proofErr w:type="spellStart"/>
      <w:r w:rsidRPr="007730CA">
        <w:rPr>
          <w:i/>
          <w:iCs/>
        </w:rPr>
        <w:t>Weatherseals</w:t>
      </w:r>
      <w:proofErr w:type="spellEnd"/>
      <w:r w:rsidRPr="007730CA">
        <w:rPr>
          <w:i/>
          <w:iCs/>
        </w:rPr>
        <w:t xml:space="preserve"> (AAMA 702)</w:t>
      </w:r>
      <w:r w:rsidRPr="007730CA">
        <w:t xml:space="preserve"> (made possible by </w:t>
      </w:r>
      <w:hyperlink r:id="rId16" w:history="1">
        <w:r w:rsidRPr="007730CA">
          <w:rPr>
            <w:rStyle w:val="Hyperlink"/>
            <w:sz w:val="22"/>
          </w:rPr>
          <w:t>Cooper</w:t>
        </w:r>
        <w:r w:rsidR="007730CA" w:rsidRPr="007730CA">
          <w:rPr>
            <w:rStyle w:val="Hyperlink"/>
            <w:sz w:val="22"/>
          </w:rPr>
          <w:t>-</w:t>
        </w:r>
        <w:r w:rsidRPr="007730CA">
          <w:rPr>
            <w:rStyle w:val="Hyperlink"/>
            <w:sz w:val="22"/>
          </w:rPr>
          <w:t>Standard</w:t>
        </w:r>
      </w:hyperlink>
      <w:r w:rsidRPr="007730CA">
        <w:t xml:space="preserve">, </w:t>
      </w:r>
      <w:hyperlink r:id="rId17" w:history="1">
        <w:r w:rsidRPr="007730CA">
          <w:rPr>
            <w:rStyle w:val="Hyperlink"/>
            <w:sz w:val="22"/>
          </w:rPr>
          <w:t>Reed Rubber</w:t>
        </w:r>
        <w:r w:rsidR="007730CA" w:rsidRPr="007730CA">
          <w:rPr>
            <w:rStyle w:val="Hyperlink"/>
            <w:sz w:val="22"/>
          </w:rPr>
          <w:t xml:space="preserve"> Products</w:t>
        </w:r>
      </w:hyperlink>
      <w:r w:rsidRPr="007730CA">
        <w:t xml:space="preserve"> and </w:t>
      </w:r>
      <w:hyperlink r:id="rId18" w:history="1">
        <w:proofErr w:type="spellStart"/>
        <w:r w:rsidRPr="007730CA">
          <w:rPr>
            <w:rStyle w:val="Hyperlink"/>
            <w:sz w:val="22"/>
          </w:rPr>
          <w:t>Ultrafab</w:t>
        </w:r>
        <w:proofErr w:type="spellEnd"/>
      </w:hyperlink>
      <w:r w:rsidRPr="007730CA">
        <w:t>)</w:t>
      </w:r>
    </w:p>
    <w:p w14:paraId="0A9EA070" w14:textId="6D0D64D2" w:rsidR="0010480C" w:rsidRPr="007730CA" w:rsidRDefault="0010480C" w:rsidP="0010480C">
      <w:pPr>
        <w:pStyle w:val="ListParagraph"/>
        <w:numPr>
          <w:ilvl w:val="0"/>
          <w:numId w:val="21"/>
        </w:numPr>
      </w:pPr>
      <w:r w:rsidRPr="007730CA">
        <w:t xml:space="preserve">Multi-bar hinges and AAMA 904, </w:t>
      </w:r>
      <w:r w:rsidRPr="007730CA">
        <w:rPr>
          <w:i/>
          <w:iCs/>
        </w:rPr>
        <w:t>Specification for Multi-Bar Hinges in Window Applications</w:t>
      </w:r>
      <w:r w:rsidRPr="007730CA">
        <w:t xml:space="preserve"> (made possible by ASSA ABLOY, </w:t>
      </w:r>
      <w:proofErr w:type="spellStart"/>
      <w:r w:rsidRPr="007730CA">
        <w:t>Quanex</w:t>
      </w:r>
      <w:proofErr w:type="spellEnd"/>
      <w:r w:rsidRPr="007730CA">
        <w:t xml:space="preserve"> and Roto Frank)</w:t>
      </w:r>
    </w:p>
    <w:p w14:paraId="1BE6BE2C" w14:textId="00C04993" w:rsidR="0010480C" w:rsidRPr="007730CA" w:rsidRDefault="0010480C" w:rsidP="0010480C">
      <w:pPr>
        <w:pStyle w:val="ListParagraph"/>
        <w:numPr>
          <w:ilvl w:val="0"/>
          <w:numId w:val="21"/>
        </w:numPr>
      </w:pPr>
      <w:r w:rsidRPr="007730CA">
        <w:t xml:space="preserve">Hung windows and AAMA 902, </w:t>
      </w:r>
      <w:r w:rsidRPr="007730CA">
        <w:rPr>
          <w:i/>
          <w:iCs/>
        </w:rPr>
        <w:t>Voluntary Specification for Sash Balances</w:t>
      </w:r>
      <w:r w:rsidRPr="007730CA">
        <w:t xml:space="preserve"> (made possible by ASSA ABLOY and </w:t>
      </w:r>
      <w:proofErr w:type="spellStart"/>
      <w:r w:rsidRPr="007730CA">
        <w:t>Quanex</w:t>
      </w:r>
      <w:proofErr w:type="spellEnd"/>
      <w:r w:rsidRPr="007730CA">
        <w:t>)</w:t>
      </w:r>
    </w:p>
    <w:p w14:paraId="2C9AB48F" w14:textId="32FD529E" w:rsidR="0010480C" w:rsidRPr="007730CA" w:rsidRDefault="0010480C" w:rsidP="0010480C">
      <w:pPr>
        <w:pStyle w:val="ListParagraph"/>
        <w:numPr>
          <w:ilvl w:val="0"/>
          <w:numId w:val="21"/>
        </w:numPr>
      </w:pPr>
      <w:r w:rsidRPr="007730CA">
        <w:t xml:space="preserve">Hinged doors and multi-point locks and AAMA 903, </w:t>
      </w:r>
      <w:r w:rsidRPr="007730CA">
        <w:rPr>
          <w:i/>
          <w:iCs/>
        </w:rPr>
        <w:t>Voluntary Standard for Performance Testing of Handle Sets used with Multipoint Hardware on Side-Hinged Doors</w:t>
      </w:r>
      <w:r w:rsidRPr="007730CA">
        <w:t xml:space="preserve">, and AAMA 909, </w:t>
      </w:r>
      <w:r w:rsidRPr="007730CA">
        <w:rPr>
          <w:i/>
          <w:iCs/>
        </w:rPr>
        <w:t>Voluntary Specification for Cycle Performance and Testing of Side-Hinged Exterior Door Multipoint Locking Hardware</w:t>
      </w:r>
      <w:r w:rsidRPr="007730CA">
        <w:t xml:space="preserve"> (made possible by </w:t>
      </w:r>
      <w:hyperlink r:id="rId19" w:history="1">
        <w:r w:rsidRPr="007730CA">
          <w:rPr>
            <w:rStyle w:val="Hyperlink"/>
            <w:sz w:val="22"/>
          </w:rPr>
          <w:t>HOPPE</w:t>
        </w:r>
        <w:r w:rsidR="007730CA" w:rsidRPr="007730CA">
          <w:rPr>
            <w:rStyle w:val="Hyperlink"/>
            <w:sz w:val="22"/>
          </w:rPr>
          <w:t xml:space="preserve"> North America</w:t>
        </w:r>
      </w:hyperlink>
      <w:r w:rsidRPr="007730CA">
        <w:t>)</w:t>
      </w:r>
    </w:p>
    <w:p w14:paraId="02369079" w14:textId="35E1AC59" w:rsidR="0010480C" w:rsidRPr="0010480C" w:rsidRDefault="0010480C" w:rsidP="0010480C">
      <w:pPr>
        <w:pStyle w:val="ListParagraph"/>
        <w:numPr>
          <w:ilvl w:val="0"/>
          <w:numId w:val="21"/>
        </w:numPr>
      </w:pPr>
      <w:r w:rsidRPr="0010480C">
        <w:t xml:space="preserve">Corrosion resistance testing </w:t>
      </w:r>
      <w:r w:rsidR="00A94188">
        <w:t>via</w:t>
      </w:r>
      <w:r w:rsidR="00A94188" w:rsidRPr="0010480C">
        <w:t xml:space="preserve"> </w:t>
      </w:r>
      <w:r w:rsidRPr="0010480C">
        <w:t xml:space="preserve">AAMA 907, </w:t>
      </w:r>
      <w:r w:rsidRPr="0010480C">
        <w:rPr>
          <w:i/>
          <w:iCs/>
        </w:rPr>
        <w:t>Specification for Corrosion Resistant Coatings on Carbon Steel Components Used in Windows, Doors and Skylights</w:t>
      </w:r>
      <w:r w:rsidRPr="0010480C">
        <w:t xml:space="preserve"> (made possible by ASSA ABLOY, Reed Rubber, </w:t>
      </w:r>
      <w:proofErr w:type="spellStart"/>
      <w:r w:rsidRPr="0010480C">
        <w:t>Quanex</w:t>
      </w:r>
      <w:proofErr w:type="spellEnd"/>
      <w:r w:rsidRPr="0010480C">
        <w:t xml:space="preserve"> and Roto Frank)</w:t>
      </w:r>
    </w:p>
    <w:p w14:paraId="76E74728" w14:textId="7CC4F203" w:rsidR="006B4B0A" w:rsidRPr="00400077" w:rsidRDefault="006B4B0A" w:rsidP="001B4F2F">
      <w:r w:rsidRPr="00C85870">
        <w:rPr>
          <w:b/>
          <w:bCs/>
          <w:szCs w:val="22"/>
        </w:rPr>
        <w:t>Registration Fees</w:t>
      </w:r>
      <w:r w:rsidR="002C5C16">
        <w:rPr>
          <w:b/>
          <w:bCs/>
          <w:szCs w:val="22"/>
        </w:rPr>
        <w:t xml:space="preserve"> and </w:t>
      </w:r>
      <w:r w:rsidR="000464AB">
        <w:rPr>
          <w:b/>
          <w:bCs/>
          <w:szCs w:val="22"/>
        </w:rPr>
        <w:t>Accommodations</w:t>
      </w:r>
    </w:p>
    <w:p w14:paraId="64863F24" w14:textId="77777777" w:rsidR="001A0C0C" w:rsidRPr="001A0C0C" w:rsidRDefault="001A0C0C" w:rsidP="001A0C0C">
      <w:pPr>
        <w:rPr>
          <w:szCs w:val="22"/>
        </w:rPr>
      </w:pPr>
      <w:r w:rsidRPr="001A0C0C">
        <w:rPr>
          <w:szCs w:val="22"/>
        </w:rPr>
        <w:t xml:space="preserve">FGIA members can take advantage of </w:t>
      </w:r>
      <w:proofErr w:type="gramStart"/>
      <w:r w:rsidRPr="001A0C0C">
        <w:rPr>
          <w:szCs w:val="22"/>
        </w:rPr>
        <w:t>early-bird</w:t>
      </w:r>
      <w:proofErr w:type="gramEnd"/>
      <w:r w:rsidRPr="001A0C0C">
        <w:rPr>
          <w:szCs w:val="22"/>
        </w:rPr>
        <w:t xml:space="preserve"> pricing through February 6 and register for the conference for a fee of $1,050. Non-members may register for $1,600 before February 14, or $1,800 after that date. Spouses and guests may be included in events for a fee of $225 per person or may opt for the all-inclusive upgrade, which includes evening events and all meals, for $450 each.</w:t>
      </w:r>
    </w:p>
    <w:p w14:paraId="0025EA58" w14:textId="2316A8ED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</w:t>
      </w:r>
      <w:r w:rsidR="002C25AC">
        <w:t>events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20" w:history="1">
        <w:r w:rsidR="002C25AC">
          <w:rPr>
            <w:rStyle w:val="Hyperlink"/>
            <w:sz w:val="22"/>
          </w:rPr>
          <w:t>FGIAonline.org/events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B20C" w14:textId="77777777" w:rsidR="009D66BD" w:rsidRDefault="009D66BD">
      <w:pPr>
        <w:spacing w:after="0" w:line="240" w:lineRule="auto"/>
      </w:pPr>
      <w:r>
        <w:separator/>
      </w:r>
    </w:p>
  </w:endnote>
  <w:endnote w:type="continuationSeparator" w:id="0">
    <w:p w14:paraId="2EF9DF3C" w14:textId="77777777" w:rsidR="009D66BD" w:rsidRDefault="009D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8471" w14:textId="77777777" w:rsidR="009D66BD" w:rsidRDefault="009D66BD">
      <w:pPr>
        <w:spacing w:after="0" w:line="240" w:lineRule="auto"/>
      </w:pPr>
      <w:r>
        <w:separator/>
      </w:r>
    </w:p>
  </w:footnote>
  <w:footnote w:type="continuationSeparator" w:id="0">
    <w:p w14:paraId="3BBF17B4" w14:textId="77777777" w:rsidR="009D66BD" w:rsidRDefault="009D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340D"/>
    <w:multiLevelType w:val="hybridMultilevel"/>
    <w:tmpl w:val="02C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03BA"/>
    <w:multiLevelType w:val="hybridMultilevel"/>
    <w:tmpl w:val="D59C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6D29"/>
    <w:multiLevelType w:val="multilevel"/>
    <w:tmpl w:val="06A4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0C6E"/>
    <w:multiLevelType w:val="multilevel"/>
    <w:tmpl w:val="EFC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B27E1"/>
    <w:multiLevelType w:val="hybridMultilevel"/>
    <w:tmpl w:val="0E4E4C90"/>
    <w:lvl w:ilvl="0" w:tplc="98D6B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173C8"/>
    <w:multiLevelType w:val="hybridMultilevel"/>
    <w:tmpl w:val="2578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6"/>
  </w:num>
  <w:num w:numId="3" w16cid:durableId="2017417357">
    <w:abstractNumId w:val="9"/>
  </w:num>
  <w:num w:numId="4" w16cid:durableId="1391268474">
    <w:abstractNumId w:val="2"/>
  </w:num>
  <w:num w:numId="5" w16cid:durableId="1773815073">
    <w:abstractNumId w:val="15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7"/>
  </w:num>
  <w:num w:numId="11" w16cid:durableId="558713910">
    <w:abstractNumId w:val="11"/>
  </w:num>
  <w:num w:numId="12" w16cid:durableId="170217207">
    <w:abstractNumId w:val="5"/>
  </w:num>
  <w:num w:numId="13" w16cid:durableId="649748747">
    <w:abstractNumId w:val="18"/>
  </w:num>
  <w:num w:numId="14" w16cid:durableId="476531495">
    <w:abstractNumId w:val="12"/>
  </w:num>
  <w:num w:numId="15" w16cid:durableId="1875968756">
    <w:abstractNumId w:val="13"/>
  </w:num>
  <w:num w:numId="16" w16cid:durableId="640380449">
    <w:abstractNumId w:val="4"/>
  </w:num>
  <w:num w:numId="17" w16cid:durableId="866678030">
    <w:abstractNumId w:val="8"/>
  </w:num>
  <w:num w:numId="18" w16cid:durableId="1738744962">
    <w:abstractNumId w:val="7"/>
  </w:num>
  <w:num w:numId="19" w16cid:durableId="28260671">
    <w:abstractNumId w:val="10"/>
  </w:num>
  <w:num w:numId="20" w16cid:durableId="199633867">
    <w:abstractNumId w:val="14"/>
  </w:num>
  <w:num w:numId="21" w16cid:durableId="45030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0664"/>
    <w:rsid w:val="0001291E"/>
    <w:rsid w:val="00013A8A"/>
    <w:rsid w:val="00014EE1"/>
    <w:rsid w:val="00020DB7"/>
    <w:rsid w:val="00024E59"/>
    <w:rsid w:val="00024E6E"/>
    <w:rsid w:val="000324E7"/>
    <w:rsid w:val="00036EB7"/>
    <w:rsid w:val="00037F97"/>
    <w:rsid w:val="000457C3"/>
    <w:rsid w:val="000464AB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E4C98"/>
    <w:rsid w:val="000E6DEC"/>
    <w:rsid w:val="000F28C4"/>
    <w:rsid w:val="000F32D4"/>
    <w:rsid w:val="001027F1"/>
    <w:rsid w:val="0010480C"/>
    <w:rsid w:val="00111B4D"/>
    <w:rsid w:val="00112C64"/>
    <w:rsid w:val="00112D48"/>
    <w:rsid w:val="001160A2"/>
    <w:rsid w:val="00116B2B"/>
    <w:rsid w:val="0012016B"/>
    <w:rsid w:val="0012165C"/>
    <w:rsid w:val="00125805"/>
    <w:rsid w:val="00125D25"/>
    <w:rsid w:val="001269F0"/>
    <w:rsid w:val="00126AF7"/>
    <w:rsid w:val="00127917"/>
    <w:rsid w:val="00132FEC"/>
    <w:rsid w:val="00135975"/>
    <w:rsid w:val="00135DCD"/>
    <w:rsid w:val="001418B1"/>
    <w:rsid w:val="00141A49"/>
    <w:rsid w:val="001551CB"/>
    <w:rsid w:val="00157286"/>
    <w:rsid w:val="00162CE8"/>
    <w:rsid w:val="00167EFF"/>
    <w:rsid w:val="001807A9"/>
    <w:rsid w:val="00186B9A"/>
    <w:rsid w:val="00193DC9"/>
    <w:rsid w:val="00195B04"/>
    <w:rsid w:val="001A0C0C"/>
    <w:rsid w:val="001A2AD4"/>
    <w:rsid w:val="001A39FC"/>
    <w:rsid w:val="001A581E"/>
    <w:rsid w:val="001B4F2F"/>
    <w:rsid w:val="001B5742"/>
    <w:rsid w:val="001C0059"/>
    <w:rsid w:val="001C58B5"/>
    <w:rsid w:val="001C5E9D"/>
    <w:rsid w:val="001C7E3F"/>
    <w:rsid w:val="001D5956"/>
    <w:rsid w:val="001D7A21"/>
    <w:rsid w:val="001E3C66"/>
    <w:rsid w:val="001E5803"/>
    <w:rsid w:val="001E67E1"/>
    <w:rsid w:val="001F3218"/>
    <w:rsid w:val="001F41AD"/>
    <w:rsid w:val="002062DB"/>
    <w:rsid w:val="002065B0"/>
    <w:rsid w:val="00216243"/>
    <w:rsid w:val="002164DD"/>
    <w:rsid w:val="0022158B"/>
    <w:rsid w:val="00221DF1"/>
    <w:rsid w:val="00224A89"/>
    <w:rsid w:val="00226754"/>
    <w:rsid w:val="002274CB"/>
    <w:rsid w:val="002302BE"/>
    <w:rsid w:val="0023267C"/>
    <w:rsid w:val="0023350C"/>
    <w:rsid w:val="00233975"/>
    <w:rsid w:val="002347B7"/>
    <w:rsid w:val="00236D75"/>
    <w:rsid w:val="00240D93"/>
    <w:rsid w:val="0024424C"/>
    <w:rsid w:val="002463A4"/>
    <w:rsid w:val="0025134B"/>
    <w:rsid w:val="0025359D"/>
    <w:rsid w:val="002549B0"/>
    <w:rsid w:val="00263188"/>
    <w:rsid w:val="002649EB"/>
    <w:rsid w:val="0027036E"/>
    <w:rsid w:val="00270664"/>
    <w:rsid w:val="00271E6E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C25AC"/>
    <w:rsid w:val="002C5C16"/>
    <w:rsid w:val="002D6E54"/>
    <w:rsid w:val="002D731F"/>
    <w:rsid w:val="002E4DD8"/>
    <w:rsid w:val="002E4EA2"/>
    <w:rsid w:val="002E5348"/>
    <w:rsid w:val="002E78FD"/>
    <w:rsid w:val="002F075C"/>
    <w:rsid w:val="002F2E8A"/>
    <w:rsid w:val="002F5505"/>
    <w:rsid w:val="002F60E9"/>
    <w:rsid w:val="002F6401"/>
    <w:rsid w:val="0030043C"/>
    <w:rsid w:val="00303CE5"/>
    <w:rsid w:val="0030490D"/>
    <w:rsid w:val="00305DAD"/>
    <w:rsid w:val="003062B5"/>
    <w:rsid w:val="00310E45"/>
    <w:rsid w:val="0033224B"/>
    <w:rsid w:val="00332539"/>
    <w:rsid w:val="003375FE"/>
    <w:rsid w:val="00340065"/>
    <w:rsid w:val="00342D50"/>
    <w:rsid w:val="003443B6"/>
    <w:rsid w:val="00345218"/>
    <w:rsid w:val="00347631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088F"/>
    <w:rsid w:val="00396D85"/>
    <w:rsid w:val="00396FE6"/>
    <w:rsid w:val="003B017E"/>
    <w:rsid w:val="003B437E"/>
    <w:rsid w:val="003C4460"/>
    <w:rsid w:val="003D07C8"/>
    <w:rsid w:val="003D5897"/>
    <w:rsid w:val="003D5913"/>
    <w:rsid w:val="003E026C"/>
    <w:rsid w:val="003E19CA"/>
    <w:rsid w:val="003E2407"/>
    <w:rsid w:val="003F1C8A"/>
    <w:rsid w:val="003F3D28"/>
    <w:rsid w:val="003F6001"/>
    <w:rsid w:val="003F7709"/>
    <w:rsid w:val="003F7DE6"/>
    <w:rsid w:val="00400077"/>
    <w:rsid w:val="00404769"/>
    <w:rsid w:val="00404EBB"/>
    <w:rsid w:val="00405760"/>
    <w:rsid w:val="004071D2"/>
    <w:rsid w:val="00413777"/>
    <w:rsid w:val="00420E43"/>
    <w:rsid w:val="004279EC"/>
    <w:rsid w:val="00427C3D"/>
    <w:rsid w:val="00427EE2"/>
    <w:rsid w:val="00433A83"/>
    <w:rsid w:val="00434955"/>
    <w:rsid w:val="00441AF2"/>
    <w:rsid w:val="00447D3D"/>
    <w:rsid w:val="00450B7B"/>
    <w:rsid w:val="00465888"/>
    <w:rsid w:val="004671A8"/>
    <w:rsid w:val="00476339"/>
    <w:rsid w:val="00476846"/>
    <w:rsid w:val="004777D3"/>
    <w:rsid w:val="00477E93"/>
    <w:rsid w:val="004803D3"/>
    <w:rsid w:val="0048328A"/>
    <w:rsid w:val="00486661"/>
    <w:rsid w:val="004907CC"/>
    <w:rsid w:val="00494C61"/>
    <w:rsid w:val="004A05C5"/>
    <w:rsid w:val="004A1526"/>
    <w:rsid w:val="004B6EC3"/>
    <w:rsid w:val="004B74AD"/>
    <w:rsid w:val="004C31E0"/>
    <w:rsid w:val="004C35D9"/>
    <w:rsid w:val="004C65DB"/>
    <w:rsid w:val="004D07F0"/>
    <w:rsid w:val="004D7762"/>
    <w:rsid w:val="004E2DA6"/>
    <w:rsid w:val="004E37DE"/>
    <w:rsid w:val="004E46FE"/>
    <w:rsid w:val="004E5974"/>
    <w:rsid w:val="004E5DB8"/>
    <w:rsid w:val="004F194C"/>
    <w:rsid w:val="004F3A25"/>
    <w:rsid w:val="004F4AC4"/>
    <w:rsid w:val="004F4F8D"/>
    <w:rsid w:val="004F6E72"/>
    <w:rsid w:val="00502073"/>
    <w:rsid w:val="0050488E"/>
    <w:rsid w:val="0050593B"/>
    <w:rsid w:val="00506F0B"/>
    <w:rsid w:val="005165C7"/>
    <w:rsid w:val="00516E1A"/>
    <w:rsid w:val="0052064A"/>
    <w:rsid w:val="005209EA"/>
    <w:rsid w:val="00524FC3"/>
    <w:rsid w:val="005257C4"/>
    <w:rsid w:val="0052685A"/>
    <w:rsid w:val="00530B72"/>
    <w:rsid w:val="00532659"/>
    <w:rsid w:val="00533BBC"/>
    <w:rsid w:val="005404D7"/>
    <w:rsid w:val="0054638A"/>
    <w:rsid w:val="005500F1"/>
    <w:rsid w:val="00555E68"/>
    <w:rsid w:val="00556679"/>
    <w:rsid w:val="00566D81"/>
    <w:rsid w:val="00570D21"/>
    <w:rsid w:val="0057103F"/>
    <w:rsid w:val="00571907"/>
    <w:rsid w:val="0057201B"/>
    <w:rsid w:val="00575ECC"/>
    <w:rsid w:val="00576237"/>
    <w:rsid w:val="005839A5"/>
    <w:rsid w:val="005875E8"/>
    <w:rsid w:val="00595CCB"/>
    <w:rsid w:val="00595CFA"/>
    <w:rsid w:val="00596EF5"/>
    <w:rsid w:val="005A5779"/>
    <w:rsid w:val="005B6151"/>
    <w:rsid w:val="005B684C"/>
    <w:rsid w:val="005B69E5"/>
    <w:rsid w:val="005C15B4"/>
    <w:rsid w:val="005C2D06"/>
    <w:rsid w:val="005C5FD0"/>
    <w:rsid w:val="005C7D7D"/>
    <w:rsid w:val="005D4F98"/>
    <w:rsid w:val="005D6362"/>
    <w:rsid w:val="005D762F"/>
    <w:rsid w:val="005E196B"/>
    <w:rsid w:val="005E2908"/>
    <w:rsid w:val="005E3AFF"/>
    <w:rsid w:val="005E562A"/>
    <w:rsid w:val="005E6DAA"/>
    <w:rsid w:val="005E7A8B"/>
    <w:rsid w:val="006022C3"/>
    <w:rsid w:val="00603FAD"/>
    <w:rsid w:val="00604C84"/>
    <w:rsid w:val="00606D78"/>
    <w:rsid w:val="00610D20"/>
    <w:rsid w:val="006135A4"/>
    <w:rsid w:val="0062398A"/>
    <w:rsid w:val="006317F5"/>
    <w:rsid w:val="00631C6B"/>
    <w:rsid w:val="00633C63"/>
    <w:rsid w:val="00635D81"/>
    <w:rsid w:val="00652873"/>
    <w:rsid w:val="00654D7C"/>
    <w:rsid w:val="00655CA4"/>
    <w:rsid w:val="00660EF6"/>
    <w:rsid w:val="00663171"/>
    <w:rsid w:val="00664729"/>
    <w:rsid w:val="00664BE4"/>
    <w:rsid w:val="00674CCF"/>
    <w:rsid w:val="00676420"/>
    <w:rsid w:val="0067712B"/>
    <w:rsid w:val="00677FC8"/>
    <w:rsid w:val="00682364"/>
    <w:rsid w:val="006839AC"/>
    <w:rsid w:val="006860BA"/>
    <w:rsid w:val="0069166D"/>
    <w:rsid w:val="00691FB9"/>
    <w:rsid w:val="006926B3"/>
    <w:rsid w:val="00697220"/>
    <w:rsid w:val="006972C3"/>
    <w:rsid w:val="006973F6"/>
    <w:rsid w:val="00697799"/>
    <w:rsid w:val="006A31FF"/>
    <w:rsid w:val="006A5BEE"/>
    <w:rsid w:val="006A5CF5"/>
    <w:rsid w:val="006B4B0A"/>
    <w:rsid w:val="006C294F"/>
    <w:rsid w:val="006C5F6E"/>
    <w:rsid w:val="006C7A51"/>
    <w:rsid w:val="006C7A6C"/>
    <w:rsid w:val="006D3400"/>
    <w:rsid w:val="006D77FA"/>
    <w:rsid w:val="006D7D86"/>
    <w:rsid w:val="006E301E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53AB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45C98"/>
    <w:rsid w:val="0075089E"/>
    <w:rsid w:val="007545A1"/>
    <w:rsid w:val="00756007"/>
    <w:rsid w:val="0075738D"/>
    <w:rsid w:val="0075749E"/>
    <w:rsid w:val="007621A7"/>
    <w:rsid w:val="007730CA"/>
    <w:rsid w:val="00773780"/>
    <w:rsid w:val="007750EA"/>
    <w:rsid w:val="0077731F"/>
    <w:rsid w:val="00783EA4"/>
    <w:rsid w:val="00784394"/>
    <w:rsid w:val="00784F7B"/>
    <w:rsid w:val="007875C7"/>
    <w:rsid w:val="007905BA"/>
    <w:rsid w:val="00791AFA"/>
    <w:rsid w:val="00791C14"/>
    <w:rsid w:val="007A3F22"/>
    <w:rsid w:val="007A5E7D"/>
    <w:rsid w:val="007B3A4C"/>
    <w:rsid w:val="007B407D"/>
    <w:rsid w:val="007B5599"/>
    <w:rsid w:val="007B79DE"/>
    <w:rsid w:val="007C1231"/>
    <w:rsid w:val="007D091F"/>
    <w:rsid w:val="007D20E2"/>
    <w:rsid w:val="007E3DFE"/>
    <w:rsid w:val="007E7186"/>
    <w:rsid w:val="007F075D"/>
    <w:rsid w:val="007F0777"/>
    <w:rsid w:val="007F78F3"/>
    <w:rsid w:val="00802F68"/>
    <w:rsid w:val="00806290"/>
    <w:rsid w:val="00806E15"/>
    <w:rsid w:val="0080753C"/>
    <w:rsid w:val="0081391B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3CB7"/>
    <w:rsid w:val="00845B10"/>
    <w:rsid w:val="00853E9C"/>
    <w:rsid w:val="008567A8"/>
    <w:rsid w:val="00860F12"/>
    <w:rsid w:val="008610E9"/>
    <w:rsid w:val="00862CBF"/>
    <w:rsid w:val="008646F5"/>
    <w:rsid w:val="00866704"/>
    <w:rsid w:val="0086670D"/>
    <w:rsid w:val="008701BB"/>
    <w:rsid w:val="008702CA"/>
    <w:rsid w:val="00873627"/>
    <w:rsid w:val="00875CBA"/>
    <w:rsid w:val="008762B3"/>
    <w:rsid w:val="00880BBC"/>
    <w:rsid w:val="00881A96"/>
    <w:rsid w:val="00885158"/>
    <w:rsid w:val="008868C4"/>
    <w:rsid w:val="0089483A"/>
    <w:rsid w:val="00895F3C"/>
    <w:rsid w:val="008A244F"/>
    <w:rsid w:val="008A2688"/>
    <w:rsid w:val="008A3CDE"/>
    <w:rsid w:val="008B11CB"/>
    <w:rsid w:val="008B3B36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4087"/>
    <w:rsid w:val="00917314"/>
    <w:rsid w:val="009200B2"/>
    <w:rsid w:val="009220A5"/>
    <w:rsid w:val="009236E7"/>
    <w:rsid w:val="00927618"/>
    <w:rsid w:val="00930EA7"/>
    <w:rsid w:val="0093120F"/>
    <w:rsid w:val="009325E9"/>
    <w:rsid w:val="0093415F"/>
    <w:rsid w:val="00943896"/>
    <w:rsid w:val="00944DD4"/>
    <w:rsid w:val="00944FA5"/>
    <w:rsid w:val="00947D40"/>
    <w:rsid w:val="00954264"/>
    <w:rsid w:val="00962E75"/>
    <w:rsid w:val="00962E87"/>
    <w:rsid w:val="00963420"/>
    <w:rsid w:val="00963632"/>
    <w:rsid w:val="00967D62"/>
    <w:rsid w:val="00974E9A"/>
    <w:rsid w:val="00975E10"/>
    <w:rsid w:val="00977E70"/>
    <w:rsid w:val="00996982"/>
    <w:rsid w:val="009A0248"/>
    <w:rsid w:val="009A0E8D"/>
    <w:rsid w:val="009A23BB"/>
    <w:rsid w:val="009A2C5D"/>
    <w:rsid w:val="009A680E"/>
    <w:rsid w:val="009B0C56"/>
    <w:rsid w:val="009B3BB5"/>
    <w:rsid w:val="009B572A"/>
    <w:rsid w:val="009C1FCE"/>
    <w:rsid w:val="009C478A"/>
    <w:rsid w:val="009D4E05"/>
    <w:rsid w:val="009D626F"/>
    <w:rsid w:val="009D66BD"/>
    <w:rsid w:val="009D7532"/>
    <w:rsid w:val="009D78B5"/>
    <w:rsid w:val="009E773D"/>
    <w:rsid w:val="009E7961"/>
    <w:rsid w:val="009E797A"/>
    <w:rsid w:val="009F0A08"/>
    <w:rsid w:val="009F4F88"/>
    <w:rsid w:val="009F6D20"/>
    <w:rsid w:val="00A02B93"/>
    <w:rsid w:val="00A02C50"/>
    <w:rsid w:val="00A03A37"/>
    <w:rsid w:val="00A1046C"/>
    <w:rsid w:val="00A115EE"/>
    <w:rsid w:val="00A1294C"/>
    <w:rsid w:val="00A3027E"/>
    <w:rsid w:val="00A311A2"/>
    <w:rsid w:val="00A37D32"/>
    <w:rsid w:val="00A41F02"/>
    <w:rsid w:val="00A43F9D"/>
    <w:rsid w:val="00A441A2"/>
    <w:rsid w:val="00A46A06"/>
    <w:rsid w:val="00A4710F"/>
    <w:rsid w:val="00A65771"/>
    <w:rsid w:val="00A7487C"/>
    <w:rsid w:val="00A7509E"/>
    <w:rsid w:val="00A75D7F"/>
    <w:rsid w:val="00A802C0"/>
    <w:rsid w:val="00A808FF"/>
    <w:rsid w:val="00A84FE7"/>
    <w:rsid w:val="00A91BD3"/>
    <w:rsid w:val="00A934DE"/>
    <w:rsid w:val="00A94188"/>
    <w:rsid w:val="00AA1127"/>
    <w:rsid w:val="00AA1F2D"/>
    <w:rsid w:val="00AA2CD9"/>
    <w:rsid w:val="00AB09AB"/>
    <w:rsid w:val="00AB6AEE"/>
    <w:rsid w:val="00AC0581"/>
    <w:rsid w:val="00AC08FA"/>
    <w:rsid w:val="00AC5F33"/>
    <w:rsid w:val="00AC6DB8"/>
    <w:rsid w:val="00AD1FC5"/>
    <w:rsid w:val="00AD587C"/>
    <w:rsid w:val="00AE1550"/>
    <w:rsid w:val="00AE1E8F"/>
    <w:rsid w:val="00AE201A"/>
    <w:rsid w:val="00AF4A0B"/>
    <w:rsid w:val="00AF67D1"/>
    <w:rsid w:val="00AF7CF8"/>
    <w:rsid w:val="00AF7EBD"/>
    <w:rsid w:val="00B03BCD"/>
    <w:rsid w:val="00B15259"/>
    <w:rsid w:val="00B178D4"/>
    <w:rsid w:val="00B21502"/>
    <w:rsid w:val="00B27515"/>
    <w:rsid w:val="00B362B4"/>
    <w:rsid w:val="00B3724B"/>
    <w:rsid w:val="00B37FE2"/>
    <w:rsid w:val="00B42E4E"/>
    <w:rsid w:val="00B43C0A"/>
    <w:rsid w:val="00B5567E"/>
    <w:rsid w:val="00B56C66"/>
    <w:rsid w:val="00B719AF"/>
    <w:rsid w:val="00B721A3"/>
    <w:rsid w:val="00B74D54"/>
    <w:rsid w:val="00B80930"/>
    <w:rsid w:val="00B8419A"/>
    <w:rsid w:val="00B8423E"/>
    <w:rsid w:val="00B85483"/>
    <w:rsid w:val="00B86C80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1568"/>
    <w:rsid w:val="00BC290C"/>
    <w:rsid w:val="00BC73D8"/>
    <w:rsid w:val="00BD0AF6"/>
    <w:rsid w:val="00BD1852"/>
    <w:rsid w:val="00BD4ECD"/>
    <w:rsid w:val="00BD6496"/>
    <w:rsid w:val="00BD6880"/>
    <w:rsid w:val="00BD68B9"/>
    <w:rsid w:val="00BD77BF"/>
    <w:rsid w:val="00BE133A"/>
    <w:rsid w:val="00BE46C0"/>
    <w:rsid w:val="00BE6EDC"/>
    <w:rsid w:val="00BE723E"/>
    <w:rsid w:val="00BE725D"/>
    <w:rsid w:val="00BF260C"/>
    <w:rsid w:val="00BF34FE"/>
    <w:rsid w:val="00BF529A"/>
    <w:rsid w:val="00C041C2"/>
    <w:rsid w:val="00C063FA"/>
    <w:rsid w:val="00C06DF7"/>
    <w:rsid w:val="00C150E4"/>
    <w:rsid w:val="00C2012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77BAF"/>
    <w:rsid w:val="00C81AED"/>
    <w:rsid w:val="00C82D43"/>
    <w:rsid w:val="00C83923"/>
    <w:rsid w:val="00C84837"/>
    <w:rsid w:val="00C85870"/>
    <w:rsid w:val="00C90AF1"/>
    <w:rsid w:val="00C91C9E"/>
    <w:rsid w:val="00CA7CF6"/>
    <w:rsid w:val="00CB1A64"/>
    <w:rsid w:val="00CB7C37"/>
    <w:rsid w:val="00CC36E7"/>
    <w:rsid w:val="00CC6F22"/>
    <w:rsid w:val="00CD342D"/>
    <w:rsid w:val="00CE0952"/>
    <w:rsid w:val="00CE5636"/>
    <w:rsid w:val="00CE6606"/>
    <w:rsid w:val="00CE700F"/>
    <w:rsid w:val="00CE734A"/>
    <w:rsid w:val="00CF21F0"/>
    <w:rsid w:val="00CF5B1C"/>
    <w:rsid w:val="00CF73CC"/>
    <w:rsid w:val="00CF79B3"/>
    <w:rsid w:val="00CF79E0"/>
    <w:rsid w:val="00D00067"/>
    <w:rsid w:val="00D002EB"/>
    <w:rsid w:val="00D014BD"/>
    <w:rsid w:val="00D01ED2"/>
    <w:rsid w:val="00D0684C"/>
    <w:rsid w:val="00D071F1"/>
    <w:rsid w:val="00D10192"/>
    <w:rsid w:val="00D10990"/>
    <w:rsid w:val="00D14F26"/>
    <w:rsid w:val="00D1511D"/>
    <w:rsid w:val="00D214C1"/>
    <w:rsid w:val="00D22ED3"/>
    <w:rsid w:val="00D2326A"/>
    <w:rsid w:val="00D24B64"/>
    <w:rsid w:val="00D32244"/>
    <w:rsid w:val="00D32E21"/>
    <w:rsid w:val="00D33DB8"/>
    <w:rsid w:val="00D4456F"/>
    <w:rsid w:val="00D45543"/>
    <w:rsid w:val="00D546F2"/>
    <w:rsid w:val="00D61E4E"/>
    <w:rsid w:val="00D62BDE"/>
    <w:rsid w:val="00D66EED"/>
    <w:rsid w:val="00D67C50"/>
    <w:rsid w:val="00D72A53"/>
    <w:rsid w:val="00D74516"/>
    <w:rsid w:val="00D770BE"/>
    <w:rsid w:val="00D77FD6"/>
    <w:rsid w:val="00D8189D"/>
    <w:rsid w:val="00D870A0"/>
    <w:rsid w:val="00D87ADD"/>
    <w:rsid w:val="00D90F1D"/>
    <w:rsid w:val="00D92428"/>
    <w:rsid w:val="00D9258D"/>
    <w:rsid w:val="00D93751"/>
    <w:rsid w:val="00D9762A"/>
    <w:rsid w:val="00DA10B8"/>
    <w:rsid w:val="00DA55B0"/>
    <w:rsid w:val="00DA6038"/>
    <w:rsid w:val="00DA6A2F"/>
    <w:rsid w:val="00DB2A7C"/>
    <w:rsid w:val="00DB4E38"/>
    <w:rsid w:val="00DC00FB"/>
    <w:rsid w:val="00DC2B3E"/>
    <w:rsid w:val="00DD4DCC"/>
    <w:rsid w:val="00DD5294"/>
    <w:rsid w:val="00DD7B4F"/>
    <w:rsid w:val="00DE189D"/>
    <w:rsid w:val="00DE2039"/>
    <w:rsid w:val="00DE2E2A"/>
    <w:rsid w:val="00DE5350"/>
    <w:rsid w:val="00DF17C5"/>
    <w:rsid w:val="00DF436F"/>
    <w:rsid w:val="00DF56CE"/>
    <w:rsid w:val="00DF76B9"/>
    <w:rsid w:val="00E0063F"/>
    <w:rsid w:val="00E01B1A"/>
    <w:rsid w:val="00E10EF0"/>
    <w:rsid w:val="00E11929"/>
    <w:rsid w:val="00E11C82"/>
    <w:rsid w:val="00E120EF"/>
    <w:rsid w:val="00E26363"/>
    <w:rsid w:val="00E267FC"/>
    <w:rsid w:val="00E335AA"/>
    <w:rsid w:val="00E357DC"/>
    <w:rsid w:val="00E36606"/>
    <w:rsid w:val="00E40DA8"/>
    <w:rsid w:val="00E41966"/>
    <w:rsid w:val="00E422B2"/>
    <w:rsid w:val="00E44C0E"/>
    <w:rsid w:val="00E461D6"/>
    <w:rsid w:val="00E513B2"/>
    <w:rsid w:val="00E5286E"/>
    <w:rsid w:val="00E568BA"/>
    <w:rsid w:val="00E61019"/>
    <w:rsid w:val="00E62B4B"/>
    <w:rsid w:val="00E649AC"/>
    <w:rsid w:val="00E65CDF"/>
    <w:rsid w:val="00E665E1"/>
    <w:rsid w:val="00E853BB"/>
    <w:rsid w:val="00E86AA1"/>
    <w:rsid w:val="00EA3709"/>
    <w:rsid w:val="00EA4C2F"/>
    <w:rsid w:val="00EB2421"/>
    <w:rsid w:val="00EB550F"/>
    <w:rsid w:val="00EB609B"/>
    <w:rsid w:val="00EB64A8"/>
    <w:rsid w:val="00EC071F"/>
    <w:rsid w:val="00EC72E9"/>
    <w:rsid w:val="00EE04B8"/>
    <w:rsid w:val="00EE057E"/>
    <w:rsid w:val="00EE1F0E"/>
    <w:rsid w:val="00EE4571"/>
    <w:rsid w:val="00EF113E"/>
    <w:rsid w:val="00EF6A5B"/>
    <w:rsid w:val="00F049B4"/>
    <w:rsid w:val="00F13E41"/>
    <w:rsid w:val="00F15C3D"/>
    <w:rsid w:val="00F1798B"/>
    <w:rsid w:val="00F22AAA"/>
    <w:rsid w:val="00F25978"/>
    <w:rsid w:val="00F25F58"/>
    <w:rsid w:val="00F369F5"/>
    <w:rsid w:val="00F426C5"/>
    <w:rsid w:val="00F446A0"/>
    <w:rsid w:val="00F4584E"/>
    <w:rsid w:val="00F50519"/>
    <w:rsid w:val="00F513AF"/>
    <w:rsid w:val="00F526AA"/>
    <w:rsid w:val="00F56477"/>
    <w:rsid w:val="00F56BBC"/>
    <w:rsid w:val="00F57419"/>
    <w:rsid w:val="00F57F77"/>
    <w:rsid w:val="00F667A6"/>
    <w:rsid w:val="00F74687"/>
    <w:rsid w:val="00F752AF"/>
    <w:rsid w:val="00F772D8"/>
    <w:rsid w:val="00F8328B"/>
    <w:rsid w:val="00F85D90"/>
    <w:rsid w:val="00F87D8E"/>
    <w:rsid w:val="00F90140"/>
    <w:rsid w:val="00F910F7"/>
    <w:rsid w:val="00F92BD0"/>
    <w:rsid w:val="00F960FE"/>
    <w:rsid w:val="00F9758C"/>
    <w:rsid w:val="00FA0B16"/>
    <w:rsid w:val="00FA115D"/>
    <w:rsid w:val="00FA1610"/>
    <w:rsid w:val="00FA4979"/>
    <w:rsid w:val="00FA612D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6B4B0A"/>
    <w:rPr>
      <w:rFonts w:ascii="Arial" w:hAnsi="Arial"/>
      <w:color w:val="000000"/>
      <w:sz w:val="22"/>
    </w:rPr>
  </w:style>
  <w:style w:type="paragraph" w:styleId="NoSpacing">
    <w:name w:val="No Spacing"/>
    <w:uiPriority w:val="1"/>
    <w:qFormat/>
    <w:rsid w:val="002F075C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://www.rotonorthamerica.com" TargetMode="External"/><Relationship Id="rId18" Type="http://schemas.openxmlformats.org/officeDocument/2006/relationships/hyperlink" Target="http://www.ultrafab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UHDInnovations.com" TargetMode="External"/><Relationship Id="rId17" Type="http://schemas.openxmlformats.org/officeDocument/2006/relationships/hyperlink" Target="http://www.reedrubberproducts.co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ooperstandard.com" TargetMode="External"/><Relationship Id="rId20" Type="http://schemas.openxmlformats.org/officeDocument/2006/relationships/hyperlink" Target="https://fgiaonline.org/ev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89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quanex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aama-public.s3.us-east-1.amazonaws.com/event/2026_FGIA_Annual_Conference__Schedule.pdf" TargetMode="External"/><Relationship Id="rId19" Type="http://schemas.openxmlformats.org/officeDocument/2006/relationships/hyperlink" Target="http://www.us.hop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://www.assaabloy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3663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4133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3</cp:revision>
  <cp:lastPrinted>2014-02-14T16:35:00Z</cp:lastPrinted>
  <dcterms:created xsi:type="dcterms:W3CDTF">2026-01-21T13:39:00Z</dcterms:created>
  <dcterms:modified xsi:type="dcterms:W3CDTF">2026-01-21T13:40:00Z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8ae4cea9-267e-41a1-af2d-d98f1b32fe05</vt:lpwstr>
  </property>
</Properties>
</file>