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AE93D" w14:textId="748E66D9" w:rsidR="00B93302" w:rsidRPr="00D9258D" w:rsidRDefault="00571D4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>
        <w:rPr>
          <w:rFonts w:ascii="Helvetica" w:hAnsi="Helvetica"/>
          <w:sz w:val="56"/>
        </w:rPr>
        <w:t xml:space="preserve">  </w:t>
      </w:r>
      <w:r w:rsidR="003D5897" w:rsidRPr="00D9258D">
        <w:rPr>
          <w:rFonts w:ascii="Helvetica" w:hAnsi="Helvetica"/>
          <w:sz w:val="56"/>
        </w:rPr>
        <w:t>New</w:t>
      </w:r>
      <w:r w:rsidR="003D5897"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39D52FE0" w:rsidR="00305DAD" w:rsidRPr="00D9258D" w:rsidRDefault="00D50AF8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September</w:t>
      </w:r>
      <w:r w:rsidR="00DD5D6A" w:rsidRPr="001B388E">
        <w:rPr>
          <w:b w:val="0"/>
          <w:sz w:val="24"/>
          <w:szCs w:val="24"/>
          <w:highlight w:val="yellow"/>
        </w:rPr>
        <w:t xml:space="preserve"> </w:t>
      </w:r>
      <w:r w:rsidR="004B2CD2">
        <w:rPr>
          <w:b w:val="0"/>
          <w:sz w:val="24"/>
          <w:szCs w:val="24"/>
          <w:highlight w:val="yellow"/>
        </w:rPr>
        <w:t>2</w:t>
      </w:r>
      <w:r w:rsidR="00946165">
        <w:rPr>
          <w:b w:val="0"/>
          <w:sz w:val="24"/>
          <w:szCs w:val="24"/>
          <w:highlight w:val="yellow"/>
        </w:rPr>
        <w:t>5</w:t>
      </w:r>
      <w:r w:rsidR="008F1618" w:rsidRPr="001B388E">
        <w:rPr>
          <w:b w:val="0"/>
          <w:sz w:val="24"/>
          <w:szCs w:val="24"/>
          <w:highlight w:val="yellow"/>
        </w:rPr>
        <w:t xml:space="preserve">, </w:t>
      </w:r>
      <w:r w:rsidR="00DD5D6A" w:rsidRPr="001B388E">
        <w:rPr>
          <w:b w:val="0"/>
          <w:sz w:val="24"/>
          <w:szCs w:val="24"/>
          <w:highlight w:val="yellow"/>
        </w:rPr>
        <w:t>2020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40AC638E" w14:textId="26D08373" w:rsidR="00B75576" w:rsidRPr="00B87CC7" w:rsidRDefault="00B75576" w:rsidP="00B75576">
      <w:pPr>
        <w:pStyle w:val="Title"/>
        <w:spacing w:after="240"/>
        <w:rPr>
          <w:color w:val="auto"/>
        </w:rPr>
      </w:pPr>
      <w:r w:rsidRPr="004B2CD2">
        <w:rPr>
          <w:color w:val="auto"/>
        </w:rPr>
        <w:t xml:space="preserve">FGIA </w:t>
      </w:r>
      <w:r w:rsidR="00D56D10" w:rsidRPr="004B2CD2">
        <w:rPr>
          <w:color w:val="auto"/>
        </w:rPr>
        <w:t>Updates</w:t>
      </w:r>
      <w:r w:rsidRPr="004B2CD2">
        <w:rPr>
          <w:color w:val="auto"/>
        </w:rPr>
        <w:t xml:space="preserve"> </w:t>
      </w:r>
      <w:r w:rsidR="004B2CD2" w:rsidRPr="004B2CD2">
        <w:rPr>
          <w:color w:val="auto"/>
        </w:rPr>
        <w:t>Two Anchorage Technical Documents</w:t>
      </w:r>
    </w:p>
    <w:p w14:paraId="57E082A3" w14:textId="673E36D1" w:rsidR="00661B55" w:rsidRDefault="00A41F02" w:rsidP="00253DFC">
      <w:r w:rsidRPr="00BF00C8">
        <w:t xml:space="preserve">SCHAUMBURG, IL </w:t>
      </w:r>
      <w:r w:rsidR="00723E5F" w:rsidRPr="00BF00C8">
        <w:t>–</w:t>
      </w:r>
      <w:r w:rsidR="005C7D7D" w:rsidRPr="00BF00C8">
        <w:t xml:space="preserve"> </w:t>
      </w:r>
      <w:r w:rsidR="00396FE6" w:rsidRPr="00BF00C8">
        <w:t>T</w:t>
      </w:r>
      <w:r w:rsidR="00723E5F" w:rsidRPr="00BF00C8">
        <w:t xml:space="preserve">he </w:t>
      </w:r>
      <w:r w:rsidR="00F13E41" w:rsidRPr="00BF00C8">
        <w:t xml:space="preserve">Fenestration </w:t>
      </w:r>
      <w:r w:rsidR="00370CE2" w:rsidRPr="00BF00C8">
        <w:t>and</w:t>
      </w:r>
      <w:r w:rsidR="00F13E41" w:rsidRPr="00BF00C8">
        <w:t xml:space="preserve"> Glazing Industry Alliance (FGIA) </w:t>
      </w:r>
      <w:r w:rsidR="00BE372C" w:rsidRPr="00BF00C8">
        <w:t xml:space="preserve">has </w:t>
      </w:r>
      <w:r w:rsidR="00D56D10" w:rsidRPr="00BF00C8">
        <w:t>updated</w:t>
      </w:r>
      <w:r w:rsidR="00B75576" w:rsidRPr="00BF00C8">
        <w:t xml:space="preserve"> </w:t>
      </w:r>
      <w:r w:rsidR="00BF00C8" w:rsidRPr="00BF00C8">
        <w:t>two</w:t>
      </w:r>
      <w:r w:rsidR="00B75576" w:rsidRPr="00BF00C8">
        <w:t xml:space="preserve"> document</w:t>
      </w:r>
      <w:r w:rsidR="00BF00C8" w:rsidRPr="00BF00C8">
        <w:t>s a</w:t>
      </w:r>
      <w:r w:rsidR="00E835F8">
        <w:t>ddressing</w:t>
      </w:r>
      <w:r w:rsidR="00BF00C8" w:rsidRPr="00BF00C8">
        <w:t xml:space="preserve"> </w:t>
      </w:r>
      <w:r w:rsidR="00E835F8">
        <w:t xml:space="preserve">fenestration </w:t>
      </w:r>
      <w:r w:rsidR="00BF00C8" w:rsidRPr="00BF00C8">
        <w:t xml:space="preserve">anchorage. This is the first update to </w:t>
      </w:r>
      <w:hyperlink r:id="rId10" w:history="1">
        <w:r w:rsidR="00BF00C8" w:rsidRPr="00661B55">
          <w:rPr>
            <w:rStyle w:val="Hyperlink"/>
            <w:sz w:val="22"/>
          </w:rPr>
          <w:t>AAMA 2501-20</w:t>
        </w:r>
      </w:hyperlink>
      <w:r w:rsidR="00BF00C8" w:rsidRPr="00BF00C8">
        <w:t xml:space="preserve">, </w:t>
      </w:r>
      <w:r w:rsidR="00BF00C8" w:rsidRPr="00661B55">
        <w:rPr>
          <w:i/>
          <w:iCs/>
        </w:rPr>
        <w:t>Voluntary Guide for Engineering Analysis of Anchorage Systems for Fenestration Products Included in NAFS</w:t>
      </w:r>
      <w:r w:rsidR="00BF00C8" w:rsidRPr="00BF00C8">
        <w:t xml:space="preserve">, since it was originally written in 2006. Its </w:t>
      </w:r>
      <w:r w:rsidR="00BF00C8">
        <w:t>companion</w:t>
      </w:r>
      <w:r w:rsidR="00BF00C8" w:rsidRPr="00BF00C8">
        <w:t xml:space="preserve"> document, </w:t>
      </w:r>
      <w:hyperlink r:id="rId11" w:history="1">
        <w:r w:rsidR="00BF00C8" w:rsidRPr="00661B55">
          <w:rPr>
            <w:rStyle w:val="Hyperlink"/>
            <w:sz w:val="22"/>
          </w:rPr>
          <w:t>AAMA TIR-A14-20</w:t>
        </w:r>
      </w:hyperlink>
      <w:r w:rsidR="00BF00C8" w:rsidRPr="00BF00C8">
        <w:t xml:space="preserve">, </w:t>
      </w:r>
      <w:r w:rsidR="00BF00C8" w:rsidRPr="00661B55">
        <w:rPr>
          <w:i/>
          <w:iCs/>
        </w:rPr>
        <w:t>Fenestration Anchorage Guidelines</w:t>
      </w:r>
      <w:r w:rsidR="00BF00C8" w:rsidRPr="00BF00C8">
        <w:t>, was created in 2010. This is its first update as well.</w:t>
      </w:r>
      <w:r w:rsidR="00B75576" w:rsidRPr="00BF00C8">
        <w:t xml:space="preserve"> </w:t>
      </w:r>
    </w:p>
    <w:p w14:paraId="58C9D467" w14:textId="089FC93A" w:rsidR="000247A8" w:rsidRPr="000247A8" w:rsidRDefault="000247A8" w:rsidP="00253DFC">
      <w:pPr>
        <w:rPr>
          <w:rFonts w:eastAsiaTheme="minorHAnsi"/>
        </w:rPr>
      </w:pPr>
      <w:r w:rsidRPr="00661B55">
        <w:t>“</w:t>
      </w:r>
      <w:r w:rsidRPr="00661B55">
        <w:rPr>
          <w:rFonts w:eastAsiaTheme="minorHAnsi"/>
        </w:rPr>
        <w:t>These documents are companions, and both provide guidance on what needs to be considered to determine appropriate anchorage of fenestration products</w:t>
      </w:r>
      <w:r>
        <w:rPr>
          <w:rFonts w:eastAsiaTheme="minorHAnsi"/>
        </w:rPr>
        <w:t>,” said Sarah Erickson (</w:t>
      </w:r>
      <w:hyperlink r:id="rId12" w:history="1">
        <w:r w:rsidRPr="00661B55">
          <w:rPr>
            <w:rStyle w:val="Hyperlink"/>
            <w:rFonts w:eastAsiaTheme="minorHAnsi"/>
            <w:b/>
            <w:bCs/>
            <w:sz w:val="22"/>
          </w:rPr>
          <w:t>Wausau Window and Wall Systems</w:t>
        </w:r>
      </w:hyperlink>
      <w:r>
        <w:rPr>
          <w:rFonts w:eastAsiaTheme="minorHAnsi"/>
        </w:rPr>
        <w:t xml:space="preserve">), Chair of </w:t>
      </w:r>
      <w:r w:rsidRPr="00661B55">
        <w:t xml:space="preserve">the </w:t>
      </w:r>
      <w:r>
        <w:t xml:space="preserve">FGIA </w:t>
      </w:r>
      <w:r w:rsidRPr="00661B55">
        <w:t>Fenestration Anchorage Systems Task Group</w:t>
      </w:r>
      <w:r w:rsidRPr="00661B55">
        <w:rPr>
          <w:rFonts w:eastAsiaTheme="minorHAnsi"/>
        </w:rPr>
        <w:t xml:space="preserve">. </w:t>
      </w:r>
      <w:r>
        <w:rPr>
          <w:rFonts w:eastAsiaTheme="minorHAnsi"/>
        </w:rPr>
        <w:t xml:space="preserve">“AAMA </w:t>
      </w:r>
      <w:r w:rsidRPr="00661B55">
        <w:rPr>
          <w:rFonts w:eastAsiaTheme="minorHAnsi"/>
        </w:rPr>
        <w:t xml:space="preserve">2501 establishes the information that a design professional will require to be able to analyze an anchorage detail. </w:t>
      </w:r>
      <w:r>
        <w:rPr>
          <w:rFonts w:eastAsiaTheme="minorHAnsi"/>
        </w:rPr>
        <w:t xml:space="preserve">AAMA </w:t>
      </w:r>
      <w:r w:rsidRPr="00661B55">
        <w:rPr>
          <w:rFonts w:eastAsiaTheme="minorHAnsi"/>
        </w:rPr>
        <w:t>TIR-A14 outlines several types of analysis that a design professional will perform on the most common anchorage details for fenestration products.</w:t>
      </w:r>
      <w:r>
        <w:rPr>
          <w:rFonts w:eastAsiaTheme="minorHAnsi"/>
        </w:rPr>
        <w:t>”</w:t>
      </w:r>
    </w:p>
    <w:p w14:paraId="392AD759" w14:textId="3F1D0C5B" w:rsidR="00E835F8" w:rsidRDefault="00E835F8" w:rsidP="00253DFC">
      <w:r>
        <w:t>AAMA 2501</w:t>
      </w:r>
      <w:r w:rsidR="00BF00C8" w:rsidRPr="00A933FF">
        <w:t xml:space="preserve"> </w:t>
      </w:r>
      <w:r w:rsidR="00661B55" w:rsidRPr="00A933FF">
        <w:t xml:space="preserve">establishes the minimum requirements to confirm that a fenestration anchorage system for a product included in the North American Fenestration Standard (NAFS) provides a load resistance with an appropriate safety factor that is equal to or greater than the project specific design pressure requirements and supports the product in a manner equivalent to that tested. </w:t>
      </w:r>
      <w:r>
        <w:t xml:space="preserve">And, AAMA TIR-A14 </w:t>
      </w:r>
      <w:r w:rsidR="00661B55" w:rsidRPr="00A933FF">
        <w:t>offers engineering rules and guidelines in the designs of fasteners used in the connection of fenestration to the surrounding building conditions.</w:t>
      </w:r>
    </w:p>
    <w:p w14:paraId="4265F65C" w14:textId="00745DDF" w:rsidR="00B75576" w:rsidRDefault="00A933FF" w:rsidP="00253DFC">
      <w:r w:rsidRPr="00A933FF">
        <w:t xml:space="preserve">Both documents were </w:t>
      </w:r>
      <w:r w:rsidR="00E835F8">
        <w:t>revised</w:t>
      </w:r>
      <w:r w:rsidR="00E835F8" w:rsidRPr="00A933FF">
        <w:t xml:space="preserve"> </w:t>
      </w:r>
      <w:r w:rsidRPr="00A933FF">
        <w:t>to align more closely with one another</w:t>
      </w:r>
      <w:r w:rsidR="00E835F8">
        <w:t>, including updates to r</w:t>
      </w:r>
      <w:r w:rsidRPr="00A933FF">
        <w:t xml:space="preserve">eference material and </w:t>
      </w:r>
      <w:r w:rsidR="00E835F8">
        <w:t xml:space="preserve">the addition of </w:t>
      </w:r>
      <w:r w:rsidRPr="00A933FF">
        <w:t xml:space="preserve">details pertaining to significance of use. </w:t>
      </w:r>
      <w:r w:rsidR="00E835F8">
        <w:t>S</w:t>
      </w:r>
      <w:r w:rsidRPr="00A933FF">
        <w:t xml:space="preserve">mall, but crucial, equation revisions were </w:t>
      </w:r>
      <w:r w:rsidR="00E835F8">
        <w:t>also included in the 2020 version of</w:t>
      </w:r>
      <w:r w:rsidRPr="00A933FF">
        <w:t xml:space="preserve"> AAMA TIR-A14.</w:t>
      </w:r>
    </w:p>
    <w:p w14:paraId="4B2DB84F" w14:textId="152F5725" w:rsidR="00D76CDB" w:rsidRPr="004B2CD2" w:rsidRDefault="004B2CD2" w:rsidP="004B2CD2">
      <w:pPr>
        <w:rPr>
          <w:szCs w:val="22"/>
        </w:rPr>
      </w:pPr>
      <w:r w:rsidRPr="004B2CD2">
        <w:rPr>
          <w:szCs w:val="22"/>
        </w:rPr>
        <w:t xml:space="preserve">Both </w:t>
      </w:r>
      <w:hyperlink r:id="rId13" w:history="1">
        <w:r w:rsidR="005F6D99" w:rsidRPr="004B2CD2">
          <w:rPr>
            <w:rStyle w:val="Hyperlink"/>
            <w:sz w:val="22"/>
            <w:szCs w:val="22"/>
          </w:rPr>
          <w:t xml:space="preserve">AAMA </w:t>
        </w:r>
        <w:r w:rsidRPr="004B2CD2">
          <w:rPr>
            <w:rStyle w:val="Hyperlink"/>
            <w:sz w:val="22"/>
            <w:szCs w:val="22"/>
          </w:rPr>
          <w:t>2501</w:t>
        </w:r>
        <w:r w:rsidR="005F6D99" w:rsidRPr="004B2CD2">
          <w:rPr>
            <w:rStyle w:val="Hyperlink"/>
            <w:sz w:val="22"/>
            <w:szCs w:val="22"/>
          </w:rPr>
          <w:t>-20</w:t>
        </w:r>
      </w:hyperlink>
      <w:r w:rsidRPr="004B2CD2">
        <w:rPr>
          <w:szCs w:val="22"/>
        </w:rPr>
        <w:t xml:space="preserve"> and </w:t>
      </w:r>
      <w:hyperlink r:id="rId14" w:history="1">
        <w:r w:rsidRPr="004B2CD2">
          <w:rPr>
            <w:rStyle w:val="Hyperlink"/>
            <w:sz w:val="22"/>
            <w:szCs w:val="22"/>
          </w:rPr>
          <w:t>AAMA TIR-A14-20</w:t>
        </w:r>
      </w:hyperlink>
      <w:r w:rsidR="00BE372C" w:rsidRPr="004B2CD2">
        <w:rPr>
          <w:szCs w:val="22"/>
        </w:rPr>
        <w:t xml:space="preserve">, as well as other </w:t>
      </w:r>
      <w:r w:rsidR="00370CE2" w:rsidRPr="004B2CD2">
        <w:rPr>
          <w:szCs w:val="22"/>
        </w:rPr>
        <w:t>AAMA</w:t>
      </w:r>
      <w:r w:rsidR="00BE372C" w:rsidRPr="004B2CD2">
        <w:rPr>
          <w:szCs w:val="22"/>
        </w:rPr>
        <w:t xml:space="preserve"> documents</w:t>
      </w:r>
      <w:r w:rsidR="00370CE2" w:rsidRPr="004B2CD2">
        <w:rPr>
          <w:szCs w:val="22"/>
        </w:rPr>
        <w:t xml:space="preserve"> available from FGIA</w:t>
      </w:r>
      <w:r w:rsidR="00BE372C" w:rsidRPr="004B2CD2">
        <w:rPr>
          <w:szCs w:val="22"/>
        </w:rPr>
        <w:t xml:space="preserve">, may be purchased from </w:t>
      </w:r>
      <w:r w:rsidR="00370CE2" w:rsidRPr="004B2CD2">
        <w:rPr>
          <w:szCs w:val="22"/>
        </w:rPr>
        <w:t>the</w:t>
      </w:r>
      <w:r w:rsidR="00BE372C" w:rsidRPr="004B2CD2">
        <w:rPr>
          <w:szCs w:val="22"/>
        </w:rPr>
        <w:t xml:space="preserve"> online store</w:t>
      </w:r>
      <w:r w:rsidR="00D84EC1" w:rsidRPr="004B2CD2">
        <w:rPr>
          <w:szCs w:val="22"/>
        </w:rPr>
        <w:t xml:space="preserve"> at the discounted member rate of $20 or the non-member price of $60.</w:t>
      </w:r>
    </w:p>
    <w:p w14:paraId="0025EA58" w14:textId="52F282FB" w:rsidR="002C156D" w:rsidRDefault="00BE372C" w:rsidP="00B75576">
      <w:r w:rsidRPr="003A193E">
        <w:rPr>
          <w:color w:val="auto"/>
        </w:rPr>
        <w:t xml:space="preserve">More information about </w:t>
      </w:r>
      <w:r>
        <w:rPr>
          <w:color w:val="auto"/>
        </w:rPr>
        <w:t>FGIA</w:t>
      </w:r>
      <w:r w:rsidRPr="003A193E">
        <w:rPr>
          <w:color w:val="auto"/>
        </w:rPr>
        <w:t xml:space="preserve"> and its activities can be found </w:t>
      </w:r>
      <w:r w:rsidR="00370CE2">
        <w:rPr>
          <w:color w:val="auto"/>
        </w:rPr>
        <w:t>at</w:t>
      </w:r>
      <w:r w:rsidR="00811551">
        <w:t xml:space="preserve"> </w:t>
      </w:r>
      <w:hyperlink r:id="rId15" w:history="1">
        <w:r w:rsidR="00D50AF8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lastRenderedPageBreak/>
        <w:t>Your trusted industry resource, setting the standards for fenestration and glazing.</w:t>
      </w:r>
    </w:p>
    <w:sectPr w:rsidR="00AD1FC5" w:rsidRPr="00AD1FC5" w:rsidSect="00305DAD">
      <w:headerReference w:type="default" r:id="rId16"/>
      <w:footerReference w:type="default" r:id="rId17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142AE" w14:textId="77777777" w:rsidR="00833DD4" w:rsidRDefault="00833DD4">
      <w:pPr>
        <w:spacing w:after="0" w:line="240" w:lineRule="auto"/>
      </w:pPr>
      <w:r>
        <w:separator/>
      </w:r>
    </w:p>
  </w:endnote>
  <w:endnote w:type="continuationSeparator" w:id="0">
    <w:p w14:paraId="03427230" w14:textId="77777777" w:rsidR="00833DD4" w:rsidRDefault="0083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B79AF" w14:textId="0A883A7F" w:rsidR="00895F3C" w:rsidRPr="002D2F67" w:rsidRDefault="007D091F" w:rsidP="00305DAD">
    <w:pPr>
      <w:pStyle w:val="Footer"/>
      <w:jc w:val="center"/>
      <w:rPr>
        <w:b/>
      </w:rPr>
    </w:pPr>
    <w:r>
      <w:rPr>
        <w:b/>
      </w:rPr>
      <w:t>FGIA</w:t>
    </w:r>
    <w:r w:rsidR="00895F3C" w:rsidRPr="002D2F67">
      <w:rPr>
        <w:b/>
      </w:rPr>
      <w:t xml:space="preserve">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</w:t>
    </w:r>
    <w:r w:rsidR="00895F3C">
      <w:rPr>
        <w:rFonts w:ascii="Verdana" w:hAnsi="Verdana" w:cs="Verdana"/>
        <w:szCs w:val="22"/>
      </w:rPr>
      <w:t>1900 E. Golf Road, Suite 1250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Schaumburg, IL 60173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Telephone 847-303-5664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www.</w:t>
    </w:r>
    <w:r w:rsidR="008646F5">
      <w:rPr>
        <w:b/>
      </w:rPr>
      <w:t>FGIAonline</w:t>
    </w:r>
    <w:r w:rsidR="00895F3C" w:rsidRPr="002D2F67">
      <w:rPr>
        <w:b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392B9" w14:textId="77777777" w:rsidR="00833DD4" w:rsidRDefault="00833DD4">
      <w:pPr>
        <w:spacing w:after="0" w:line="240" w:lineRule="auto"/>
      </w:pPr>
      <w:r>
        <w:separator/>
      </w:r>
    </w:p>
  </w:footnote>
  <w:footnote w:type="continuationSeparator" w:id="0">
    <w:p w14:paraId="1682D7B8" w14:textId="77777777" w:rsidR="00833DD4" w:rsidRDefault="00833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7F1B882E">
          <wp:extent cx="2903810" cy="4606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0041" cy="50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F01D0"/>
    <w:multiLevelType w:val="hybridMultilevel"/>
    <w:tmpl w:val="AAAE7FBE"/>
    <w:lvl w:ilvl="0" w:tplc="CBFE56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6334"/>
    <w:multiLevelType w:val="hybridMultilevel"/>
    <w:tmpl w:val="37A66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143939"/>
    <w:multiLevelType w:val="hybridMultilevel"/>
    <w:tmpl w:val="F8848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4"/>
  </w:num>
  <w:num w:numId="5">
    <w:abstractNumId w:val="13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15"/>
  </w:num>
  <w:num w:numId="11">
    <w:abstractNumId w:val="9"/>
  </w:num>
  <w:num w:numId="12">
    <w:abstractNumId w:val="6"/>
  </w:num>
  <w:num w:numId="13">
    <w:abstractNumId w:val="16"/>
  </w:num>
  <w:num w:numId="14">
    <w:abstractNumId w:val="10"/>
  </w:num>
  <w:num w:numId="15">
    <w:abstractNumId w:val="11"/>
  </w:num>
  <w:num w:numId="16">
    <w:abstractNumId w:val="1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7A8"/>
    <w:rsid w:val="00024E59"/>
    <w:rsid w:val="000324E7"/>
    <w:rsid w:val="00033FF6"/>
    <w:rsid w:val="00037F97"/>
    <w:rsid w:val="000457C3"/>
    <w:rsid w:val="0004674B"/>
    <w:rsid w:val="000468D2"/>
    <w:rsid w:val="00052F0A"/>
    <w:rsid w:val="00070530"/>
    <w:rsid w:val="00073159"/>
    <w:rsid w:val="0007429F"/>
    <w:rsid w:val="00075FB9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0765F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86B9A"/>
    <w:rsid w:val="00193DC9"/>
    <w:rsid w:val="00195B04"/>
    <w:rsid w:val="001A39FC"/>
    <w:rsid w:val="001A581E"/>
    <w:rsid w:val="001B0299"/>
    <w:rsid w:val="001B388E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53DFC"/>
    <w:rsid w:val="00263188"/>
    <w:rsid w:val="002649EB"/>
    <w:rsid w:val="0027036E"/>
    <w:rsid w:val="00270664"/>
    <w:rsid w:val="00276859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17C36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0CE2"/>
    <w:rsid w:val="003716A6"/>
    <w:rsid w:val="00380F96"/>
    <w:rsid w:val="0038384C"/>
    <w:rsid w:val="0038451E"/>
    <w:rsid w:val="00384B5C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2CD2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610F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1D4B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5F6D99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60EF6"/>
    <w:rsid w:val="00661B55"/>
    <w:rsid w:val="00662EB8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1F52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A5E7D"/>
    <w:rsid w:val="007B3A4C"/>
    <w:rsid w:val="007D091F"/>
    <w:rsid w:val="007D20E2"/>
    <w:rsid w:val="007E3DFE"/>
    <w:rsid w:val="007F075D"/>
    <w:rsid w:val="007F0777"/>
    <w:rsid w:val="00802F68"/>
    <w:rsid w:val="00806290"/>
    <w:rsid w:val="00806E15"/>
    <w:rsid w:val="0080753C"/>
    <w:rsid w:val="00811551"/>
    <w:rsid w:val="00813A8A"/>
    <w:rsid w:val="00813F90"/>
    <w:rsid w:val="00817E51"/>
    <w:rsid w:val="008260FB"/>
    <w:rsid w:val="00833DD4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67D12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200B2"/>
    <w:rsid w:val="009220A5"/>
    <w:rsid w:val="009236E7"/>
    <w:rsid w:val="00927618"/>
    <w:rsid w:val="00930EA7"/>
    <w:rsid w:val="009325E9"/>
    <w:rsid w:val="00934D35"/>
    <w:rsid w:val="00943896"/>
    <w:rsid w:val="00944FA5"/>
    <w:rsid w:val="0094616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3FF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F4A0B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75576"/>
    <w:rsid w:val="00B80930"/>
    <w:rsid w:val="00B8419A"/>
    <w:rsid w:val="00B8423E"/>
    <w:rsid w:val="00B85483"/>
    <w:rsid w:val="00B8706A"/>
    <w:rsid w:val="00B900E6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372C"/>
    <w:rsid w:val="00BE46C0"/>
    <w:rsid w:val="00BE723E"/>
    <w:rsid w:val="00BE725D"/>
    <w:rsid w:val="00BF00C8"/>
    <w:rsid w:val="00BF529A"/>
    <w:rsid w:val="00C063FA"/>
    <w:rsid w:val="00C150E4"/>
    <w:rsid w:val="00C24AE7"/>
    <w:rsid w:val="00C31E98"/>
    <w:rsid w:val="00C360FA"/>
    <w:rsid w:val="00C44DB3"/>
    <w:rsid w:val="00C47B85"/>
    <w:rsid w:val="00C57B6E"/>
    <w:rsid w:val="00C6028F"/>
    <w:rsid w:val="00C657FF"/>
    <w:rsid w:val="00C6588C"/>
    <w:rsid w:val="00C7048F"/>
    <w:rsid w:val="00C70FCF"/>
    <w:rsid w:val="00C77F4D"/>
    <w:rsid w:val="00C81AED"/>
    <w:rsid w:val="00C82D43"/>
    <w:rsid w:val="00C83923"/>
    <w:rsid w:val="00C84837"/>
    <w:rsid w:val="00C85FD3"/>
    <w:rsid w:val="00C90AF1"/>
    <w:rsid w:val="00C91C9E"/>
    <w:rsid w:val="00C9223B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32244"/>
    <w:rsid w:val="00D32E21"/>
    <w:rsid w:val="00D33DB8"/>
    <w:rsid w:val="00D4225C"/>
    <w:rsid w:val="00D4456F"/>
    <w:rsid w:val="00D45543"/>
    <w:rsid w:val="00D50AF8"/>
    <w:rsid w:val="00D546F2"/>
    <w:rsid w:val="00D56D10"/>
    <w:rsid w:val="00D61E4E"/>
    <w:rsid w:val="00D66EED"/>
    <w:rsid w:val="00D67C50"/>
    <w:rsid w:val="00D72A53"/>
    <w:rsid w:val="00D76CDB"/>
    <w:rsid w:val="00D770BE"/>
    <w:rsid w:val="00D77FD6"/>
    <w:rsid w:val="00D82B48"/>
    <w:rsid w:val="00D84EC1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D4DCC"/>
    <w:rsid w:val="00DD5294"/>
    <w:rsid w:val="00DD5D6A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271CF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35F8"/>
    <w:rsid w:val="00E853BB"/>
    <w:rsid w:val="00EA3709"/>
    <w:rsid w:val="00EA4C2F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13E41"/>
    <w:rsid w:val="00F15C3D"/>
    <w:rsid w:val="00F1798B"/>
    <w:rsid w:val="00F20DC7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pubstore.aamanet.org/pubstore/ProductResults.asp?cat=0&amp;src=250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ausauwindow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store.aamanet.org/pubstore/ProductResults.asp?cat=0&amp;src=A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giaonline.org/" TargetMode="External"/><Relationship Id="rId10" Type="http://schemas.openxmlformats.org/officeDocument/2006/relationships/hyperlink" Target="https://pubstore.aamanet.org/pubstore/ProductResults.asp?cat=0&amp;src=250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s://pubstore.aamanet.org/pubstore/ProductResults.asp?cat=0&amp;src=A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DAED1-7C14-4CD6-866D-1493F7BA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3001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HeatherW</cp:lastModifiedBy>
  <cp:revision>5</cp:revision>
  <cp:lastPrinted>2014-02-14T16:35:00Z</cp:lastPrinted>
  <dcterms:created xsi:type="dcterms:W3CDTF">2020-09-18T19:17:00Z</dcterms:created>
  <dcterms:modified xsi:type="dcterms:W3CDTF">2020-09-24T17:02:00Z</dcterms:modified>
</cp:coreProperties>
</file>