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0D7CAD10" w:rsidR="00305DAD" w:rsidRPr="00D9258D" w:rsidRDefault="00930FDD" w:rsidP="00305DAD">
      <w:pPr>
        <w:pStyle w:val="Title"/>
        <w:jc w:val="right"/>
        <w:rPr>
          <w:b w:val="0"/>
          <w:sz w:val="24"/>
          <w:szCs w:val="24"/>
        </w:rPr>
      </w:pPr>
      <w:r>
        <w:rPr>
          <w:b w:val="0"/>
          <w:sz w:val="24"/>
          <w:szCs w:val="24"/>
          <w:highlight w:val="yellow"/>
        </w:rPr>
        <w:t>Ju</w:t>
      </w:r>
      <w:r w:rsidR="00613E4E">
        <w:rPr>
          <w:b w:val="0"/>
          <w:sz w:val="24"/>
          <w:szCs w:val="24"/>
          <w:highlight w:val="yellow"/>
        </w:rPr>
        <w:t>ly</w:t>
      </w:r>
      <w:r>
        <w:rPr>
          <w:b w:val="0"/>
          <w:sz w:val="24"/>
          <w:szCs w:val="24"/>
          <w:highlight w:val="yellow"/>
        </w:rPr>
        <w:t xml:space="preserve"> </w:t>
      </w:r>
      <w:r w:rsidR="00613E4E">
        <w:rPr>
          <w:b w:val="0"/>
          <w:sz w:val="24"/>
          <w:szCs w:val="24"/>
          <w:highlight w:val="yellow"/>
        </w:rPr>
        <w:t>1</w:t>
      </w:r>
      <w:r w:rsidR="008F1618" w:rsidRPr="00F13E41">
        <w:rPr>
          <w:b w:val="0"/>
          <w:sz w:val="24"/>
          <w:szCs w:val="24"/>
          <w:highlight w:val="yellow"/>
        </w:rPr>
        <w:t xml:space="preserve">, </w:t>
      </w:r>
      <w:r w:rsidRPr="00930FDD">
        <w:rPr>
          <w:b w:val="0"/>
          <w:sz w:val="24"/>
          <w:szCs w:val="24"/>
          <w:highlight w:val="yellow"/>
        </w:rPr>
        <w:t>2022</w:t>
      </w:r>
    </w:p>
    <w:p w14:paraId="313BBC9A" w14:textId="5F552F4E" w:rsidR="00305DAD" w:rsidRPr="00D9258D" w:rsidRDefault="00C40787" w:rsidP="0038384C">
      <w:pPr>
        <w:pStyle w:val="Title"/>
        <w:spacing w:after="240"/>
        <w:rPr>
          <w:color w:val="auto"/>
        </w:rPr>
      </w:pPr>
      <w:r>
        <w:rPr>
          <w:color w:val="auto"/>
        </w:rPr>
        <w:t xml:space="preserve">July </w:t>
      </w:r>
      <w:r w:rsidR="00A851B8">
        <w:rPr>
          <w:color w:val="auto"/>
        </w:rPr>
        <w:t xml:space="preserve">19 </w:t>
      </w:r>
      <w:r>
        <w:rPr>
          <w:color w:val="auto"/>
        </w:rPr>
        <w:t>FGIA</w:t>
      </w:r>
      <w:r w:rsidRPr="00C40787">
        <w:rPr>
          <w:color w:val="auto"/>
        </w:rPr>
        <w:t xml:space="preserve"> Webinar to Cover Recent Market Study Information</w:t>
      </w:r>
    </w:p>
    <w:p w14:paraId="50AC24FA" w14:textId="0B3DDD08" w:rsidR="00C40787" w:rsidRPr="00D6791A" w:rsidRDefault="00A41F02" w:rsidP="00C40787">
      <w:pPr>
        <w:rPr>
          <w:szCs w:val="22"/>
        </w:rPr>
      </w:pPr>
      <w:r w:rsidRPr="00BC3B76">
        <w:t xml:space="preserve">SCHAUMBURG, IL </w:t>
      </w:r>
      <w:r w:rsidR="00723E5F" w:rsidRPr="00BC3B76">
        <w:t>–</w:t>
      </w:r>
      <w:r w:rsidR="005C7D7D" w:rsidRPr="00BC3B76">
        <w:t xml:space="preserve"> </w:t>
      </w:r>
      <w:r w:rsidR="00FB6FA4" w:rsidRPr="00F878BA">
        <w:t>The</w:t>
      </w:r>
      <w:r w:rsidR="00930FDD" w:rsidRPr="00F878BA">
        <w:t xml:space="preserve"> </w:t>
      </w:r>
      <w:r w:rsidR="00F13E41" w:rsidRPr="00F878BA">
        <w:t xml:space="preserve">Fenestration </w:t>
      </w:r>
      <w:r w:rsidR="00917314" w:rsidRPr="00F878BA">
        <w:t>and</w:t>
      </w:r>
      <w:r w:rsidR="00F13E41" w:rsidRPr="00F878BA">
        <w:t xml:space="preserve"> Glazing Industry Alliance (FGIA) </w:t>
      </w:r>
      <w:r w:rsidR="00C40787" w:rsidRPr="00F878BA">
        <w:rPr>
          <w:szCs w:val="22"/>
        </w:rPr>
        <w:t>will host a webinar entitled “</w:t>
      </w:r>
      <w:hyperlink r:id="rId10" w:history="1">
        <w:r w:rsidR="00F878BA" w:rsidRPr="00613E4E">
          <w:rPr>
            <w:rStyle w:val="Hyperlink"/>
            <w:sz w:val="22"/>
            <w:szCs w:val="22"/>
          </w:rPr>
          <w:t>FGIA U.S. Market Studies Overview with Forecasts</w:t>
        </w:r>
      </w:hyperlink>
      <w:r w:rsidR="00C40787" w:rsidRPr="00F878BA">
        <w:rPr>
          <w:szCs w:val="22"/>
        </w:rPr>
        <w:t xml:space="preserve">” on Tuesday, </w:t>
      </w:r>
      <w:r w:rsidR="00A851B8" w:rsidRPr="00F878BA">
        <w:rPr>
          <w:szCs w:val="22"/>
        </w:rPr>
        <w:t>July</w:t>
      </w:r>
      <w:r w:rsidR="00C40787" w:rsidRPr="00F878BA">
        <w:rPr>
          <w:szCs w:val="22"/>
        </w:rPr>
        <w:t xml:space="preserve"> 1</w:t>
      </w:r>
      <w:r w:rsidR="00A851B8" w:rsidRPr="00F878BA">
        <w:rPr>
          <w:szCs w:val="22"/>
        </w:rPr>
        <w:t>9</w:t>
      </w:r>
      <w:r w:rsidR="00C40787" w:rsidRPr="00F878BA">
        <w:rPr>
          <w:szCs w:val="22"/>
        </w:rPr>
        <w:t xml:space="preserve"> at 11:30 a.m. Eastern.</w:t>
      </w:r>
      <w:r w:rsidR="00E8578E">
        <w:rPr>
          <w:szCs w:val="22"/>
        </w:rPr>
        <w:t xml:space="preserve"> </w:t>
      </w:r>
      <w:r w:rsidR="00F878BA">
        <w:rPr>
          <w:szCs w:val="22"/>
        </w:rPr>
        <w:t xml:space="preserve">It will be led by Nick Limb, a Managing Principal at </w:t>
      </w:r>
      <w:hyperlink r:id="rId11" w:history="1">
        <w:r w:rsidR="00F878BA" w:rsidRPr="00F878BA">
          <w:rPr>
            <w:rStyle w:val="Hyperlink"/>
            <w:sz w:val="22"/>
            <w:szCs w:val="22"/>
          </w:rPr>
          <w:t>Ducker</w:t>
        </w:r>
      </w:hyperlink>
      <w:r w:rsidR="00F878BA">
        <w:rPr>
          <w:szCs w:val="22"/>
        </w:rPr>
        <w:t xml:space="preserve">, the </w:t>
      </w:r>
      <w:r w:rsidR="00F878BA">
        <w:t>company that conducts research on FGIA’s behalf</w:t>
      </w:r>
      <w:r w:rsidR="00F878BA">
        <w:rPr>
          <w:szCs w:val="22"/>
        </w:rPr>
        <w:t xml:space="preserve">. </w:t>
      </w:r>
      <w:r w:rsidR="00E8578E">
        <w:rPr>
          <w:szCs w:val="22"/>
        </w:rPr>
        <w:t xml:space="preserve">This session will include a </w:t>
      </w:r>
      <w:r w:rsidR="00E2633D">
        <w:rPr>
          <w:szCs w:val="22"/>
        </w:rPr>
        <w:t>rebroadcast</w:t>
      </w:r>
      <w:r w:rsidR="00E8578E">
        <w:rPr>
          <w:szCs w:val="22"/>
        </w:rPr>
        <w:t xml:space="preserve"> of </w:t>
      </w:r>
      <w:r w:rsidR="00E2633D">
        <w:rPr>
          <w:szCs w:val="22"/>
        </w:rPr>
        <w:t>the</w:t>
      </w:r>
      <w:r w:rsidR="00E8578E">
        <w:rPr>
          <w:szCs w:val="22"/>
        </w:rPr>
        <w:t xml:space="preserve"> session with Limb from the FGIA Virtual Summer Conference, </w:t>
      </w:r>
      <w:r w:rsidR="00E8578E" w:rsidRPr="00E2633D">
        <w:t xml:space="preserve">followed by </w:t>
      </w:r>
      <w:r w:rsidR="00E2633D" w:rsidRPr="004A4111">
        <w:t>an additional opportunity to participate in live Q&amp;A</w:t>
      </w:r>
      <w:r w:rsidR="00E8578E" w:rsidRPr="00E2633D">
        <w:t xml:space="preserve">. </w:t>
      </w:r>
      <w:r w:rsidR="00C40787" w:rsidRPr="00E2633D">
        <w:t>This webinar is compli</w:t>
      </w:r>
      <w:r w:rsidR="00C40787" w:rsidRPr="00F878BA">
        <w:rPr>
          <w:szCs w:val="22"/>
        </w:rPr>
        <w:t xml:space="preserve">mentary </w:t>
      </w:r>
      <w:r w:rsidR="001617F1">
        <w:rPr>
          <w:szCs w:val="22"/>
        </w:rPr>
        <w:t>but</w:t>
      </w:r>
      <w:r w:rsidR="00A851B8" w:rsidRPr="00F878BA">
        <w:rPr>
          <w:szCs w:val="22"/>
        </w:rPr>
        <w:t xml:space="preserve"> available only to FGIA members</w:t>
      </w:r>
      <w:r w:rsidR="00C40787" w:rsidRPr="00F878BA">
        <w:rPr>
          <w:szCs w:val="22"/>
        </w:rPr>
        <w:t>.</w:t>
      </w:r>
    </w:p>
    <w:p w14:paraId="77136901" w14:textId="0308076C" w:rsidR="00C40787" w:rsidRDefault="00C40787" w:rsidP="00C40787">
      <w:r w:rsidRPr="00F21C52">
        <w:t>“</w:t>
      </w:r>
      <w:r w:rsidR="00F21C52" w:rsidRPr="00F21C52">
        <w:t xml:space="preserve">The FGIA market study is always one of our most popular topics of interest </w:t>
      </w:r>
      <w:r w:rsidR="006D3035">
        <w:t>and a valuable tool for the industry</w:t>
      </w:r>
      <w:r w:rsidR="00F21C52" w:rsidRPr="00F21C52">
        <w:t xml:space="preserve">, particularly </w:t>
      </w:r>
      <w:r w:rsidR="006D3035">
        <w:t>following the pandemic and its aftershocks</w:t>
      </w:r>
      <w:r w:rsidR="00A851B8" w:rsidRPr="00F21C52">
        <w:t>,” said Angela Dickson, FGIA Marketing and Communications Director</w:t>
      </w:r>
      <w:r w:rsidR="00705947">
        <w:t xml:space="preserve"> and moderator for this session</w:t>
      </w:r>
      <w:r w:rsidRPr="00F21C52">
        <w:t>. “</w:t>
      </w:r>
      <w:r w:rsidR="00F21C52" w:rsidRPr="00F21C52">
        <w:t xml:space="preserve">This </w:t>
      </w:r>
      <w:r w:rsidR="00F21C52">
        <w:t xml:space="preserve">webinar </w:t>
      </w:r>
      <w:r w:rsidR="00F21C52" w:rsidRPr="00F21C52">
        <w:t xml:space="preserve">presents a great opportunity to gain insight into the </w:t>
      </w:r>
      <w:r w:rsidR="006D3035">
        <w:t xml:space="preserve">current and future </w:t>
      </w:r>
      <w:r w:rsidR="00F21C52" w:rsidRPr="00F21C52">
        <w:t xml:space="preserve">state of the market and </w:t>
      </w:r>
      <w:r w:rsidR="006D3035">
        <w:t xml:space="preserve">to </w:t>
      </w:r>
      <w:r w:rsidR="00F21C52" w:rsidRPr="00F21C52">
        <w:t>get your questions answered</w:t>
      </w:r>
      <w:r w:rsidR="006D3035">
        <w:t xml:space="preserve"> directly from an expert</w:t>
      </w:r>
      <w:r w:rsidRPr="00F21C52">
        <w:t>.”</w:t>
      </w:r>
    </w:p>
    <w:p w14:paraId="338695BD" w14:textId="66116E15" w:rsidR="00F878BA" w:rsidRPr="00F878BA" w:rsidRDefault="00F878BA" w:rsidP="00F878BA">
      <w:r w:rsidRPr="00F878BA">
        <w:t xml:space="preserve">Released at the end of April, the latest FGIA industry market study will be discussed by Limb. The presentation will feature highlights of current trends and future changes in the fenestration market, as well as scenarios that impact the industry, including the current volatility with supply chain issues, the war in Ukraine, inflation and interest rate increases. The session will also cover how the study is prepared and how prior forecasts compared with actual market results. This members-only </w:t>
      </w:r>
      <w:r w:rsidR="00B54190">
        <w:t>webinar</w:t>
      </w:r>
      <w:r w:rsidRPr="00F878BA">
        <w:t xml:space="preserve"> will </w:t>
      </w:r>
      <w:r w:rsidR="00B54190">
        <w:t>conclude with</w:t>
      </w:r>
      <w:r w:rsidRPr="00F878BA">
        <w:t xml:space="preserve"> </w:t>
      </w:r>
      <w:r w:rsidR="00B54190">
        <w:t>a question-and-answer session with Limb</w:t>
      </w:r>
      <w:r w:rsidRPr="00F878BA">
        <w:t>.</w:t>
      </w:r>
    </w:p>
    <w:p w14:paraId="3EB03191" w14:textId="77777777" w:rsidR="00C40787" w:rsidRPr="00D6791A" w:rsidRDefault="00C40787" w:rsidP="00C40787">
      <w:pPr>
        <w:rPr>
          <w:b/>
          <w:bCs/>
        </w:rPr>
      </w:pPr>
      <w:r w:rsidRPr="00D6791A">
        <w:rPr>
          <w:b/>
          <w:bCs/>
        </w:rPr>
        <w:t>About the Speaker</w:t>
      </w:r>
    </w:p>
    <w:p w14:paraId="0087E43D" w14:textId="45B91025" w:rsidR="00F878BA" w:rsidRDefault="00F878BA" w:rsidP="00FB6FA4">
      <w:r>
        <w:t>Limb is a Managing Principal at Ducker. He has worked with dozens of manufacturers, suppliers, distributors, associations, and publishers associated with flat glass and fenestration products to build an understanding of markets and to assist in strategic market decision making.</w:t>
      </w:r>
    </w:p>
    <w:p w14:paraId="7FB4530E" w14:textId="5092AC0C" w:rsidR="00F878BA" w:rsidRDefault="00F878BA" w:rsidP="00FB6FA4">
      <w:r>
        <w:lastRenderedPageBreak/>
        <w:t>Limb leads Ducker’s fenestration industry research practice, with a focus on flat glass, fabricated glass products and components, commercial glazing, windows, doors, skylights, new technologies and energy efficient products. His expertise encompasses market forecasting and demand modeling, channel strategy, acquisition analysis, brand positioning and competitive benchmarking as well as new product development and innovation feasibility. Nick holds a Bachelor of Arts degree and Master of Arts degree in Economics from Cambridge University, England.</w:t>
      </w:r>
    </w:p>
    <w:p w14:paraId="41A34159" w14:textId="6C699EF8" w:rsidR="000D7D79" w:rsidRPr="00C40787" w:rsidRDefault="00613E4E" w:rsidP="00FB6FA4">
      <w:pPr>
        <w:rPr>
          <w:szCs w:val="22"/>
        </w:rPr>
      </w:pPr>
      <w:hyperlink r:id="rId12" w:history="1">
        <w:r w:rsidR="00C40787" w:rsidRPr="00613E4E">
          <w:rPr>
            <w:rStyle w:val="Hyperlink"/>
            <w:sz w:val="22"/>
            <w:szCs w:val="22"/>
          </w:rPr>
          <w:t>Register now</w:t>
        </w:r>
      </w:hyperlink>
      <w:r w:rsidR="00C40787" w:rsidRPr="00D6791A">
        <w:rPr>
          <w:szCs w:val="22"/>
        </w:rPr>
        <w:t xml:space="preserve"> for this webinar. FGIA’s Marketing team will live-tweet this presentation from FGIA’s Twitter account, </w:t>
      </w:r>
      <w:hyperlink r:id="rId13" w:history="1">
        <w:r w:rsidR="00C40787" w:rsidRPr="00D6791A">
          <w:rPr>
            <w:rStyle w:val="Hyperlink"/>
            <w:sz w:val="22"/>
            <w:szCs w:val="22"/>
          </w:rPr>
          <w:t>@FGIAonline</w:t>
        </w:r>
      </w:hyperlink>
      <w:r w:rsidR="00C40787" w:rsidRPr="00D6791A">
        <w:rPr>
          <w:szCs w:val="22"/>
        </w:rPr>
        <w:t xml:space="preserve">, using the hashtag </w:t>
      </w:r>
      <w:hyperlink r:id="rId14" w:history="1">
        <w:r w:rsidR="00C40787" w:rsidRPr="00D6791A">
          <w:rPr>
            <w:rStyle w:val="Hyperlink"/>
            <w:sz w:val="22"/>
            <w:szCs w:val="22"/>
          </w:rPr>
          <w:t>#FGIAwebinar</w:t>
        </w:r>
      </w:hyperlink>
      <w:r w:rsidR="00C40787" w:rsidRPr="00D6791A">
        <w:rPr>
          <w:szCs w:val="22"/>
        </w:rPr>
        <w:t>.</w:t>
      </w:r>
      <w:r w:rsidR="00C40787" w:rsidRPr="00513DF1">
        <w:rPr>
          <w:szCs w:val="22"/>
        </w:rPr>
        <w:t xml:space="preserve"> </w:t>
      </w:r>
    </w:p>
    <w:p w14:paraId="0025EA58" w14:textId="1A5085A4" w:rsidR="002C156D" w:rsidRDefault="00930EA7" w:rsidP="007D091F">
      <w:r>
        <w:t>For mo</w:t>
      </w:r>
      <w:r w:rsidR="00CE734A" w:rsidRPr="00FC0D8D">
        <w:t>re information</w:t>
      </w:r>
      <w:r w:rsidR="00917314">
        <w:t xml:space="preserve"> about FGIA and its activities</w:t>
      </w:r>
      <w:r w:rsidR="00F8328B">
        <w:t>,</w:t>
      </w:r>
      <w:r w:rsidR="00CE734A" w:rsidRPr="00FC0D8D">
        <w:t xml:space="preserve"> </w:t>
      </w:r>
      <w:r w:rsidR="00723E5F">
        <w:t>visit</w:t>
      </w:r>
      <w:r w:rsidR="00F526AA">
        <w:t xml:space="preserve"> </w:t>
      </w:r>
      <w:hyperlink r:id="rId15" w:history="1">
        <w:r w:rsidR="007A3F22">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6"/>
      <w:headerReference w:type="default" r:id="rId17"/>
      <w:footerReference w:type="even" r:id="rId18"/>
      <w:footerReference w:type="default" r:id="rId19"/>
      <w:headerReference w:type="first" r:id="rId20"/>
      <w:footerReference w:type="first" r:id="rId21"/>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90BE" w14:textId="77777777" w:rsidR="008759B1" w:rsidRDefault="008759B1">
      <w:pPr>
        <w:spacing w:after="0" w:line="240" w:lineRule="auto"/>
      </w:pPr>
      <w:r>
        <w:separator/>
      </w:r>
    </w:p>
  </w:endnote>
  <w:endnote w:type="continuationSeparator" w:id="0">
    <w:p w14:paraId="58341DC2" w14:textId="77777777" w:rsidR="008759B1" w:rsidRDefault="0087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F6D" w14:textId="77777777" w:rsidR="0007796F" w:rsidRDefault="0007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7EACF029"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Telephone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A198" w14:textId="77777777" w:rsidR="0007796F" w:rsidRDefault="0007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99F30" w14:textId="77777777" w:rsidR="008759B1" w:rsidRDefault="008759B1">
      <w:pPr>
        <w:spacing w:after="0" w:line="240" w:lineRule="auto"/>
      </w:pPr>
      <w:r>
        <w:separator/>
      </w:r>
    </w:p>
  </w:footnote>
  <w:footnote w:type="continuationSeparator" w:id="0">
    <w:p w14:paraId="19000F3C" w14:textId="77777777" w:rsidR="008759B1" w:rsidRDefault="00875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D67" w14:textId="77777777" w:rsidR="0007796F" w:rsidRDefault="0007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0B9700D">
          <wp:extent cx="1913311" cy="75394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923399"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E26" w14:textId="77777777" w:rsidR="0007796F" w:rsidRDefault="0007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52606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2464218">
    <w:abstractNumId w:val="11"/>
  </w:num>
  <w:num w:numId="3" w16cid:durableId="1271358262">
    <w:abstractNumId w:val="6"/>
  </w:num>
  <w:num w:numId="4" w16cid:durableId="1508858873">
    <w:abstractNumId w:val="2"/>
  </w:num>
  <w:num w:numId="5" w16cid:durableId="1966740983">
    <w:abstractNumId w:val="10"/>
  </w:num>
  <w:num w:numId="6" w16cid:durableId="808937560">
    <w:abstractNumId w:val="0"/>
  </w:num>
  <w:num w:numId="7" w16cid:durableId="1089159418">
    <w:abstractNumId w:val="3"/>
  </w:num>
  <w:num w:numId="8" w16cid:durableId="1934244568">
    <w:abstractNumId w:val="1"/>
  </w:num>
  <w:num w:numId="9" w16cid:durableId="1755778786">
    <w:abstractNumId w:val="5"/>
  </w:num>
  <w:num w:numId="10" w16cid:durableId="604731269">
    <w:abstractNumId w:val="12"/>
  </w:num>
  <w:num w:numId="11" w16cid:durableId="693968091">
    <w:abstractNumId w:val="7"/>
  </w:num>
  <w:num w:numId="12" w16cid:durableId="1089427256">
    <w:abstractNumId w:val="4"/>
  </w:num>
  <w:num w:numId="13" w16cid:durableId="1631203222">
    <w:abstractNumId w:val="13"/>
  </w:num>
  <w:num w:numId="14" w16cid:durableId="102917791">
    <w:abstractNumId w:val="8"/>
  </w:num>
  <w:num w:numId="15" w16cid:durableId="1769701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63D88"/>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A690B"/>
    <w:rsid w:val="000B17DD"/>
    <w:rsid w:val="000C0743"/>
    <w:rsid w:val="000C7575"/>
    <w:rsid w:val="000C75CE"/>
    <w:rsid w:val="000D1085"/>
    <w:rsid w:val="000D7D79"/>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41CE2"/>
    <w:rsid w:val="001551CB"/>
    <w:rsid w:val="00157286"/>
    <w:rsid w:val="001617F1"/>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B7B7D"/>
    <w:rsid w:val="002C156D"/>
    <w:rsid w:val="002D731F"/>
    <w:rsid w:val="002E4EA2"/>
    <w:rsid w:val="002E5348"/>
    <w:rsid w:val="002F2E8A"/>
    <w:rsid w:val="002F60E9"/>
    <w:rsid w:val="002F6401"/>
    <w:rsid w:val="0030043C"/>
    <w:rsid w:val="00300C7B"/>
    <w:rsid w:val="00303CE5"/>
    <w:rsid w:val="0030490D"/>
    <w:rsid w:val="00305DAD"/>
    <w:rsid w:val="003230C3"/>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0C73"/>
    <w:rsid w:val="003D5897"/>
    <w:rsid w:val="003E026C"/>
    <w:rsid w:val="003E19CA"/>
    <w:rsid w:val="003E2407"/>
    <w:rsid w:val="003F1C8A"/>
    <w:rsid w:val="003F3D28"/>
    <w:rsid w:val="003F7709"/>
    <w:rsid w:val="00404769"/>
    <w:rsid w:val="00404EBB"/>
    <w:rsid w:val="004071D2"/>
    <w:rsid w:val="00413777"/>
    <w:rsid w:val="00415819"/>
    <w:rsid w:val="00420E43"/>
    <w:rsid w:val="004279EC"/>
    <w:rsid w:val="00427C3D"/>
    <w:rsid w:val="004319F1"/>
    <w:rsid w:val="00433A83"/>
    <w:rsid w:val="00434955"/>
    <w:rsid w:val="00441AF2"/>
    <w:rsid w:val="0044764A"/>
    <w:rsid w:val="00447D3D"/>
    <w:rsid w:val="00465888"/>
    <w:rsid w:val="00476339"/>
    <w:rsid w:val="00476846"/>
    <w:rsid w:val="004777D3"/>
    <w:rsid w:val="00477E93"/>
    <w:rsid w:val="0048328A"/>
    <w:rsid w:val="00486661"/>
    <w:rsid w:val="004907CC"/>
    <w:rsid w:val="00494C61"/>
    <w:rsid w:val="004A05C5"/>
    <w:rsid w:val="004A1526"/>
    <w:rsid w:val="004A4111"/>
    <w:rsid w:val="004B6EC3"/>
    <w:rsid w:val="004B74AD"/>
    <w:rsid w:val="004C31E0"/>
    <w:rsid w:val="004C35D9"/>
    <w:rsid w:val="004C4E69"/>
    <w:rsid w:val="004C65DB"/>
    <w:rsid w:val="004D07F0"/>
    <w:rsid w:val="004E37DE"/>
    <w:rsid w:val="004E46FE"/>
    <w:rsid w:val="004E5040"/>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D7E1D"/>
    <w:rsid w:val="005E2908"/>
    <w:rsid w:val="005E562A"/>
    <w:rsid w:val="005E7A8B"/>
    <w:rsid w:val="006022C3"/>
    <w:rsid w:val="00603FAD"/>
    <w:rsid w:val="00604C84"/>
    <w:rsid w:val="00606D78"/>
    <w:rsid w:val="00613E4E"/>
    <w:rsid w:val="00620EFD"/>
    <w:rsid w:val="0062398A"/>
    <w:rsid w:val="006317F5"/>
    <w:rsid w:val="00631C6B"/>
    <w:rsid w:val="00633C63"/>
    <w:rsid w:val="00635D81"/>
    <w:rsid w:val="006503F8"/>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3035"/>
    <w:rsid w:val="006D77FA"/>
    <w:rsid w:val="006D7D86"/>
    <w:rsid w:val="006E3044"/>
    <w:rsid w:val="006E618F"/>
    <w:rsid w:val="006F7457"/>
    <w:rsid w:val="00700754"/>
    <w:rsid w:val="00703164"/>
    <w:rsid w:val="00704E8B"/>
    <w:rsid w:val="00705947"/>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947EC"/>
    <w:rsid w:val="007A3F22"/>
    <w:rsid w:val="007A5E7D"/>
    <w:rsid w:val="007B3A4C"/>
    <w:rsid w:val="007C51EC"/>
    <w:rsid w:val="007C5C59"/>
    <w:rsid w:val="007D091F"/>
    <w:rsid w:val="007D20E2"/>
    <w:rsid w:val="007E3DFE"/>
    <w:rsid w:val="007F075D"/>
    <w:rsid w:val="007F0777"/>
    <w:rsid w:val="00802F68"/>
    <w:rsid w:val="00806290"/>
    <w:rsid w:val="00806E15"/>
    <w:rsid w:val="0080753C"/>
    <w:rsid w:val="00813F90"/>
    <w:rsid w:val="00817E51"/>
    <w:rsid w:val="008260FB"/>
    <w:rsid w:val="008351D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9B1"/>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0FDD"/>
    <w:rsid w:val="009325E9"/>
    <w:rsid w:val="00943896"/>
    <w:rsid w:val="00944FA5"/>
    <w:rsid w:val="00947D40"/>
    <w:rsid w:val="00951B20"/>
    <w:rsid w:val="00954264"/>
    <w:rsid w:val="00954CBC"/>
    <w:rsid w:val="00962E75"/>
    <w:rsid w:val="00962E87"/>
    <w:rsid w:val="00963420"/>
    <w:rsid w:val="00967D62"/>
    <w:rsid w:val="00974E9A"/>
    <w:rsid w:val="00975E10"/>
    <w:rsid w:val="0099508B"/>
    <w:rsid w:val="00996982"/>
    <w:rsid w:val="009A0248"/>
    <w:rsid w:val="009A23BB"/>
    <w:rsid w:val="009A2C5D"/>
    <w:rsid w:val="009B3BB5"/>
    <w:rsid w:val="009B572A"/>
    <w:rsid w:val="009C1FCE"/>
    <w:rsid w:val="009C478A"/>
    <w:rsid w:val="009D4E05"/>
    <w:rsid w:val="009D51AF"/>
    <w:rsid w:val="009D626F"/>
    <w:rsid w:val="009D7532"/>
    <w:rsid w:val="009D78B5"/>
    <w:rsid w:val="009E5686"/>
    <w:rsid w:val="009E773D"/>
    <w:rsid w:val="009E7961"/>
    <w:rsid w:val="009E797A"/>
    <w:rsid w:val="009E7F72"/>
    <w:rsid w:val="009F4F88"/>
    <w:rsid w:val="009F6D20"/>
    <w:rsid w:val="00A03A37"/>
    <w:rsid w:val="00A1046C"/>
    <w:rsid w:val="00A3027E"/>
    <w:rsid w:val="00A311A2"/>
    <w:rsid w:val="00A41F02"/>
    <w:rsid w:val="00A43F9D"/>
    <w:rsid w:val="00A441A2"/>
    <w:rsid w:val="00A46A06"/>
    <w:rsid w:val="00A65771"/>
    <w:rsid w:val="00A71D34"/>
    <w:rsid w:val="00A7487C"/>
    <w:rsid w:val="00A7509E"/>
    <w:rsid w:val="00A75D7F"/>
    <w:rsid w:val="00A802C0"/>
    <w:rsid w:val="00A808FF"/>
    <w:rsid w:val="00A84FE7"/>
    <w:rsid w:val="00A851B8"/>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54190"/>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3B76"/>
    <w:rsid w:val="00BC73D8"/>
    <w:rsid w:val="00BD1852"/>
    <w:rsid w:val="00BD4ECD"/>
    <w:rsid w:val="00BD6496"/>
    <w:rsid w:val="00BD6880"/>
    <w:rsid w:val="00BD77BF"/>
    <w:rsid w:val="00BE46C0"/>
    <w:rsid w:val="00BE723E"/>
    <w:rsid w:val="00BE725D"/>
    <w:rsid w:val="00BF529A"/>
    <w:rsid w:val="00C01252"/>
    <w:rsid w:val="00C063FA"/>
    <w:rsid w:val="00C150E4"/>
    <w:rsid w:val="00C24AE7"/>
    <w:rsid w:val="00C31E98"/>
    <w:rsid w:val="00C33108"/>
    <w:rsid w:val="00C360FA"/>
    <w:rsid w:val="00C369EA"/>
    <w:rsid w:val="00C40787"/>
    <w:rsid w:val="00C44DB3"/>
    <w:rsid w:val="00C47B85"/>
    <w:rsid w:val="00C57B6E"/>
    <w:rsid w:val="00C6028F"/>
    <w:rsid w:val="00C657FF"/>
    <w:rsid w:val="00C6588C"/>
    <w:rsid w:val="00C7048F"/>
    <w:rsid w:val="00C70FCF"/>
    <w:rsid w:val="00C80FCC"/>
    <w:rsid w:val="00C81AED"/>
    <w:rsid w:val="00C82D43"/>
    <w:rsid w:val="00C83923"/>
    <w:rsid w:val="00C84837"/>
    <w:rsid w:val="00C90AF1"/>
    <w:rsid w:val="00C91C9E"/>
    <w:rsid w:val="00CA7CF6"/>
    <w:rsid w:val="00CB7C37"/>
    <w:rsid w:val="00CC36E7"/>
    <w:rsid w:val="00CC69C4"/>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3A70"/>
    <w:rsid w:val="00D14F26"/>
    <w:rsid w:val="00D214C1"/>
    <w:rsid w:val="00D22ED3"/>
    <w:rsid w:val="00D2326A"/>
    <w:rsid w:val="00D32244"/>
    <w:rsid w:val="00D32E21"/>
    <w:rsid w:val="00D33DB8"/>
    <w:rsid w:val="00D4456F"/>
    <w:rsid w:val="00D45543"/>
    <w:rsid w:val="00D546F2"/>
    <w:rsid w:val="00D55AB4"/>
    <w:rsid w:val="00D61E4E"/>
    <w:rsid w:val="00D66EED"/>
    <w:rsid w:val="00D67C50"/>
    <w:rsid w:val="00D72A53"/>
    <w:rsid w:val="00D770BE"/>
    <w:rsid w:val="00D77FD6"/>
    <w:rsid w:val="00D83810"/>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12E3C"/>
    <w:rsid w:val="00E2633D"/>
    <w:rsid w:val="00E26363"/>
    <w:rsid w:val="00E357DC"/>
    <w:rsid w:val="00E36606"/>
    <w:rsid w:val="00E40DA8"/>
    <w:rsid w:val="00E41966"/>
    <w:rsid w:val="00E422B2"/>
    <w:rsid w:val="00E513B2"/>
    <w:rsid w:val="00E5286E"/>
    <w:rsid w:val="00E568BA"/>
    <w:rsid w:val="00E61019"/>
    <w:rsid w:val="00E649AC"/>
    <w:rsid w:val="00E665E1"/>
    <w:rsid w:val="00E853BB"/>
    <w:rsid w:val="00E8578E"/>
    <w:rsid w:val="00EA3709"/>
    <w:rsid w:val="00EA4C2F"/>
    <w:rsid w:val="00EB2421"/>
    <w:rsid w:val="00EB550F"/>
    <w:rsid w:val="00EB64A8"/>
    <w:rsid w:val="00EC071F"/>
    <w:rsid w:val="00EC72E9"/>
    <w:rsid w:val="00EE04B8"/>
    <w:rsid w:val="00EE057E"/>
    <w:rsid w:val="00EE4571"/>
    <w:rsid w:val="00EF113E"/>
    <w:rsid w:val="00EF6A5B"/>
    <w:rsid w:val="00F10228"/>
    <w:rsid w:val="00F13E41"/>
    <w:rsid w:val="00F15C3D"/>
    <w:rsid w:val="00F1798B"/>
    <w:rsid w:val="00F21C52"/>
    <w:rsid w:val="00F22AAA"/>
    <w:rsid w:val="00F25978"/>
    <w:rsid w:val="00F25F58"/>
    <w:rsid w:val="00F426C5"/>
    <w:rsid w:val="00F446A0"/>
    <w:rsid w:val="00F4584E"/>
    <w:rsid w:val="00F50519"/>
    <w:rsid w:val="00F513AF"/>
    <w:rsid w:val="00F526AA"/>
    <w:rsid w:val="00F56BBC"/>
    <w:rsid w:val="00F57419"/>
    <w:rsid w:val="00F57F77"/>
    <w:rsid w:val="00F667A6"/>
    <w:rsid w:val="00F72ABD"/>
    <w:rsid w:val="00F74687"/>
    <w:rsid w:val="00F752AF"/>
    <w:rsid w:val="00F8328B"/>
    <w:rsid w:val="00F8420A"/>
    <w:rsid w:val="00F878BA"/>
    <w:rsid w:val="00F90140"/>
    <w:rsid w:val="00F92BD0"/>
    <w:rsid w:val="00F960FE"/>
    <w:rsid w:val="00FA0B16"/>
    <w:rsid w:val="00FA115D"/>
    <w:rsid w:val="00FA1610"/>
    <w:rsid w:val="00FA4979"/>
    <w:rsid w:val="00FB2DC7"/>
    <w:rsid w:val="00FB44C7"/>
    <w:rsid w:val="00FB6FA4"/>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4319F1"/>
    <w:rPr>
      <w:rFonts w:ascii="Arial" w:hAnsi="Arial"/>
      <w:color w:val="000000"/>
      <w:sz w:val="22"/>
    </w:rPr>
  </w:style>
  <w:style w:type="paragraph" w:customStyle="1" w:styleId="pf0">
    <w:name w:val="pf0"/>
    <w:basedOn w:val="Normal"/>
    <w:rsid w:val="000B17D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cf01">
    <w:name w:val="cf01"/>
    <w:basedOn w:val="DefaultParagraphFont"/>
    <w:rsid w:val="000B17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09002378">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twitter.com/fgiaonlin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fgiaonline.org/events/301/webinar-fgia-u-s-market-studies-overview-with-forecas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ucker.com/" TargetMode="External"/><Relationship Id="rId5" Type="http://schemas.openxmlformats.org/officeDocument/2006/relationships/webSettings" Target="webSettings.xml"/><Relationship Id="rId15" Type="http://schemas.openxmlformats.org/officeDocument/2006/relationships/hyperlink" Target="https://fgiaonline.org/" TargetMode="External"/><Relationship Id="rId23" Type="http://schemas.openxmlformats.org/officeDocument/2006/relationships/theme" Target="theme/theme1.xml"/><Relationship Id="rId10" Type="http://schemas.openxmlformats.org/officeDocument/2006/relationships/hyperlink" Target="https://fgiaonline.org/events/301/webinar-fgia-u-s-market-studies-overview-with-forecas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twitter.com/search?q=%23FGIAwebinar&amp;src=typeahead_click&amp;f=liv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438</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3541</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Lori Benshoof</cp:lastModifiedBy>
  <cp:revision>2</cp:revision>
  <cp:lastPrinted>2014-02-14T16:35:00Z</cp:lastPrinted>
  <dcterms:created xsi:type="dcterms:W3CDTF">2022-06-30T14:33:00Z</dcterms:created>
  <dcterms:modified xsi:type="dcterms:W3CDTF">2022-06-30T14:33:00Z</dcterms:modified>
</cp:coreProperties>
</file>