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</w:t>
      </w:r>
      <w:proofErr w:type="gramStart"/>
      <w:r w:rsidRPr="00D9258D">
        <w:rPr>
          <w:rFonts w:ascii="Arial" w:hAnsi="Arial" w:cs="Arial"/>
          <w:sz w:val="18"/>
          <w:szCs w:val="18"/>
        </w:rPr>
        <w:t>marketing</w:t>
      </w:r>
      <w:proofErr w:type="gramEnd"/>
      <w:r w:rsidRPr="00D9258D">
        <w:rPr>
          <w:rFonts w:ascii="Arial" w:hAnsi="Arial" w:cs="Arial"/>
          <w:sz w:val="18"/>
          <w:szCs w:val="18"/>
        </w:rPr>
        <w:t xml:space="preserve">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507B153A" w:rsidR="00305DAD" w:rsidRPr="00D9258D" w:rsidRDefault="00592A6B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February</w:t>
      </w:r>
      <w:r w:rsidR="007D091F" w:rsidRPr="00F13E41">
        <w:rPr>
          <w:b w:val="0"/>
          <w:sz w:val="24"/>
          <w:szCs w:val="24"/>
          <w:highlight w:val="yellow"/>
        </w:rPr>
        <w:t xml:space="preserve"> </w:t>
      </w:r>
      <w:r>
        <w:rPr>
          <w:b w:val="0"/>
          <w:sz w:val="24"/>
          <w:szCs w:val="24"/>
          <w:highlight w:val="yellow"/>
        </w:rPr>
        <w:t>24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>
        <w:rPr>
          <w:b w:val="0"/>
          <w:sz w:val="24"/>
          <w:szCs w:val="24"/>
          <w:highlight w:val="yellow"/>
        </w:rPr>
        <w:t>2023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263F2A85" w:rsidR="00305DAD" w:rsidRPr="00D9258D" w:rsidRDefault="00F13E41" w:rsidP="00592A6B">
      <w:pPr>
        <w:pStyle w:val="Title"/>
        <w:spacing w:after="240"/>
        <w:rPr>
          <w:color w:val="auto"/>
        </w:rPr>
      </w:pPr>
      <w:r>
        <w:rPr>
          <w:color w:val="auto"/>
        </w:rPr>
        <w:t>H</w:t>
      </w:r>
      <w:r w:rsidR="00592A6B">
        <w:rPr>
          <w:color w:val="auto"/>
        </w:rPr>
        <w:t xml:space="preserve">ardware </w:t>
      </w:r>
      <w:r w:rsidR="00592A6B" w:rsidRPr="009B17D9">
        <w:rPr>
          <w:color w:val="auto"/>
        </w:rPr>
        <w:t xml:space="preserve">Demonstration Gives </w:t>
      </w:r>
      <w:r w:rsidR="00592A6B" w:rsidRPr="00C83152">
        <w:rPr>
          <w:color w:val="auto"/>
        </w:rPr>
        <w:t>FGIA Annual Conference Participant</w:t>
      </w:r>
      <w:r w:rsidR="00592A6B" w:rsidRPr="009B17D9">
        <w:rPr>
          <w:color w:val="auto"/>
        </w:rPr>
        <w:t>s Hands-on Knowledge</w:t>
      </w:r>
    </w:p>
    <w:p w14:paraId="4826CFAD" w14:textId="052B458E" w:rsidR="00592A6B" w:rsidRDefault="00A41F02" w:rsidP="00592A6B">
      <w:r w:rsidRPr="006C47FF">
        <w:t xml:space="preserve">SCHAUMBURG, IL </w:t>
      </w:r>
      <w:r w:rsidR="00723E5F" w:rsidRPr="006C47FF">
        <w:t>–</w:t>
      </w:r>
      <w:r w:rsidR="005C7D7D" w:rsidRPr="006C47FF">
        <w:t xml:space="preserve"> </w:t>
      </w:r>
      <w:r w:rsidR="00592A6B" w:rsidRPr="006C47FF">
        <w:t xml:space="preserve">In-person participants at the 2023 Fenestration and Glazing Industry Alliance (FGIA) </w:t>
      </w:r>
      <w:r w:rsidR="00592A6B" w:rsidRPr="006C47FF">
        <w:rPr>
          <w:rFonts w:cstheme="minorHAnsi"/>
        </w:rPr>
        <w:t xml:space="preserve">Annual Conference had the opportunity to experience several different types of hardware and watch demonstrations of </w:t>
      </w:r>
      <w:r w:rsidR="004D1479" w:rsidRPr="006C47FF">
        <w:t xml:space="preserve">various </w:t>
      </w:r>
      <w:r w:rsidR="00592A6B" w:rsidRPr="006C47FF">
        <w:t>FGIA document tests at seven stations. “Being able to touch some of the samples and see it live really increases comprehension,” said Richard Dean (</w:t>
      </w:r>
      <w:proofErr w:type="spellStart"/>
      <w:r w:rsidR="006C47FF" w:rsidRPr="006C47FF">
        <w:fldChar w:fldCharType="begin"/>
      </w:r>
      <w:r w:rsidR="006C47FF" w:rsidRPr="006C47FF">
        <w:instrText>HYPERLINK "https://www.ultrafab.com/"</w:instrText>
      </w:r>
      <w:r w:rsidR="006C47FF" w:rsidRPr="006C47FF">
        <w:fldChar w:fldCharType="separate"/>
      </w:r>
      <w:r w:rsidR="00592A6B" w:rsidRPr="006C47FF">
        <w:rPr>
          <w:rStyle w:val="Hyperlink"/>
          <w:sz w:val="22"/>
        </w:rPr>
        <w:t>Ultrafab</w:t>
      </w:r>
      <w:proofErr w:type="spellEnd"/>
      <w:r w:rsidR="006C47FF" w:rsidRPr="006C47FF">
        <w:rPr>
          <w:rStyle w:val="Hyperlink"/>
          <w:sz w:val="22"/>
        </w:rPr>
        <w:fldChar w:fldCharType="end"/>
      </w:r>
      <w:r w:rsidR="00592A6B" w:rsidRPr="006C47FF">
        <w:t xml:space="preserve">), who </w:t>
      </w:r>
      <w:r w:rsidR="004D1479" w:rsidRPr="006C47FF">
        <w:t xml:space="preserve">provided the demonstration </w:t>
      </w:r>
      <w:r w:rsidR="00592A6B" w:rsidRPr="006C47FF">
        <w:t>at the AAMA 701/702 weatherstrip station. “</w:t>
      </w:r>
      <w:r w:rsidR="00CD7B97" w:rsidRPr="006C47FF">
        <w:t>A</w:t>
      </w:r>
      <w:r w:rsidR="00592A6B" w:rsidRPr="006C47FF">
        <w:t xml:space="preserve"> lot of the people are hands-on learners. We’re happy to be able to provide that experience.”</w:t>
      </w:r>
      <w:r w:rsidR="00592A6B">
        <w:t xml:space="preserve"> </w:t>
      </w:r>
    </w:p>
    <w:p w14:paraId="13FA0501" w14:textId="7C3E3027" w:rsidR="00592A6B" w:rsidRPr="00867588" w:rsidRDefault="00592A6B" w:rsidP="00592A6B">
      <w:r>
        <w:t xml:space="preserve">The following stations were present </w:t>
      </w:r>
      <w:hyperlink r:id="rId10" w:history="1">
        <w:r w:rsidRPr="006C47FF">
          <w:rPr>
            <w:rStyle w:val="Hyperlink"/>
            <w:sz w:val="22"/>
          </w:rPr>
          <w:t>at the conference’s demonstration</w:t>
        </w:r>
      </w:hyperlink>
      <w:r>
        <w:t xml:space="preserve">: </w:t>
      </w:r>
    </w:p>
    <w:p w14:paraId="799EB314" w14:textId="681815CD" w:rsidR="00592A6B" w:rsidRPr="00036F6A" w:rsidRDefault="00592A6B" w:rsidP="00592A6B">
      <w:pPr>
        <w:rPr>
          <w:b/>
          <w:bCs/>
        </w:rPr>
      </w:pPr>
      <w:r w:rsidRPr="00036F6A">
        <w:rPr>
          <w:b/>
          <w:bCs/>
        </w:rPr>
        <w:t>AAMA/WDMA TB 23, Clarification of the Definition of a Window Opening Control Device (WOCD)</w:t>
      </w:r>
    </w:p>
    <w:p w14:paraId="5848FD8D" w14:textId="214F9B3A" w:rsidR="00592A6B" w:rsidRPr="00867588" w:rsidRDefault="00592A6B" w:rsidP="00592A6B">
      <w:r w:rsidRPr="00867588">
        <w:t>The AAMA/WDMA TB23 clarifies the definition of a Window Opening Control Device (WOCD) and provides an understanding of a WOCD’s function.</w:t>
      </w:r>
      <w:r>
        <w:t xml:space="preserve"> </w:t>
      </w:r>
      <w:r w:rsidRPr="00867588">
        <w:t>This station ha</w:t>
      </w:r>
      <w:r>
        <w:t>d</w:t>
      </w:r>
      <w:r w:rsidRPr="00867588">
        <w:t xml:space="preserve"> three windows</w:t>
      </w:r>
      <w:r>
        <w:t>:</w:t>
      </w:r>
      <w:r w:rsidRPr="00867588">
        <w:t xml:space="preserve"> </w:t>
      </w:r>
      <w:r>
        <w:t>t</w:t>
      </w:r>
      <w:r w:rsidRPr="00867588">
        <w:t xml:space="preserve">wo </w:t>
      </w:r>
      <w:r>
        <w:t>featuring</w:t>
      </w:r>
      <w:r w:rsidRPr="00867588">
        <w:t xml:space="preserve"> WOCDs and </w:t>
      </w:r>
      <w:r>
        <w:t>one with</w:t>
      </w:r>
      <w:r w:rsidRPr="00867588">
        <w:t xml:space="preserve"> limiting devices. </w:t>
      </w:r>
      <w:r>
        <w:t>Station visitors were invited to t</w:t>
      </w:r>
      <w:r w:rsidRPr="00867588">
        <w:t xml:space="preserve">est </w:t>
      </w:r>
      <w:r>
        <w:t>their</w:t>
      </w:r>
      <w:r w:rsidRPr="00867588">
        <w:t xml:space="preserve"> knowledge on which </w:t>
      </w:r>
      <w:r w:rsidR="004D1479">
        <w:t xml:space="preserve">were </w:t>
      </w:r>
      <w:proofErr w:type="gramStart"/>
      <w:r w:rsidR="004D1479">
        <w:t>actually WOCDs</w:t>
      </w:r>
      <w:proofErr w:type="gramEnd"/>
      <w:r w:rsidRPr="00867588">
        <w:t>.</w:t>
      </w:r>
    </w:p>
    <w:p w14:paraId="0333EAA9" w14:textId="0602B25A" w:rsidR="00592A6B" w:rsidRPr="00036F6A" w:rsidRDefault="00592A6B" w:rsidP="00592A6B">
      <w:pPr>
        <w:rPr>
          <w:b/>
          <w:bCs/>
        </w:rPr>
      </w:pPr>
      <w:r w:rsidRPr="00036F6A">
        <w:rPr>
          <w:b/>
          <w:bCs/>
        </w:rPr>
        <w:t>AAMA 906, Specification for Sliding Door and Lift and Slide Roller Assemblies</w:t>
      </w:r>
    </w:p>
    <w:p w14:paraId="79BE001A" w14:textId="77777777" w:rsidR="00592A6B" w:rsidRPr="00867588" w:rsidRDefault="00592A6B" w:rsidP="00592A6B">
      <w:r w:rsidRPr="00867588">
        <w:t>The AAMA 906 evaluates the performance and durability of rollers used in the operation of sliding doors and lift and slide doors.</w:t>
      </w:r>
      <w:r>
        <w:t xml:space="preserve"> </w:t>
      </w:r>
      <w:r w:rsidRPr="00867588">
        <w:t>This station ha</w:t>
      </w:r>
      <w:r>
        <w:t>d</w:t>
      </w:r>
      <w:r w:rsidRPr="00867588">
        <w:t xml:space="preserve"> a test rig to test operating forces</w:t>
      </w:r>
      <w:r>
        <w:t xml:space="preserve"> </w:t>
      </w:r>
      <w:r w:rsidRPr="00867588">
        <w:t>on samples of sliding door rollers.</w:t>
      </w:r>
    </w:p>
    <w:p w14:paraId="0916D3D2" w14:textId="3080D59A" w:rsidR="00592A6B" w:rsidRPr="00036F6A" w:rsidRDefault="00592A6B" w:rsidP="00592A6B">
      <w:pPr>
        <w:rPr>
          <w:b/>
          <w:bCs/>
        </w:rPr>
      </w:pPr>
      <w:r w:rsidRPr="00036F6A">
        <w:rPr>
          <w:b/>
          <w:bCs/>
        </w:rPr>
        <w:t>AAMA 902, Voluntary Specification for Sash Balances</w:t>
      </w:r>
    </w:p>
    <w:p w14:paraId="4BC8D8C2" w14:textId="0C38C218" w:rsidR="00592A6B" w:rsidRPr="00867588" w:rsidRDefault="00592A6B" w:rsidP="00592A6B">
      <w:r w:rsidRPr="00867588">
        <w:t>The AAMA 902 provides rating criteria and test procedures for qualifying sash balances to two performance levels and six Maximum Applied Force (MAF) Classifications.</w:t>
      </w:r>
      <w:r>
        <w:t xml:space="preserve"> </w:t>
      </w:r>
      <w:r w:rsidRPr="00867588">
        <w:t xml:space="preserve">This station </w:t>
      </w:r>
      <w:r w:rsidR="004D1479">
        <w:t>included</w:t>
      </w:r>
      <w:r w:rsidR="004D1479" w:rsidRPr="00867588">
        <w:t xml:space="preserve"> </w:t>
      </w:r>
      <w:r w:rsidRPr="00867588">
        <w:t>a video showing test procedures.</w:t>
      </w:r>
    </w:p>
    <w:p w14:paraId="73307087" w14:textId="787ACF1C" w:rsidR="00592A6B" w:rsidRDefault="00592A6B" w:rsidP="00592A6B">
      <w:pPr>
        <w:rPr>
          <w:b/>
          <w:bCs/>
        </w:rPr>
      </w:pPr>
      <w:r w:rsidRPr="00036F6A">
        <w:rPr>
          <w:b/>
          <w:bCs/>
        </w:rPr>
        <w:t>AAMA 901, Voluntary Specification for Rotary &amp; Linear Operators in Window Applications</w:t>
      </w:r>
    </w:p>
    <w:p w14:paraId="2459D405" w14:textId="571C5293" w:rsidR="00592A6B" w:rsidRPr="00036F6A" w:rsidRDefault="00592A6B" w:rsidP="00592A6B">
      <w:pPr>
        <w:rPr>
          <w:b/>
          <w:bCs/>
        </w:rPr>
      </w:pPr>
      <w:r w:rsidRPr="00867588">
        <w:lastRenderedPageBreak/>
        <w:t>AAMA 901 covers procedures, materials</w:t>
      </w:r>
      <w:r w:rsidR="005616DB">
        <w:t xml:space="preserve"> </w:t>
      </w:r>
      <w:r w:rsidRPr="00867588">
        <w:t>and performance criteria for determining the durability of gear type rotary and linear operating devices used for opening and closing casement, awning, jalousie and other similar types of windows.</w:t>
      </w:r>
      <w:r>
        <w:rPr>
          <w:b/>
          <w:bCs/>
        </w:rPr>
        <w:t xml:space="preserve"> </w:t>
      </w:r>
      <w:r w:rsidRPr="00867588">
        <w:t xml:space="preserve">This station </w:t>
      </w:r>
      <w:r w:rsidR="004D1479">
        <w:t>demonstrated</w:t>
      </w:r>
      <w:r w:rsidR="004D1479" w:rsidRPr="00867588">
        <w:t xml:space="preserve"> </w:t>
      </w:r>
      <w:r w:rsidRPr="00867588">
        <w:t xml:space="preserve">how the window operators are tested and </w:t>
      </w:r>
      <w:r w:rsidR="005616DB">
        <w:t>provided</w:t>
      </w:r>
      <w:r w:rsidRPr="00867588">
        <w:t xml:space="preserve"> examples of operators before and after testi</w:t>
      </w:r>
      <w:r>
        <w:t>ng.</w:t>
      </w:r>
    </w:p>
    <w:p w14:paraId="252789BA" w14:textId="3E192D07" w:rsidR="00592A6B" w:rsidRPr="00036F6A" w:rsidRDefault="00592A6B" w:rsidP="00592A6B">
      <w:pPr>
        <w:rPr>
          <w:b/>
          <w:bCs/>
        </w:rPr>
      </w:pPr>
      <w:r w:rsidRPr="00036F6A">
        <w:rPr>
          <w:b/>
          <w:bCs/>
        </w:rPr>
        <w:t xml:space="preserve">AAMA 701/702, Performance Specification for Pile Weatherstrips and Polymer </w:t>
      </w:r>
      <w:proofErr w:type="spellStart"/>
      <w:r w:rsidRPr="00036F6A">
        <w:rPr>
          <w:b/>
          <w:bCs/>
        </w:rPr>
        <w:t>Weatherseals</w:t>
      </w:r>
      <w:proofErr w:type="spellEnd"/>
    </w:p>
    <w:p w14:paraId="78DB6A1A" w14:textId="4D008446" w:rsidR="00592A6B" w:rsidRDefault="00592A6B" w:rsidP="00592A6B">
      <w:r w:rsidRPr="00867588">
        <w:t xml:space="preserve">AAMA 701/702 is a specification for weatherstripping and </w:t>
      </w:r>
      <w:proofErr w:type="spellStart"/>
      <w:r w:rsidRPr="00867588">
        <w:t>weatherseals</w:t>
      </w:r>
      <w:proofErr w:type="spellEnd"/>
      <w:r w:rsidR="004D1479">
        <w:t>, respectively</w:t>
      </w:r>
      <w:r w:rsidRPr="00867588">
        <w:t>.</w:t>
      </w:r>
      <w:r>
        <w:t xml:space="preserve"> </w:t>
      </w:r>
      <w:r w:rsidRPr="00867588">
        <w:t>This station ha</w:t>
      </w:r>
      <w:r>
        <w:t>d</w:t>
      </w:r>
      <w:r w:rsidRPr="00867588">
        <w:t xml:space="preserve"> examples of sample preparation and analysis. </w:t>
      </w:r>
      <w:r>
        <w:t>There, a demonstrator</w:t>
      </w:r>
      <w:r w:rsidRPr="00867588">
        <w:t xml:space="preserve"> explain</w:t>
      </w:r>
      <w:r>
        <w:t>ed</w:t>
      </w:r>
      <w:r w:rsidRPr="00867588">
        <w:t xml:space="preserve"> how UV, heat and humidity affect weatherstrips and share common causes of failure. The tests discussed </w:t>
      </w:r>
      <w:r w:rsidR="005616DB">
        <w:t>included</w:t>
      </w:r>
      <w:r w:rsidRPr="00867588">
        <w:t xml:space="preserve"> compression set, length shrinkage, compression load deflection and UV degradation.</w:t>
      </w:r>
    </w:p>
    <w:p w14:paraId="148256DE" w14:textId="66E14201" w:rsidR="00592A6B" w:rsidRPr="00036F6A" w:rsidRDefault="00592A6B" w:rsidP="00592A6B">
      <w:pPr>
        <w:rPr>
          <w:b/>
          <w:bCs/>
        </w:rPr>
      </w:pPr>
      <w:r w:rsidRPr="00036F6A">
        <w:rPr>
          <w:b/>
          <w:bCs/>
        </w:rPr>
        <w:t>AAMA 904, Specification for Multi-Bar Hinges in Window Application</w:t>
      </w:r>
    </w:p>
    <w:p w14:paraId="674B3A05" w14:textId="6AADFFBF" w:rsidR="00592A6B" w:rsidRDefault="00592A6B" w:rsidP="00592A6B">
      <w:r w:rsidRPr="00867588">
        <w:t>The AAMA 904 covers procedures, materials and performance criteria for determining the durability of multi-bar hinges used for opening and closing casement, projected and parallel opening windows.</w:t>
      </w:r>
      <w:r>
        <w:t xml:space="preserve"> </w:t>
      </w:r>
      <w:r w:rsidRPr="00867588">
        <w:t>This station ha</w:t>
      </w:r>
      <w:r>
        <w:t>d</w:t>
      </w:r>
      <w:r w:rsidRPr="00867588">
        <w:t xml:space="preserve"> a video showing AAMA 904 testing. An example window with testing tools </w:t>
      </w:r>
      <w:r>
        <w:t>was</w:t>
      </w:r>
      <w:r w:rsidRPr="00867588">
        <w:t xml:space="preserve"> also available.</w:t>
      </w:r>
    </w:p>
    <w:p w14:paraId="4BA46E92" w14:textId="71CA2C40" w:rsidR="00FA3026" w:rsidRPr="00867588" w:rsidRDefault="006C47FF" w:rsidP="00592A6B">
      <w:r w:rsidRPr="006C47FF">
        <w:t xml:space="preserve">FGIA would like to thank each company who participated for taking the time to send </w:t>
      </w:r>
      <w:r w:rsidR="00FA3026" w:rsidRPr="006C47FF">
        <w:t>station demonstrators</w:t>
      </w:r>
      <w:r w:rsidRPr="006C47FF">
        <w:t xml:space="preserve">: </w:t>
      </w:r>
      <w:hyperlink r:id="rId11" w:history="1">
        <w:proofErr w:type="spellStart"/>
        <w:r w:rsidRPr="006C47FF">
          <w:rPr>
            <w:rStyle w:val="Hyperlink"/>
            <w:sz w:val="22"/>
          </w:rPr>
          <w:t>AmesburyTruth</w:t>
        </w:r>
        <w:proofErr w:type="spellEnd"/>
      </w:hyperlink>
      <w:r w:rsidRPr="006C47FF">
        <w:t xml:space="preserve">, </w:t>
      </w:r>
      <w:hyperlink r:id="rId12" w:history="1">
        <w:r w:rsidR="00FA3026" w:rsidRPr="006C47FF">
          <w:rPr>
            <w:rStyle w:val="Hyperlink"/>
            <w:sz w:val="22"/>
          </w:rPr>
          <w:t xml:space="preserve">Caldwell </w:t>
        </w:r>
        <w:r w:rsidRPr="006C47FF">
          <w:rPr>
            <w:rStyle w:val="Hyperlink"/>
            <w:sz w:val="22"/>
          </w:rPr>
          <w:t>Manufacturing</w:t>
        </w:r>
      </w:hyperlink>
      <w:r w:rsidRPr="006C47FF">
        <w:t xml:space="preserve"> </w:t>
      </w:r>
      <w:r w:rsidR="00FA3026" w:rsidRPr="006C47FF">
        <w:t xml:space="preserve">(now part of </w:t>
      </w:r>
      <w:hyperlink r:id="rId13" w:history="1">
        <w:r w:rsidR="00FA3026" w:rsidRPr="006C47FF">
          <w:rPr>
            <w:rStyle w:val="Hyperlink"/>
            <w:sz w:val="22"/>
          </w:rPr>
          <w:t>ASSA ABLOY</w:t>
        </w:r>
      </w:hyperlink>
      <w:r w:rsidR="00FA3026" w:rsidRPr="006C47FF">
        <w:t>)</w:t>
      </w:r>
      <w:r w:rsidRPr="006C47FF">
        <w:t xml:space="preserve">, </w:t>
      </w:r>
      <w:hyperlink r:id="rId14" w:history="1">
        <w:r w:rsidRPr="006C47FF">
          <w:rPr>
            <w:rStyle w:val="Hyperlink"/>
            <w:sz w:val="22"/>
          </w:rPr>
          <w:t>HOPPE</w:t>
        </w:r>
      </w:hyperlink>
      <w:r w:rsidRPr="006C47FF">
        <w:t xml:space="preserve"> and </w:t>
      </w:r>
      <w:hyperlink r:id="rId15" w:history="1">
        <w:proofErr w:type="spellStart"/>
        <w:r w:rsidRPr="006C47FF">
          <w:rPr>
            <w:rStyle w:val="Hyperlink"/>
            <w:sz w:val="22"/>
          </w:rPr>
          <w:t>Ultrafab</w:t>
        </w:r>
        <w:proofErr w:type="spellEnd"/>
      </w:hyperlink>
    </w:p>
    <w:p w14:paraId="4BFDB492" w14:textId="77777777" w:rsidR="00592A6B" w:rsidRDefault="00592A6B" w:rsidP="00592A6B">
      <w:r>
        <w:t>For mo</w:t>
      </w:r>
      <w:r w:rsidRPr="00FC0D8D">
        <w:t>re information</w:t>
      </w:r>
      <w:r>
        <w:t xml:space="preserve"> about FGIA and its activities,</w:t>
      </w:r>
      <w:r w:rsidRPr="00FC0D8D">
        <w:t xml:space="preserve"> </w:t>
      </w:r>
      <w:r>
        <w:t xml:space="preserve">visit </w:t>
      </w:r>
      <w:hyperlink r:id="rId16" w:history="1">
        <w:r>
          <w:rPr>
            <w:rStyle w:val="Hyperlink"/>
            <w:sz w:val="22"/>
          </w:rPr>
          <w:t>FGIAonline.org</w:t>
        </w:r>
      </w:hyperlink>
      <w:r>
        <w:t>.</w:t>
      </w:r>
    </w:p>
    <w:p w14:paraId="3DD9224E" w14:textId="5F052E50" w:rsidR="00AD1FC5" w:rsidRPr="00AD1FC5" w:rsidRDefault="00AD1FC5" w:rsidP="00592A6B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0B9700D">
          <wp:extent cx="1913311" cy="75394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9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1"/>
  </w:num>
  <w:num w:numId="3" w16cid:durableId="2017417357">
    <w:abstractNumId w:val="6"/>
  </w:num>
  <w:num w:numId="4" w16cid:durableId="1391268474">
    <w:abstractNumId w:val="2"/>
  </w:num>
  <w:num w:numId="5" w16cid:durableId="1773815073">
    <w:abstractNumId w:val="10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5"/>
  </w:num>
  <w:num w:numId="10" w16cid:durableId="1150293424">
    <w:abstractNumId w:val="12"/>
  </w:num>
  <w:num w:numId="11" w16cid:durableId="558713910">
    <w:abstractNumId w:val="7"/>
  </w:num>
  <w:num w:numId="12" w16cid:durableId="170217207">
    <w:abstractNumId w:val="4"/>
  </w:num>
  <w:num w:numId="13" w16cid:durableId="649748747">
    <w:abstractNumId w:val="13"/>
  </w:num>
  <w:num w:numId="14" w16cid:durableId="476531495">
    <w:abstractNumId w:val="8"/>
  </w:num>
  <w:num w:numId="15" w16cid:durableId="18759687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B7A3A"/>
    <w:rsid w:val="004C31E0"/>
    <w:rsid w:val="004C35D9"/>
    <w:rsid w:val="004C65DB"/>
    <w:rsid w:val="004D07F0"/>
    <w:rsid w:val="004D1479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16DB"/>
    <w:rsid w:val="00566D81"/>
    <w:rsid w:val="00570D21"/>
    <w:rsid w:val="0057201B"/>
    <w:rsid w:val="00575ECC"/>
    <w:rsid w:val="00576237"/>
    <w:rsid w:val="005839A5"/>
    <w:rsid w:val="005875E8"/>
    <w:rsid w:val="00592A6B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47F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1C14"/>
    <w:rsid w:val="007A3F22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D7B97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3026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link w:val="TitleChar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92A6B"/>
    <w:rPr>
      <w:rFonts w:ascii="Arial" w:hAnsi="Arial"/>
      <w:b/>
      <w:color w:val="000000"/>
      <w:sz w:val="36"/>
    </w:rPr>
  </w:style>
  <w:style w:type="paragraph" w:styleId="Revision">
    <w:name w:val="Revision"/>
    <w:hidden/>
    <w:uiPriority w:val="99"/>
    <w:semiHidden/>
    <w:rsid w:val="004D1479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www.assaabloy.com/group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caldwellmfgco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giaonline.org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esburytruth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ltrafab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gBd4C7J_tE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www.hoppe.com/us-us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3515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4012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2</cp:revision>
  <cp:lastPrinted>2014-02-14T16:35:00Z</cp:lastPrinted>
  <dcterms:created xsi:type="dcterms:W3CDTF">2023-02-22T17:05:00Z</dcterms:created>
  <dcterms:modified xsi:type="dcterms:W3CDTF">2023-02-22T17:05:00Z</dcterms:modified>
</cp:coreProperties>
</file>